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019EBF97"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E12280">
        <w:rPr>
          <w:sz w:val="56"/>
          <w:szCs w:val="56"/>
        </w:rPr>
        <w:softHyphen/>
      </w:r>
      <w:r w:rsidR="00E12280">
        <w:rPr>
          <w:sz w:val="56"/>
          <w:szCs w:val="56"/>
        </w:rPr>
        <w:softHyphen/>
      </w:r>
      <w:r w:rsidR="00E12280">
        <w:rPr>
          <w:sz w:val="56"/>
          <w:szCs w:val="56"/>
        </w:rPr>
        <w:softHyphen/>
      </w:r>
      <w:r w:rsidR="00E12280">
        <w:rPr>
          <w:sz w:val="56"/>
          <w:szCs w:val="56"/>
        </w:rPr>
        <w:softHyphen/>
      </w:r>
      <w:r w:rsidR="00E12280">
        <w:rPr>
          <w:sz w:val="56"/>
          <w:szCs w:val="56"/>
        </w:rPr>
        <w:softHyphen/>
      </w:r>
      <w:r>
        <w:rPr>
          <w:sz w:val="56"/>
          <w:szCs w:val="56"/>
        </w:rPr>
        <w:t>Grupētās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11F9E7AA"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716F52" w:rsidRPr="00716F52">
        <w:rPr>
          <w:sz w:val="40"/>
          <w:szCs w:val="40"/>
        </w:rPr>
        <w:t>IPGK1YP/2022/</w:t>
      </w:r>
      <w:r w:rsidR="00EB7FC3">
        <w:rPr>
          <w:sz w:val="40"/>
          <w:szCs w:val="40"/>
        </w:rPr>
        <w:t>18</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544A604E"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716F52">
        <w:rPr>
          <w:color w:val="auto"/>
        </w:rPr>
        <w:t>Grupētās</w:t>
      </w:r>
      <w:r w:rsidR="00DC1B05" w:rsidRPr="007E7CAB">
        <w:rPr>
          <w:color w:val="auto"/>
        </w:rPr>
        <w:t xml:space="preserve">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ir noteikta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("pay-as-clear</w:t>
      </w:r>
      <w:r w:rsidRPr="00A07C59">
        <w:rPr>
          <w:color w:val="auto"/>
        </w:rPr>
        <w:t xml:space="preserve">"). </w:t>
      </w:r>
    </w:p>
    <w:p w14:paraId="6FE7C245" w14:textId="4A0B83FE"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 </w:t>
      </w:r>
      <w:r w:rsidR="005C3C63" w:rsidRPr="005C3C63">
        <w:rPr>
          <w:color w:val="auto"/>
        </w:rPr>
        <w:tab/>
        <w:t>2 476 412,578</w:t>
      </w:r>
      <w:r w:rsidR="005C3C63">
        <w:rPr>
          <w:color w:val="auto"/>
        </w:rPr>
        <w:t xml:space="preserve"> </w:t>
      </w:r>
      <w:r w:rsidR="00F62B5A" w:rsidRPr="00F62B5A">
        <w:rPr>
          <w:color w:val="auto"/>
        </w:rPr>
        <w:t>MWh</w:t>
      </w:r>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658D75D8"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w:t>
      </w:r>
      <w:r w:rsidR="00EB7FC3">
        <w:rPr>
          <w:color w:val="auto"/>
        </w:rPr>
        <w:t>31. maijā</w:t>
      </w:r>
      <w:r w:rsidR="00D12D9C">
        <w:rPr>
          <w:color w:val="auto"/>
        </w:rPr>
        <w:t>.</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69E2C66D"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r w:rsidR="00EA7BB1">
        <w:rPr>
          <w:color w:val="auto"/>
        </w:rPr>
        <w:t>auction</w:t>
      </w:r>
      <w:r w:rsidRPr="00A07C59">
        <w:rPr>
          <w:color w:val="auto"/>
        </w:rPr>
        <w:t xml:space="preserve">@conexus.lv </w:t>
      </w:r>
      <w:r w:rsidR="00B765AE">
        <w:rPr>
          <w:color w:val="auto"/>
        </w:rPr>
        <w:t xml:space="preserve">no </w:t>
      </w:r>
      <w:r w:rsidR="00716F52">
        <w:rPr>
          <w:color w:val="auto"/>
        </w:rPr>
        <w:t xml:space="preserve">2022. </w:t>
      </w:r>
      <w:r w:rsidR="00572846" w:rsidRPr="00572846">
        <w:rPr>
          <w:color w:val="auto"/>
        </w:rPr>
        <w:t xml:space="preserve">gada </w:t>
      </w:r>
      <w:r w:rsidR="00EB7FC3">
        <w:rPr>
          <w:color w:val="auto"/>
        </w:rPr>
        <w:t xml:space="preserve">31. maija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EB7FC3">
        <w:rPr>
          <w:color w:val="auto"/>
        </w:rPr>
        <w:t>31. maija</w:t>
      </w:r>
      <w:r w:rsidR="00EB7FC3" w:rsidRPr="00A07C59">
        <w:rPr>
          <w:color w:val="auto"/>
        </w:rPr>
        <w:t xml:space="preserve">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.xlsx,</w:t>
      </w:r>
      <w:r w:rsidR="00A8154A">
        <w:rPr>
          <w:sz w:val="25"/>
          <w:szCs w:val="25"/>
        </w:rPr>
        <w:t xml:space="preserve"> </w:t>
      </w:r>
      <w:r w:rsidR="00244494">
        <w:rPr>
          <w:sz w:val="25"/>
          <w:szCs w:val="25"/>
        </w:rPr>
        <w:t>.</w:t>
      </w:r>
      <w:r w:rsidR="00244494" w:rsidRPr="00E54720">
        <w:rPr>
          <w:sz w:val="25"/>
          <w:szCs w:val="25"/>
        </w:rPr>
        <w:t xml:space="preserve">pdf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Microsoft Office vai Libre Office</w:t>
      </w:r>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336C575D"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EB7FC3">
        <w:rPr>
          <w:color w:val="auto"/>
        </w:rPr>
        <w:t>31. maija</w:t>
      </w:r>
      <w:r w:rsidR="00EB7FC3" w:rsidRPr="00A07C59">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0F8B148B"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EB7FC3">
        <w:rPr>
          <w:color w:val="auto"/>
        </w:rPr>
        <w:t>31. maija</w:t>
      </w:r>
      <w:r w:rsidR="00EB7FC3" w:rsidRPr="00A07C59">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EB7FC3">
        <w:rPr>
          <w:color w:val="auto"/>
        </w:rPr>
        <w:t>31. maija</w:t>
      </w:r>
      <w:r w:rsidR="00EB7FC3" w:rsidRPr="00A07C59">
        <w:rPr>
          <w:color w:val="auto"/>
        </w:rPr>
        <w:t xml:space="preserve">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r w:rsidR="00EA7BB1">
        <w:rPr>
          <w:color w:val="auto"/>
        </w:rPr>
        <w:t>auction</w:t>
      </w:r>
      <w:r w:rsidRPr="00A07C59">
        <w:rPr>
          <w:color w:val="auto"/>
        </w:rPr>
        <w:t xml:space="preserve">@conexus.lv. AS "Conexus Baltic Grid" nekavējoties, bet ne vēlāk kā līdz </w:t>
      </w:r>
      <w:r w:rsidR="00716F52">
        <w:rPr>
          <w:color w:val="auto"/>
        </w:rPr>
        <w:t xml:space="preserve">2022. </w:t>
      </w:r>
      <w:r w:rsidR="00247869" w:rsidRPr="00A07C59">
        <w:rPr>
          <w:color w:val="auto"/>
        </w:rPr>
        <w:t xml:space="preserve">gada </w:t>
      </w:r>
      <w:r w:rsidR="00EB7FC3">
        <w:rPr>
          <w:color w:val="auto"/>
        </w:rPr>
        <w:t>31. maija</w:t>
      </w:r>
      <w:r w:rsidR="00EB7FC3" w:rsidRPr="00A07C59">
        <w:rPr>
          <w:color w:val="auto"/>
        </w:rPr>
        <w:t xml:space="preserve">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579E4FAE"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EB7FC3">
        <w:rPr>
          <w:color w:val="auto"/>
        </w:rPr>
        <w:t>31. maija</w:t>
      </w:r>
      <w:r w:rsidR="00EB7FC3" w:rsidRPr="00A07C59">
        <w:rPr>
          <w:color w:val="auto"/>
        </w:rPr>
        <w:t xml:space="preserve">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EB7FC3">
        <w:rPr>
          <w:color w:val="auto"/>
        </w:rPr>
        <w:t>31. maija</w:t>
      </w:r>
      <w:r w:rsidR="00EB7FC3" w:rsidRPr="00A07C59">
        <w:rPr>
          <w:color w:val="auto"/>
        </w:rPr>
        <w:t xml:space="preserve">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 xml:space="preserve">punktu un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Piedāvājuma saturs un informācija par Piedāvājuma iesniegšanas un izvērtēšanas gaitu ir ierobežotas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r w:rsidR="00244494" w:rsidRPr="00E54720">
        <w:rPr>
          <w:sz w:val="25"/>
          <w:szCs w:val="25"/>
        </w:rPr>
        <w:t>MWh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sidRPr="00500FDD">
        <w:rPr>
          <w:color w:val="auto"/>
        </w:rPr>
        <w:t>Jāni</w:t>
      </w:r>
      <w:r w:rsidR="00D12D9C">
        <w:rPr>
          <w:i/>
          <w:iCs/>
          <w:color w:val="auto"/>
        </w:rPr>
        <w:t xml:space="preserve">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Kasparu Skrābānu</w:t>
      </w:r>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r w:rsidR="003407DF" w:rsidRPr="00395BF1">
        <w:rPr>
          <w:color w:val="auto"/>
        </w:rPr>
        <w:t>auction</w:t>
      </w:r>
      <w:r w:rsidRPr="00395BF1">
        <w:rPr>
          <w:color w:val="auto"/>
        </w:rPr>
        <w:t>@</w:t>
      </w:r>
      <w:r w:rsidR="003861E5" w:rsidRPr="00395BF1">
        <w:rPr>
          <w:color w:val="auto"/>
        </w:rPr>
        <w:t>conexus</w:t>
      </w:r>
      <w:r w:rsidRPr="00395BF1">
        <w:rPr>
          <w:color w:val="auto"/>
        </w:rPr>
        <w:t>.lv.</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EUR/MWh.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MWh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(EUR/MWh),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 xml:space="preserve">audas produkta apjomu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r w:rsidR="00244494">
        <w:rPr>
          <w:color w:val="auto"/>
        </w:rPr>
        <w:t>M</w:t>
      </w:r>
      <w:r w:rsidRPr="00A07C59">
        <w:rPr>
          <w:color w:val="auto"/>
        </w:rPr>
        <w:t>Wh</w:t>
      </w:r>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MWh,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 xml:space="preserve">audas produkta apjomam piemērojamā prēmija ir vienāda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vienlaicīgi publicējot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(EUR/MWh)</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r w:rsidR="00711DC6">
        <w:rPr>
          <w:color w:val="auto"/>
        </w:rPr>
        <w:t>auction</w:t>
      </w:r>
      <w:r w:rsidR="002C35D8" w:rsidRPr="00A07C59">
        <w:rPr>
          <w:color w:val="auto"/>
        </w:rPr>
        <w:t xml:space="preserve">@conexus.lv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 xml:space="preserve">audas produkta apjomu (MWh) un tam piemērojamo prēmiju EUR/MWh (bez PVN). </w:t>
      </w:r>
    </w:p>
    <w:p w14:paraId="4B7C916E" w14:textId="27532E5C"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D12D9C" w:rsidRPr="00D12D9C">
        <w:rPr>
          <w:color w:val="auto"/>
        </w:rPr>
        <w:t xml:space="preserve">1,0226 </w:t>
      </w:r>
      <w:r w:rsidR="0091154B">
        <w:rPr>
          <w:color w:val="auto"/>
        </w:rPr>
        <w:t>EUR/MWh</w:t>
      </w:r>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(EUR/MWh)</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D12D9C" w:rsidRPr="00D12D9C">
        <w:rPr>
          <w:color w:val="auto"/>
        </w:rPr>
        <w:t xml:space="preserve">1,0226 </w:t>
      </w:r>
      <w:r w:rsidR="0091154B">
        <w:rPr>
          <w:color w:val="auto"/>
        </w:rPr>
        <w:t>EUR/MWh.</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(EUR (bez (PVN)) ar Izsoles rezultātā piešķirto </w:t>
      </w:r>
      <w:r w:rsidR="002A79F9">
        <w:rPr>
          <w:color w:val="auto"/>
        </w:rPr>
        <w:t>J</w:t>
      </w:r>
      <w:r w:rsidR="002C35D8" w:rsidRPr="00A07C59">
        <w:rPr>
          <w:color w:val="auto"/>
        </w:rPr>
        <w:t xml:space="preserve">audas produkta apjomu (MWh).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59575CD4" w:rsidR="00111E50" w:rsidRPr="00111E50" w:rsidRDefault="001F4688" w:rsidP="00111E50">
      <w:pPr>
        <w:pStyle w:val="Heading1"/>
        <w:spacing w:before="0"/>
        <w:jc w:val="right"/>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Grupētās</w:t>
      </w:r>
      <w:r w:rsidR="00111E50" w:rsidRPr="00111E50">
        <w:rPr>
          <w:rFonts w:ascii="Times New Roman" w:hAnsi="Times New Roman" w:cs="Times New Roman"/>
          <w:color w:val="auto"/>
          <w:sz w:val="20"/>
          <w:szCs w:val="20"/>
          <w:lang w:val="lv-LV"/>
        </w:rPr>
        <w:t xml:space="preserve"> </w:t>
      </w:r>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516BB8EC"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(id. Nr. Conexus Baltic Grid</w:t>
      </w:r>
      <w:r w:rsidR="00EB2152" w:rsidRPr="00EB2152">
        <w:t xml:space="preserve"> </w:t>
      </w:r>
      <w:r w:rsidR="001F4688" w:rsidRPr="001F4688">
        <w:rPr>
          <w:rFonts w:ascii="Times New Roman" w:hAnsi="Times New Roman" w:cs="Times New Roman"/>
          <w:color w:val="auto"/>
          <w:sz w:val="20"/>
          <w:szCs w:val="20"/>
          <w:lang w:val="lv-LV"/>
        </w:rPr>
        <w:t>IPGK1YP/2022/</w:t>
      </w:r>
      <w:r w:rsidR="00EB7FC3">
        <w:rPr>
          <w:rFonts w:ascii="Times New Roman" w:hAnsi="Times New Roman" w:cs="Times New Roman"/>
          <w:color w:val="auto"/>
          <w:sz w:val="20"/>
          <w:szCs w:val="20"/>
          <w:lang w:val="lv-LV"/>
        </w:rPr>
        <w:t>18</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5A7BE459" w:rsidR="00B83DB9" w:rsidRPr="00EA603D" w:rsidRDefault="001F4688" w:rsidP="00B83DB9">
      <w:pPr>
        <w:jc w:val="center"/>
        <w:rPr>
          <w:b/>
          <w:bCs/>
          <w:sz w:val="21"/>
          <w:szCs w:val="21"/>
          <w:lang w:val="lv-LV" w:eastAsia="en-US"/>
        </w:rPr>
      </w:pPr>
      <w:r>
        <w:rPr>
          <w:b/>
          <w:bCs/>
          <w:sz w:val="21"/>
          <w:szCs w:val="21"/>
          <w:lang w:val="lv-LV" w:eastAsia="en-US"/>
        </w:rPr>
        <w:t>Grupētās</w:t>
      </w:r>
      <w:r w:rsidR="00EB2152" w:rsidRPr="00EA603D">
        <w:rPr>
          <w:b/>
          <w:bCs/>
          <w:sz w:val="21"/>
          <w:szCs w:val="21"/>
          <w:lang w:val="lv-LV" w:eastAsia="en-US"/>
        </w:rPr>
        <w:t xml:space="preserve"> jaudas </w:t>
      </w:r>
      <w:r w:rsidR="00B83DB9" w:rsidRPr="00EA603D">
        <w:rPr>
          <w:b/>
          <w:bCs/>
          <w:sz w:val="21"/>
          <w:szCs w:val="21"/>
          <w:lang w:val="lv-LV" w:eastAsia="en-US"/>
        </w:rPr>
        <w:t xml:space="preserve">produkta izsolei (id. Nr. Conexus Baltic Grid </w:t>
      </w:r>
      <w:r w:rsidRPr="001F4688">
        <w:rPr>
          <w:b/>
          <w:bCs/>
          <w:sz w:val="21"/>
          <w:szCs w:val="21"/>
          <w:lang w:val="lv-LV" w:eastAsia="en-US"/>
        </w:rPr>
        <w:t>IPGK1YP/2022/</w:t>
      </w:r>
      <w:r w:rsidR="00EB7FC3">
        <w:rPr>
          <w:b/>
          <w:bCs/>
          <w:sz w:val="21"/>
          <w:szCs w:val="21"/>
          <w:lang w:val="lv-LV" w:eastAsia="en-US"/>
        </w:rPr>
        <w:t>18</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7141892F"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F4688">
        <w:rPr>
          <w:sz w:val="21"/>
          <w:szCs w:val="21"/>
          <w:lang w:val="lv-LV"/>
        </w:rPr>
        <w:t>Grupētās</w:t>
      </w:r>
      <w:r w:rsidR="00EB2152" w:rsidRPr="00EA603D">
        <w:rPr>
          <w:sz w:val="21"/>
          <w:szCs w:val="21"/>
          <w:lang w:val="lv-LV"/>
        </w:rPr>
        <w:t xml:space="preserve"> 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5C0C6662" w:rsidR="00B83DB9" w:rsidRPr="00EA603D" w:rsidRDefault="001F4688" w:rsidP="00EB2152">
            <w:pPr>
              <w:pStyle w:val="tvhtml"/>
              <w:adjustRightInd w:val="0"/>
              <w:snapToGrid w:val="0"/>
              <w:spacing w:before="0" w:beforeAutospacing="0" w:after="120" w:afterAutospacing="0"/>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 (MWh)</w:t>
            </w:r>
          </w:p>
        </w:tc>
        <w:tc>
          <w:tcPr>
            <w:tcW w:w="3445" w:type="dxa"/>
            <w:gridSpan w:val="2"/>
          </w:tcPr>
          <w:p w14:paraId="1FBC24F2" w14:textId="38781B04" w:rsidR="00B83DB9" w:rsidRPr="00EA603D" w:rsidRDefault="001F4688" w:rsidP="00F81392">
            <w:pPr>
              <w:pStyle w:val="tvhtml"/>
              <w:adjustRightInd w:val="0"/>
              <w:snapToGrid w:val="0"/>
              <w:spacing w:before="0" w:beforeAutospacing="0" w:after="120" w:afterAutospacing="0"/>
              <w:jc w:val="both"/>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(EUR/MWh)***</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BE73F6D"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apjoms ir fiksēts vai mainīgs,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159BB0DC"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 xml:space="preserve">tiesīgām personām vai prokūristiem vai personām, kuras ir pilnvarotas pārstāvēt mūs darbībās, nav noteiktas starptautiskās vai nacionālās sankcijas vai būtiskas finanšu un kapitāla tirgus intereses ietekmējošas Eiropas Savienības vai Ziemeļatlantijas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r w:rsidR="00AE4BA0" w:rsidRPr="00EA603D">
        <w:rPr>
          <w:rFonts w:eastAsiaTheme="minorHAnsi"/>
          <w:i/>
          <w:color w:val="000000"/>
          <w:sz w:val="21"/>
          <w:szCs w:val="21"/>
          <w:lang w:val="lv-LV" w:eastAsia="en-US"/>
        </w:rPr>
        <w:t>, vai cits pārstāvību apliecinošs dokuments,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   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51183286">
    <w:abstractNumId w:val="0"/>
  </w:num>
  <w:num w:numId="2" w16cid:durableId="1374617857">
    <w:abstractNumId w:val="3"/>
  </w:num>
  <w:num w:numId="3" w16cid:durableId="1641422705">
    <w:abstractNumId w:val="1"/>
  </w:num>
  <w:num w:numId="4" w16cid:durableId="228884056">
    <w:abstractNumId w:val="2"/>
  </w:num>
  <w:num w:numId="5" w16cid:durableId="418331080">
    <w:abstractNumId w:val="8"/>
  </w:num>
  <w:num w:numId="6" w16cid:durableId="1576355162">
    <w:abstractNumId w:val="7"/>
  </w:num>
  <w:num w:numId="7" w16cid:durableId="1344480236">
    <w:abstractNumId w:val="4"/>
  </w:num>
  <w:num w:numId="8" w16cid:durableId="1402829284">
    <w:abstractNumId w:val="9"/>
  </w:num>
  <w:num w:numId="9" w16cid:durableId="755636912">
    <w:abstractNumId w:val="6"/>
  </w:num>
  <w:num w:numId="10" w16cid:durableId="143269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00FDD"/>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C3C63"/>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C6E99"/>
    <w:rsid w:val="008D1251"/>
    <w:rsid w:val="008D1E9C"/>
    <w:rsid w:val="008D3ED8"/>
    <w:rsid w:val="008E73F0"/>
    <w:rsid w:val="0091154B"/>
    <w:rsid w:val="00916F6D"/>
    <w:rsid w:val="0092284C"/>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B7FC3"/>
    <w:rsid w:val="00EC2100"/>
    <w:rsid w:val="00EC552A"/>
    <w:rsid w:val="00EE2C1E"/>
    <w:rsid w:val="00EE4D3F"/>
    <w:rsid w:val="00EF7702"/>
    <w:rsid w:val="00F02CF8"/>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11992</Words>
  <Characters>6836</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3</cp:revision>
  <dcterms:created xsi:type="dcterms:W3CDTF">2022-05-24T05:58:00Z</dcterms:created>
  <dcterms:modified xsi:type="dcterms:W3CDTF">2022-05-24T10:14:00Z</dcterms:modified>
</cp:coreProperties>
</file>