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77E36" w14:textId="77777777" w:rsidR="001525A0" w:rsidRPr="001525A0" w:rsidRDefault="001525A0" w:rsidP="001525A0">
      <w:pPr>
        <w:spacing w:after="200" w:line="276" w:lineRule="auto"/>
        <w:jc w:val="right"/>
        <w:rPr>
          <w:rFonts w:ascii="Times New Roman" w:eastAsia="Calibri" w:hAnsi="Times New Roman" w:cs="Times New Roman"/>
          <w:b/>
          <w:kern w:val="0"/>
          <w:sz w:val="22"/>
          <w:szCs w:val="22"/>
          <w14:ligatures w14:val="none"/>
        </w:rPr>
      </w:pPr>
      <w:r w:rsidRPr="001525A0">
        <w:rPr>
          <w:rFonts w:ascii="Times New Roman" w:eastAsia="Times New Roman" w:hAnsi="Times New Roman" w:cs="Times New Roman"/>
          <w:b/>
          <w:kern w:val="0"/>
          <w:sz w:val="22"/>
          <w:szCs w:val="22"/>
          <w14:ligatures w14:val="none"/>
        </w:rPr>
        <w:t xml:space="preserve">1.pielikums / </w:t>
      </w:r>
      <w:proofErr w:type="spellStart"/>
      <w:r w:rsidRPr="001525A0">
        <w:rPr>
          <w:rFonts w:ascii="Times New Roman" w:eastAsia="Calibri" w:hAnsi="Times New Roman" w:cs="Times New Roman"/>
          <w:b/>
          <w:kern w:val="0"/>
          <w:sz w:val="22"/>
          <w:szCs w:val="22"/>
          <w14:ligatures w14:val="none"/>
        </w:rPr>
        <w:t>Annex</w:t>
      </w:r>
      <w:proofErr w:type="spellEnd"/>
      <w:r w:rsidRPr="001525A0">
        <w:rPr>
          <w:rFonts w:ascii="Times New Roman" w:eastAsia="Calibri" w:hAnsi="Times New Roman" w:cs="Times New Roman"/>
          <w:b/>
          <w:kern w:val="0"/>
          <w:sz w:val="22"/>
          <w:szCs w:val="22"/>
          <w14:ligatures w14:val="none"/>
        </w:rPr>
        <w:t xml:space="preserve"> No. 1</w:t>
      </w:r>
      <w:r w:rsidRPr="001525A0">
        <w:rPr>
          <w:rFonts w:ascii="Times New Roman" w:eastAsia="Calibri" w:hAnsi="Times New Roman" w:cs="Times New Roman"/>
          <w:bCs/>
          <w:i/>
          <w:iCs/>
          <w:kern w:val="0"/>
          <w:sz w:val="22"/>
          <w:szCs w:val="22"/>
          <w14:ligatures w14:val="none"/>
        </w:rPr>
        <w:t xml:space="preserve"> </w:t>
      </w:r>
      <w:r w:rsidRPr="001525A0">
        <w:rPr>
          <w:rFonts w:ascii="Times New Roman" w:eastAsia="Calibri" w:hAnsi="Times New Roman" w:cs="Times New Roman"/>
          <w:bCs/>
          <w:kern w:val="0"/>
          <w:sz w:val="22"/>
          <w:szCs w:val="22"/>
          <w14:ligatures w14:val="none"/>
        </w:rPr>
        <w:t>(PRO-2026/018)</w:t>
      </w:r>
    </w:p>
    <w:p w14:paraId="3041D1C2" w14:textId="77777777" w:rsidR="001525A0" w:rsidRPr="001525A0" w:rsidRDefault="001525A0" w:rsidP="001525A0">
      <w:pPr>
        <w:spacing w:after="0" w:line="240" w:lineRule="auto"/>
        <w:jc w:val="center"/>
        <w:outlineLvl w:val="0"/>
        <w:rPr>
          <w:rFonts w:ascii="Times New Roman" w:eastAsia="Times New Roman" w:hAnsi="Times New Roman" w:cs="Times New Roman"/>
          <w:color w:val="000000"/>
          <w:kern w:val="0"/>
          <w14:ligatures w14:val="none"/>
        </w:rPr>
      </w:pPr>
      <w:r w:rsidRPr="001525A0">
        <w:rPr>
          <w:rFonts w:ascii="Times New Roman" w:eastAsia="Times New Roman" w:hAnsi="Times New Roman" w:cs="Times New Roman"/>
          <w:b/>
          <w:color w:val="000000"/>
          <w:kern w:val="0"/>
          <w14:ligatures w14:val="none"/>
        </w:rPr>
        <w:t>LETTER OF APPLICATION FORM</w:t>
      </w:r>
    </w:p>
    <w:tbl>
      <w:tblPr>
        <w:tblW w:w="9834" w:type="dxa"/>
        <w:tblLayout w:type="fixed"/>
        <w:tblLook w:val="0000" w:firstRow="0" w:lastRow="0" w:firstColumn="0" w:lastColumn="0" w:noHBand="0" w:noVBand="0"/>
      </w:tblPr>
      <w:tblGrid>
        <w:gridCol w:w="1458"/>
        <w:gridCol w:w="8376"/>
      </w:tblGrid>
      <w:tr w:rsidR="001525A0" w:rsidRPr="001525A0" w14:paraId="2555FEB3" w14:textId="77777777" w:rsidTr="00A04AF8">
        <w:trPr>
          <w:cantSplit/>
        </w:trPr>
        <w:tc>
          <w:tcPr>
            <w:tcW w:w="1458" w:type="dxa"/>
          </w:tcPr>
          <w:p w14:paraId="6818C7EE" w14:textId="77777777" w:rsidR="001525A0" w:rsidRPr="001525A0" w:rsidRDefault="001525A0" w:rsidP="001525A0">
            <w:pPr>
              <w:keepLines/>
              <w:spacing w:after="200" w:line="276" w:lineRule="auto"/>
              <w:jc w:val="both"/>
              <w:rPr>
                <w:rFonts w:ascii="Times New Roman" w:eastAsia="Calibri" w:hAnsi="Times New Roman" w:cs="Times New Roman"/>
                <w:kern w:val="0"/>
                <w:sz w:val="22"/>
                <w:szCs w:val="22"/>
                <w14:ligatures w14:val="none"/>
              </w:rPr>
            </w:pPr>
          </w:p>
          <w:p w14:paraId="19BAE81B" w14:textId="77777777" w:rsidR="001525A0" w:rsidRPr="001525A0" w:rsidRDefault="001525A0" w:rsidP="001525A0">
            <w:pPr>
              <w:keepLines/>
              <w:spacing w:after="200" w:line="276" w:lineRule="auto"/>
              <w:jc w:val="both"/>
              <w:rPr>
                <w:rFonts w:ascii="Times New Roman" w:eastAsia="Calibri" w:hAnsi="Times New Roman" w:cs="Times New Roman"/>
                <w:kern w:val="0"/>
                <w:sz w:val="22"/>
                <w:szCs w:val="22"/>
                <w14:ligatures w14:val="none"/>
              </w:rPr>
            </w:pPr>
            <w:r w:rsidRPr="001525A0">
              <w:rPr>
                <w:rFonts w:ascii="Times New Roman" w:eastAsia="Calibri" w:hAnsi="Times New Roman" w:cs="Times New Roman"/>
                <w:kern w:val="0"/>
                <w:sz w:val="22"/>
                <w:szCs w:val="22"/>
                <w14:ligatures w14:val="none"/>
              </w:rPr>
              <w:t>To:</w:t>
            </w:r>
          </w:p>
        </w:tc>
        <w:tc>
          <w:tcPr>
            <w:tcW w:w="8376" w:type="dxa"/>
          </w:tcPr>
          <w:p w14:paraId="326703D7" w14:textId="77777777" w:rsidR="001525A0" w:rsidRPr="001525A0" w:rsidRDefault="001525A0" w:rsidP="001525A0">
            <w:pPr>
              <w:keepLines/>
              <w:tabs>
                <w:tab w:val="left" w:pos="4733"/>
              </w:tabs>
              <w:spacing w:after="200" w:line="276" w:lineRule="auto"/>
              <w:rPr>
                <w:rFonts w:ascii="Times New Roman" w:eastAsia="Calibri" w:hAnsi="Times New Roman" w:cs="Times New Roman"/>
                <w:kern w:val="0"/>
                <w:sz w:val="22"/>
                <w:szCs w:val="22"/>
                <w14:ligatures w14:val="none"/>
              </w:rPr>
            </w:pPr>
          </w:p>
          <w:p w14:paraId="350B1324" w14:textId="77777777" w:rsidR="001525A0" w:rsidRPr="001525A0" w:rsidRDefault="001525A0" w:rsidP="001525A0">
            <w:pPr>
              <w:keepLines/>
              <w:tabs>
                <w:tab w:val="left" w:pos="4733"/>
              </w:tabs>
              <w:spacing w:after="0" w:line="240" w:lineRule="auto"/>
              <w:rPr>
                <w:rFonts w:ascii="Times New Roman" w:eastAsia="Calibri" w:hAnsi="Times New Roman" w:cs="Times New Roman"/>
                <w:b/>
                <w:kern w:val="0"/>
                <w:sz w:val="22"/>
                <w:szCs w:val="22"/>
                <w14:ligatures w14:val="none"/>
              </w:rPr>
            </w:pPr>
            <w:r w:rsidRPr="001525A0">
              <w:rPr>
                <w:rFonts w:ascii="Times New Roman" w:eastAsia="Calibri" w:hAnsi="Times New Roman" w:cs="Times New Roman"/>
                <w:b/>
                <w:kern w:val="0"/>
                <w:sz w:val="22"/>
                <w:szCs w:val="22"/>
                <w14:ligatures w14:val="none"/>
              </w:rPr>
              <w:t>JSC “</w:t>
            </w:r>
            <w:r w:rsidRPr="001525A0">
              <w:rPr>
                <w:rFonts w:ascii="Times New Roman" w:eastAsia="Calibri" w:hAnsi="Times New Roman" w:cs="Times New Roman"/>
                <w:b/>
                <w:bCs/>
                <w:kern w:val="0"/>
                <w:sz w:val="22"/>
                <w:szCs w:val="22"/>
                <w14:ligatures w14:val="none"/>
              </w:rPr>
              <w:t>Conexus Baltic Grid</w:t>
            </w:r>
            <w:r w:rsidRPr="001525A0">
              <w:rPr>
                <w:rFonts w:ascii="Times New Roman" w:eastAsia="Calibri" w:hAnsi="Times New Roman" w:cs="Times New Roman"/>
                <w:b/>
                <w:kern w:val="0"/>
                <w:sz w:val="22"/>
                <w:szCs w:val="22"/>
                <w14:ligatures w14:val="none"/>
              </w:rPr>
              <w:t>”</w:t>
            </w:r>
            <w:r w:rsidRPr="001525A0">
              <w:rPr>
                <w:rFonts w:ascii="Times New Roman" w:eastAsia="Calibri" w:hAnsi="Times New Roman" w:cs="Times New Roman"/>
                <w:b/>
                <w:kern w:val="0"/>
                <w:sz w:val="22"/>
                <w:szCs w:val="22"/>
                <w14:ligatures w14:val="none"/>
              </w:rPr>
              <w:tab/>
            </w:r>
          </w:p>
          <w:p w14:paraId="04EA2339" w14:textId="77777777" w:rsidR="001525A0" w:rsidRPr="001525A0" w:rsidRDefault="001525A0" w:rsidP="001525A0">
            <w:pPr>
              <w:keepLines/>
              <w:spacing w:after="0" w:line="240" w:lineRule="auto"/>
              <w:jc w:val="both"/>
              <w:rPr>
                <w:rFonts w:ascii="Times New Roman" w:eastAsia="Calibri" w:hAnsi="Times New Roman" w:cs="Times New Roman"/>
                <w:kern w:val="0"/>
                <w:sz w:val="22"/>
                <w:szCs w:val="22"/>
                <w14:ligatures w14:val="none"/>
              </w:rPr>
            </w:pPr>
            <w:r w:rsidRPr="001525A0">
              <w:rPr>
                <w:rFonts w:ascii="Times New Roman" w:eastAsia="Calibri" w:hAnsi="Times New Roman" w:cs="Times New Roman"/>
                <w:b/>
                <w:kern w:val="0"/>
                <w:sz w:val="22"/>
                <w:szCs w:val="22"/>
                <w14:ligatures w14:val="none"/>
              </w:rPr>
              <w:t>Stigu iela 14, Rīga, LV-1021</w:t>
            </w:r>
          </w:p>
        </w:tc>
      </w:tr>
    </w:tbl>
    <w:p w14:paraId="6F18ED52" w14:textId="77777777" w:rsidR="001525A0" w:rsidRPr="001525A0" w:rsidRDefault="001525A0" w:rsidP="001525A0">
      <w:pPr>
        <w:keepLines/>
        <w:spacing w:before="120" w:after="200" w:line="276" w:lineRule="auto"/>
        <w:ind w:right="29"/>
        <w:jc w:val="both"/>
        <w:outlineLvl w:val="0"/>
        <w:rPr>
          <w:rFonts w:ascii="Times New Roman" w:eastAsia="Calibri" w:hAnsi="Times New Roman" w:cs="Times New Roman"/>
          <w:b/>
          <w:kern w:val="0"/>
          <w14:ligatures w14:val="none"/>
        </w:rPr>
      </w:pPr>
      <w:proofErr w:type="spellStart"/>
      <w:r w:rsidRPr="001525A0">
        <w:rPr>
          <w:rFonts w:ascii="Times New Roman" w:eastAsia="Calibri" w:hAnsi="Times New Roman" w:cs="Times New Roman"/>
          <w:b/>
          <w:kern w:val="0"/>
          <w14:ligatures w14:val="none"/>
        </w:rPr>
        <w:t>Open</w:t>
      </w:r>
      <w:proofErr w:type="spellEnd"/>
      <w:r w:rsidRPr="001525A0">
        <w:rPr>
          <w:rFonts w:ascii="Times New Roman" w:eastAsia="Calibri" w:hAnsi="Times New Roman" w:cs="Times New Roman"/>
          <w:b/>
          <w:kern w:val="0"/>
          <w14:ligatures w14:val="none"/>
        </w:rPr>
        <w:t xml:space="preserve"> </w:t>
      </w:r>
      <w:proofErr w:type="spellStart"/>
      <w:r w:rsidRPr="001525A0">
        <w:rPr>
          <w:rFonts w:ascii="Times New Roman" w:eastAsia="Calibri" w:hAnsi="Times New Roman" w:cs="Times New Roman"/>
          <w:b/>
          <w:kern w:val="0"/>
          <w14:ligatures w14:val="none"/>
        </w:rPr>
        <w:t>negotiated</w:t>
      </w:r>
      <w:proofErr w:type="spellEnd"/>
      <w:r w:rsidRPr="001525A0">
        <w:rPr>
          <w:rFonts w:ascii="Times New Roman" w:eastAsia="Calibri" w:hAnsi="Times New Roman" w:cs="Times New Roman"/>
          <w:b/>
          <w:kern w:val="0"/>
          <w14:ligatures w14:val="none"/>
        </w:rPr>
        <w:t xml:space="preserve"> </w:t>
      </w:r>
      <w:proofErr w:type="spellStart"/>
      <w:r w:rsidRPr="001525A0">
        <w:rPr>
          <w:rFonts w:ascii="Times New Roman" w:eastAsia="Calibri" w:hAnsi="Times New Roman" w:cs="Times New Roman"/>
          <w:b/>
          <w:kern w:val="0"/>
          <w14:ligatures w14:val="none"/>
        </w:rPr>
        <w:t>procedure</w:t>
      </w:r>
      <w:proofErr w:type="spellEnd"/>
      <w:r w:rsidRPr="001525A0">
        <w:rPr>
          <w:rFonts w:ascii="Times New Roman" w:eastAsia="Calibri" w:hAnsi="Times New Roman" w:cs="Times New Roman"/>
          <w:b/>
          <w:kern w:val="0"/>
          <w14:ligatures w14:val="none"/>
        </w:rPr>
        <w:t xml:space="preserve"> “INTERNAL DIAGNOSTICS OF THE PLESKAVA - RIGA AND IZBORSK – INČUKALNS UGS GAS TRANSMISSION PIPELINES”, ID nr. PRO-2026/018</w:t>
      </w:r>
    </w:p>
    <w:p w14:paraId="2A5549E4" w14:textId="77777777" w:rsidR="001525A0" w:rsidRPr="001525A0" w:rsidRDefault="001525A0" w:rsidP="001525A0">
      <w:pPr>
        <w:keepLines/>
        <w:tabs>
          <w:tab w:val="center" w:pos="4153"/>
          <w:tab w:val="right" w:pos="8306"/>
        </w:tabs>
        <w:spacing w:before="120" w:after="0" w:line="240" w:lineRule="auto"/>
        <w:jc w:val="both"/>
        <w:rPr>
          <w:rFonts w:ascii="Times New Roman" w:eastAsia="Calibri" w:hAnsi="Times New Roman" w:cs="Times New Roman"/>
          <w:kern w:val="0"/>
          <w:sz w:val="22"/>
          <w:szCs w:val="22"/>
          <w14:ligatures w14:val="none"/>
        </w:rPr>
      </w:pPr>
      <w:r w:rsidRPr="001525A0">
        <w:rPr>
          <w:rFonts w:ascii="Times New Roman" w:eastAsia="Calibri" w:hAnsi="Times New Roman" w:cs="Times New Roman"/>
          <w:kern w:val="0"/>
          <w:sz w:val="22"/>
          <w:szCs w:val="22"/>
          <w:lang w:val="en"/>
          <w14:ligatures w14:val="none"/>
        </w:rPr>
        <w:t>Having read the Terms of Reference of the Negotiated Procedure, we, the undersigned, certify that if our Tender is recognized as the most economically advantageous and a contract is concluded with us, we undertake to provide in accordance with the Technical Specification, Tender and Terms of Reference and the contract price indicated in the financial Tender.</w:t>
      </w:r>
    </w:p>
    <w:p w14:paraId="25008745" w14:textId="77777777" w:rsidR="001525A0" w:rsidRPr="001525A0" w:rsidRDefault="001525A0" w:rsidP="001525A0">
      <w:pPr>
        <w:keepLines/>
        <w:tabs>
          <w:tab w:val="center" w:pos="4153"/>
          <w:tab w:val="right" w:pos="8306"/>
        </w:tabs>
        <w:spacing w:before="120" w:after="0" w:line="240" w:lineRule="auto"/>
        <w:jc w:val="both"/>
        <w:rPr>
          <w:rFonts w:ascii="Times New Roman" w:eastAsia="Calibri" w:hAnsi="Times New Roman" w:cs="Times New Roman"/>
          <w:kern w:val="0"/>
          <w14:ligatures w14:val="none"/>
        </w:rPr>
      </w:pPr>
      <w:r w:rsidRPr="001525A0">
        <w:rPr>
          <w:rFonts w:ascii="Times New Roman" w:eastAsia="Calibri" w:hAnsi="Times New Roman" w:cs="Times New Roman"/>
          <w:kern w:val="0"/>
          <w:lang w:val="en-GB"/>
          <w14:ligatures w14:val="none"/>
        </w:rPr>
        <w:t>By submitting this Tender, hereby we confirm:</w:t>
      </w:r>
    </w:p>
    <w:p w14:paraId="20523AEF" w14:textId="77777777" w:rsidR="001525A0" w:rsidRPr="001525A0" w:rsidRDefault="001525A0" w:rsidP="001525A0">
      <w:pPr>
        <w:keepLines/>
        <w:overflowPunct w:val="0"/>
        <w:autoSpaceDE w:val="0"/>
        <w:autoSpaceDN w:val="0"/>
        <w:adjustRightInd w:val="0"/>
        <w:spacing w:after="0" w:line="240" w:lineRule="auto"/>
        <w:jc w:val="both"/>
        <w:textAlignment w:val="baseline"/>
        <w:rPr>
          <w:rFonts w:ascii="Times New Roman" w:eastAsia="Calibri" w:hAnsi="Times New Roman" w:cs="Times New Roman"/>
          <w:color w:val="000000"/>
          <w:kern w:val="0"/>
          <w:lang w:val="en-US"/>
          <w14:ligatures w14:val="none"/>
        </w:rPr>
      </w:pPr>
    </w:p>
    <w:p w14:paraId="0DABA6A3" w14:textId="77777777" w:rsidR="001525A0" w:rsidRPr="001525A0" w:rsidRDefault="001525A0" w:rsidP="001525A0">
      <w:pPr>
        <w:keepLines/>
        <w:overflowPunct w:val="0"/>
        <w:autoSpaceDE w:val="0"/>
        <w:autoSpaceDN w:val="0"/>
        <w:adjustRightInd w:val="0"/>
        <w:spacing w:after="0" w:line="240" w:lineRule="auto"/>
        <w:jc w:val="both"/>
        <w:textAlignment w:val="baseline"/>
        <w:rPr>
          <w:rFonts w:ascii="Times New Roman" w:eastAsia="Calibri" w:hAnsi="Times New Roman" w:cs="Times New Roman"/>
          <w:color w:val="000000"/>
          <w:kern w:val="0"/>
          <w14:ligatures w14:val="none"/>
        </w:rPr>
      </w:pPr>
      <w:r w:rsidRPr="001525A0">
        <w:rPr>
          <w:rFonts w:ascii="Times New Roman" w:eastAsia="Calibri" w:hAnsi="Times New Roman" w:cs="Times New Roman"/>
          <w:color w:val="000000"/>
          <w:kern w:val="0"/>
          <w:lang w:val="en-US"/>
          <w14:ligatures w14:val="none"/>
        </w:rPr>
        <w:t>1. Information on the Applicant:</w:t>
      </w:r>
    </w:p>
    <w:p w14:paraId="0D247D74" w14:textId="77777777" w:rsidR="001525A0" w:rsidRPr="001525A0" w:rsidRDefault="001525A0" w:rsidP="001525A0">
      <w:pPr>
        <w:numPr>
          <w:ilvl w:val="1"/>
          <w:numId w:val="1"/>
        </w:numPr>
        <w:overflowPunct w:val="0"/>
        <w:autoSpaceDE w:val="0"/>
        <w:autoSpaceDN w:val="0"/>
        <w:adjustRightInd w:val="0"/>
        <w:spacing w:after="0" w:line="240" w:lineRule="auto"/>
        <w:ind w:left="993" w:hanging="426"/>
        <w:contextualSpacing/>
        <w:jc w:val="both"/>
        <w:textAlignment w:val="baseline"/>
        <w:rPr>
          <w:rFonts w:ascii="Times New Roman" w:eastAsia="Calibri" w:hAnsi="Times New Roman" w:cs="Times New Roman"/>
          <w:color w:val="000000"/>
          <w:kern w:val="0"/>
          <w:lang w:val="en-US"/>
          <w14:ligatures w14:val="none"/>
        </w:rPr>
      </w:pPr>
      <w:r w:rsidRPr="001525A0">
        <w:rPr>
          <w:rFonts w:ascii="Times New Roman" w:eastAsia="Calibri" w:hAnsi="Times New Roman" w:cs="Times New Roman"/>
          <w:color w:val="000000"/>
          <w:kern w:val="0"/>
          <w:lang w:val="en-US"/>
          <w14:ligatures w14:val="none"/>
        </w:rPr>
        <w:t>Applicant’s name: ____________________________________</w:t>
      </w:r>
    </w:p>
    <w:p w14:paraId="4BED947F" w14:textId="77777777" w:rsidR="001525A0" w:rsidRPr="001525A0" w:rsidRDefault="001525A0" w:rsidP="001525A0">
      <w:pPr>
        <w:numPr>
          <w:ilvl w:val="1"/>
          <w:numId w:val="1"/>
        </w:numPr>
        <w:overflowPunct w:val="0"/>
        <w:autoSpaceDE w:val="0"/>
        <w:autoSpaceDN w:val="0"/>
        <w:adjustRightInd w:val="0"/>
        <w:spacing w:after="0" w:line="240" w:lineRule="auto"/>
        <w:ind w:left="993" w:hanging="426"/>
        <w:jc w:val="both"/>
        <w:textAlignment w:val="baseline"/>
        <w:rPr>
          <w:rFonts w:ascii="Times New Roman" w:eastAsia="Calibri" w:hAnsi="Times New Roman" w:cs="Times New Roman"/>
          <w:color w:val="000000"/>
          <w:kern w:val="0"/>
          <w:lang w:val="en-US"/>
          <w14:ligatures w14:val="none"/>
        </w:rPr>
      </w:pPr>
      <w:r w:rsidRPr="001525A0">
        <w:rPr>
          <w:rFonts w:ascii="Times New Roman" w:eastAsia="Calibri" w:hAnsi="Times New Roman" w:cs="Times New Roman"/>
          <w:color w:val="000000"/>
          <w:kern w:val="0"/>
          <w:lang w:val="en-US"/>
          <w14:ligatures w14:val="none"/>
        </w:rPr>
        <w:t>Registered with No.:_______________</w:t>
      </w:r>
      <w:r w:rsidRPr="001525A0">
        <w:rPr>
          <w:rFonts w:ascii="Times New Roman" w:eastAsia="Calibri" w:hAnsi="Times New Roman" w:cs="Times New Roman"/>
          <w:color w:val="000000"/>
          <w:kern w:val="0"/>
          <w:lang w:val="en-US"/>
          <w14:ligatures w14:val="none"/>
        </w:rPr>
        <w:tab/>
      </w:r>
      <w:r w:rsidRPr="001525A0">
        <w:rPr>
          <w:rFonts w:ascii="Times New Roman" w:eastAsia="Calibri" w:hAnsi="Times New Roman" w:cs="Times New Roman"/>
          <w:color w:val="000000"/>
          <w:kern w:val="0"/>
          <w:lang w:val="en-US"/>
          <w14:ligatures w14:val="none"/>
        </w:rPr>
        <w:tab/>
      </w:r>
    </w:p>
    <w:p w14:paraId="74669F4E" w14:textId="77777777" w:rsidR="001525A0" w:rsidRPr="001525A0" w:rsidRDefault="001525A0" w:rsidP="001525A0">
      <w:pPr>
        <w:numPr>
          <w:ilvl w:val="1"/>
          <w:numId w:val="1"/>
        </w:numPr>
        <w:overflowPunct w:val="0"/>
        <w:autoSpaceDE w:val="0"/>
        <w:autoSpaceDN w:val="0"/>
        <w:adjustRightInd w:val="0"/>
        <w:spacing w:after="0" w:line="240" w:lineRule="auto"/>
        <w:ind w:left="993" w:hanging="423"/>
        <w:jc w:val="both"/>
        <w:textAlignment w:val="baseline"/>
        <w:rPr>
          <w:rFonts w:ascii="Times New Roman" w:eastAsia="Calibri" w:hAnsi="Times New Roman" w:cs="Times New Roman"/>
          <w:color w:val="000000"/>
          <w:kern w:val="0"/>
          <w:lang w:val="en-US"/>
          <w14:ligatures w14:val="none"/>
        </w:rPr>
      </w:pPr>
      <w:proofErr w:type="gramStart"/>
      <w:r w:rsidRPr="001525A0">
        <w:rPr>
          <w:rFonts w:ascii="Times New Roman" w:eastAsia="Calibri" w:hAnsi="Times New Roman" w:cs="Times New Roman"/>
          <w:color w:val="000000"/>
          <w:kern w:val="0"/>
          <w:lang w:val="en-US"/>
          <w14:ligatures w14:val="none"/>
        </w:rPr>
        <w:t>Tax payer’s</w:t>
      </w:r>
      <w:proofErr w:type="gramEnd"/>
      <w:r w:rsidRPr="001525A0">
        <w:rPr>
          <w:rFonts w:ascii="Times New Roman" w:eastAsia="Calibri" w:hAnsi="Times New Roman" w:cs="Times New Roman"/>
          <w:color w:val="000000"/>
          <w:kern w:val="0"/>
          <w:lang w:val="en-US"/>
          <w14:ligatures w14:val="none"/>
        </w:rPr>
        <w:t xml:space="preserve"> registration No.:________________________</w:t>
      </w:r>
    </w:p>
    <w:p w14:paraId="1FFA6501" w14:textId="77777777" w:rsidR="001525A0" w:rsidRPr="001525A0" w:rsidRDefault="001525A0" w:rsidP="001525A0">
      <w:pPr>
        <w:numPr>
          <w:ilvl w:val="1"/>
          <w:numId w:val="1"/>
        </w:numPr>
        <w:tabs>
          <w:tab w:val="num" w:pos="1134"/>
        </w:tabs>
        <w:overflowPunct w:val="0"/>
        <w:autoSpaceDE w:val="0"/>
        <w:autoSpaceDN w:val="0"/>
        <w:adjustRightInd w:val="0"/>
        <w:spacing w:after="0" w:line="240" w:lineRule="auto"/>
        <w:ind w:left="993" w:hanging="423"/>
        <w:jc w:val="both"/>
        <w:textAlignment w:val="baseline"/>
        <w:rPr>
          <w:rFonts w:ascii="Times New Roman" w:eastAsia="Calibri" w:hAnsi="Times New Roman" w:cs="Times New Roman"/>
          <w:color w:val="000000"/>
          <w:kern w:val="0"/>
          <w:lang w:val="en-US"/>
          <w14:ligatures w14:val="none"/>
        </w:rPr>
      </w:pPr>
      <w:r w:rsidRPr="001525A0">
        <w:rPr>
          <w:rFonts w:ascii="Times New Roman" w:eastAsia="Calibri" w:hAnsi="Times New Roman" w:cs="Times New Roman"/>
          <w:color w:val="000000"/>
          <w:kern w:val="0"/>
          <w:lang w:val="en-US"/>
          <w14:ligatures w14:val="none"/>
        </w:rPr>
        <w:t>Legal address: __________________________________________</w:t>
      </w:r>
    </w:p>
    <w:p w14:paraId="64019FF8" w14:textId="77777777" w:rsidR="001525A0" w:rsidRPr="001525A0" w:rsidRDefault="001525A0" w:rsidP="001525A0">
      <w:pPr>
        <w:numPr>
          <w:ilvl w:val="1"/>
          <w:numId w:val="1"/>
        </w:numPr>
        <w:tabs>
          <w:tab w:val="num" w:pos="1134"/>
        </w:tabs>
        <w:overflowPunct w:val="0"/>
        <w:autoSpaceDE w:val="0"/>
        <w:autoSpaceDN w:val="0"/>
        <w:adjustRightInd w:val="0"/>
        <w:spacing w:after="0" w:line="240" w:lineRule="auto"/>
        <w:ind w:left="993" w:hanging="423"/>
        <w:jc w:val="both"/>
        <w:textAlignment w:val="baseline"/>
        <w:rPr>
          <w:rFonts w:ascii="Times New Roman" w:eastAsia="Calibri" w:hAnsi="Times New Roman" w:cs="Times New Roman"/>
          <w:color w:val="000000"/>
          <w:kern w:val="0"/>
          <w:lang w:val="en-US"/>
          <w14:ligatures w14:val="none"/>
        </w:rPr>
      </w:pPr>
      <w:r w:rsidRPr="001525A0">
        <w:rPr>
          <w:rFonts w:ascii="Times New Roman" w:eastAsia="Calibri" w:hAnsi="Times New Roman" w:cs="Times New Roman"/>
          <w:color w:val="000000"/>
          <w:kern w:val="0"/>
          <w:lang w:val="en-US"/>
          <w14:ligatures w14:val="none"/>
        </w:rPr>
        <w:t>Contact person: __________________________________________</w:t>
      </w:r>
    </w:p>
    <w:p w14:paraId="2D62C74F" w14:textId="77777777" w:rsidR="001525A0" w:rsidRPr="001525A0" w:rsidRDefault="001525A0" w:rsidP="001525A0">
      <w:pPr>
        <w:tabs>
          <w:tab w:val="num" w:pos="2977"/>
        </w:tabs>
        <w:overflowPunct w:val="0"/>
        <w:autoSpaceDE w:val="0"/>
        <w:autoSpaceDN w:val="0"/>
        <w:adjustRightInd w:val="0"/>
        <w:spacing w:after="200" w:line="276" w:lineRule="auto"/>
        <w:ind w:left="990" w:hanging="423"/>
        <w:jc w:val="both"/>
        <w:textAlignment w:val="baseline"/>
        <w:rPr>
          <w:rFonts w:ascii="Times New Roman" w:eastAsia="Calibri" w:hAnsi="Times New Roman" w:cs="Times New Roman"/>
          <w:color w:val="000000"/>
          <w:kern w:val="0"/>
          <w:lang w:val="en-US"/>
          <w14:ligatures w14:val="none"/>
        </w:rPr>
      </w:pPr>
      <w:r w:rsidRPr="001525A0">
        <w:rPr>
          <w:rFonts w:ascii="Times New Roman" w:eastAsia="Calibri" w:hAnsi="Times New Roman" w:cs="Times New Roman"/>
          <w:color w:val="000000"/>
          <w:kern w:val="0"/>
          <w:lang w:val="en-US"/>
          <w14:ligatures w14:val="none"/>
        </w:rPr>
        <w:tab/>
      </w:r>
      <w:r w:rsidRPr="001525A0">
        <w:rPr>
          <w:rFonts w:ascii="Times New Roman" w:eastAsia="Calibri" w:hAnsi="Times New Roman" w:cs="Times New Roman"/>
          <w:color w:val="000000"/>
          <w:kern w:val="0"/>
          <w:lang w:val="en-US"/>
          <w14:ligatures w14:val="none"/>
        </w:rPr>
        <w:tab/>
      </w:r>
      <w:r w:rsidRPr="001525A0">
        <w:rPr>
          <w:rFonts w:ascii="Times New Roman" w:eastAsia="Calibri" w:hAnsi="Times New Roman" w:cs="Times New Roman"/>
          <w:color w:val="000000"/>
          <w:kern w:val="0"/>
          <w:lang w:val="en-US"/>
          <w14:ligatures w14:val="none"/>
        </w:rPr>
        <w:tab/>
        <w:t>(given name, surname, position)</w:t>
      </w:r>
    </w:p>
    <w:p w14:paraId="4184EFDA" w14:textId="77777777" w:rsidR="001525A0" w:rsidRPr="001525A0" w:rsidRDefault="001525A0" w:rsidP="001525A0">
      <w:pPr>
        <w:numPr>
          <w:ilvl w:val="1"/>
          <w:numId w:val="1"/>
        </w:numPr>
        <w:overflowPunct w:val="0"/>
        <w:autoSpaceDE w:val="0"/>
        <w:autoSpaceDN w:val="0"/>
        <w:adjustRightInd w:val="0"/>
        <w:spacing w:after="0" w:line="240" w:lineRule="auto"/>
        <w:ind w:left="993" w:hanging="423"/>
        <w:jc w:val="both"/>
        <w:textAlignment w:val="baseline"/>
        <w:rPr>
          <w:rFonts w:ascii="Times New Roman" w:eastAsia="Calibri" w:hAnsi="Times New Roman" w:cs="Times New Roman"/>
          <w:color w:val="000000"/>
          <w:kern w:val="0"/>
          <w:lang w:val="en-US"/>
          <w14:ligatures w14:val="none"/>
        </w:rPr>
      </w:pPr>
      <w:r w:rsidRPr="001525A0">
        <w:rPr>
          <w:rFonts w:ascii="Times New Roman" w:eastAsia="Calibri" w:hAnsi="Times New Roman" w:cs="Times New Roman"/>
          <w:color w:val="000000"/>
          <w:kern w:val="0"/>
          <w:lang w:val="en-US"/>
          <w14:ligatures w14:val="none"/>
        </w:rPr>
        <w:t>Telephone No.:__________________________________________</w:t>
      </w:r>
    </w:p>
    <w:p w14:paraId="23F242FB" w14:textId="77777777" w:rsidR="001525A0" w:rsidRPr="001525A0" w:rsidRDefault="001525A0" w:rsidP="001525A0">
      <w:pPr>
        <w:numPr>
          <w:ilvl w:val="1"/>
          <w:numId w:val="1"/>
        </w:numPr>
        <w:overflowPunct w:val="0"/>
        <w:autoSpaceDE w:val="0"/>
        <w:autoSpaceDN w:val="0"/>
        <w:adjustRightInd w:val="0"/>
        <w:spacing w:after="0" w:line="240" w:lineRule="auto"/>
        <w:ind w:left="993" w:hanging="423"/>
        <w:jc w:val="both"/>
        <w:textAlignment w:val="baseline"/>
        <w:rPr>
          <w:rFonts w:ascii="Times New Roman" w:eastAsia="Calibri" w:hAnsi="Times New Roman" w:cs="Times New Roman"/>
          <w:color w:val="000000"/>
          <w:kern w:val="0"/>
          <w:lang w:val="en-US"/>
          <w14:ligatures w14:val="none"/>
        </w:rPr>
      </w:pPr>
      <w:r w:rsidRPr="001525A0">
        <w:rPr>
          <w:rFonts w:ascii="Times New Roman" w:eastAsia="Calibri" w:hAnsi="Times New Roman" w:cs="Times New Roman"/>
          <w:color w:val="000000"/>
          <w:kern w:val="0"/>
          <w:lang w:val="en-US"/>
          <w14:ligatures w14:val="none"/>
        </w:rPr>
        <w:t>Fax: __________________________________________________</w:t>
      </w:r>
    </w:p>
    <w:p w14:paraId="20006749" w14:textId="77777777" w:rsidR="001525A0" w:rsidRPr="001525A0" w:rsidRDefault="001525A0" w:rsidP="001525A0">
      <w:pPr>
        <w:numPr>
          <w:ilvl w:val="1"/>
          <w:numId w:val="1"/>
        </w:numPr>
        <w:overflowPunct w:val="0"/>
        <w:autoSpaceDE w:val="0"/>
        <w:autoSpaceDN w:val="0"/>
        <w:adjustRightInd w:val="0"/>
        <w:spacing w:after="0" w:line="240" w:lineRule="auto"/>
        <w:ind w:left="993" w:hanging="423"/>
        <w:jc w:val="both"/>
        <w:textAlignment w:val="baseline"/>
        <w:rPr>
          <w:rFonts w:ascii="Times New Roman" w:eastAsia="Calibri" w:hAnsi="Times New Roman" w:cs="Times New Roman"/>
          <w:color w:val="000000"/>
          <w:kern w:val="0"/>
          <w:lang w:val="en-US"/>
          <w14:ligatures w14:val="none"/>
        </w:rPr>
      </w:pPr>
      <w:r w:rsidRPr="001525A0">
        <w:rPr>
          <w:rFonts w:ascii="Times New Roman" w:eastAsia="Calibri" w:hAnsi="Times New Roman" w:cs="Times New Roman"/>
          <w:color w:val="000000"/>
          <w:kern w:val="0"/>
          <w:lang w:val="en-US"/>
          <w14:ligatures w14:val="none"/>
        </w:rPr>
        <w:t>E-mail address: ___________________________________________</w:t>
      </w:r>
    </w:p>
    <w:p w14:paraId="4A8715AA" w14:textId="77777777" w:rsidR="001525A0" w:rsidRPr="001525A0" w:rsidRDefault="001525A0" w:rsidP="001525A0">
      <w:pPr>
        <w:numPr>
          <w:ilvl w:val="1"/>
          <w:numId w:val="1"/>
        </w:numPr>
        <w:overflowPunct w:val="0"/>
        <w:autoSpaceDE w:val="0"/>
        <w:autoSpaceDN w:val="0"/>
        <w:adjustRightInd w:val="0"/>
        <w:spacing w:after="0" w:line="240" w:lineRule="auto"/>
        <w:ind w:left="993" w:hanging="423"/>
        <w:jc w:val="both"/>
        <w:textAlignment w:val="baseline"/>
        <w:rPr>
          <w:rFonts w:ascii="Times New Roman" w:eastAsia="Calibri" w:hAnsi="Times New Roman" w:cs="Times New Roman"/>
          <w:color w:val="000000"/>
          <w:kern w:val="0"/>
          <w:lang w:val="en-US"/>
          <w14:ligatures w14:val="none"/>
        </w:rPr>
      </w:pPr>
      <w:proofErr w:type="spellStart"/>
      <w:r w:rsidRPr="001525A0">
        <w:rPr>
          <w:rFonts w:ascii="Times New Roman" w:eastAsia="Calibri" w:hAnsi="Times New Roman" w:cs="Times New Roman"/>
          <w:color w:val="000000"/>
          <w:kern w:val="0"/>
          <w14:ligatures w14:val="none"/>
        </w:rPr>
        <w:t>Information</w:t>
      </w:r>
      <w:proofErr w:type="spellEnd"/>
      <w:r w:rsidRPr="001525A0">
        <w:rPr>
          <w:rFonts w:ascii="Times New Roman" w:eastAsia="Calibri" w:hAnsi="Times New Roman" w:cs="Times New Roman"/>
          <w:color w:val="000000"/>
          <w:kern w:val="0"/>
          <w14:ligatures w14:val="none"/>
        </w:rPr>
        <w:t xml:space="preserve"> </w:t>
      </w:r>
      <w:proofErr w:type="spellStart"/>
      <w:r w:rsidRPr="001525A0">
        <w:rPr>
          <w:rFonts w:ascii="Times New Roman" w:eastAsia="Calibri" w:hAnsi="Times New Roman" w:cs="Times New Roman"/>
          <w:color w:val="000000"/>
          <w:kern w:val="0"/>
          <w14:ligatures w14:val="none"/>
        </w:rPr>
        <w:t>on</w:t>
      </w:r>
      <w:proofErr w:type="spellEnd"/>
      <w:r w:rsidRPr="001525A0">
        <w:rPr>
          <w:rFonts w:ascii="Times New Roman" w:eastAsia="Calibri" w:hAnsi="Times New Roman" w:cs="Times New Roman"/>
          <w:color w:val="000000"/>
          <w:kern w:val="0"/>
          <w14:ligatures w14:val="none"/>
        </w:rPr>
        <w:t xml:space="preserve"> </w:t>
      </w:r>
      <w:proofErr w:type="spellStart"/>
      <w:r w:rsidRPr="001525A0">
        <w:rPr>
          <w:rFonts w:ascii="Times New Roman" w:eastAsia="Calibri" w:hAnsi="Times New Roman" w:cs="Times New Roman"/>
          <w:color w:val="000000"/>
          <w:kern w:val="0"/>
          <w14:ligatures w14:val="none"/>
        </w:rPr>
        <w:t>the</w:t>
      </w:r>
      <w:proofErr w:type="spellEnd"/>
      <w:r w:rsidRPr="001525A0">
        <w:rPr>
          <w:rFonts w:ascii="Times New Roman" w:eastAsia="Calibri" w:hAnsi="Times New Roman" w:cs="Times New Roman"/>
          <w:color w:val="000000"/>
          <w:kern w:val="0"/>
          <w14:ligatures w14:val="none"/>
        </w:rPr>
        <w:t xml:space="preserve"> </w:t>
      </w:r>
      <w:proofErr w:type="spellStart"/>
      <w:r w:rsidRPr="001525A0">
        <w:rPr>
          <w:rFonts w:ascii="Times New Roman" w:eastAsia="Calibri" w:hAnsi="Times New Roman" w:cs="Times New Roman"/>
          <w:color w:val="000000"/>
          <w:kern w:val="0"/>
          <w14:ligatures w14:val="none"/>
        </w:rPr>
        <w:t>true</w:t>
      </w:r>
      <w:proofErr w:type="spellEnd"/>
      <w:r w:rsidRPr="001525A0">
        <w:rPr>
          <w:rFonts w:ascii="Times New Roman" w:eastAsia="Calibri" w:hAnsi="Times New Roman" w:cs="Times New Roman"/>
          <w:color w:val="000000"/>
          <w:kern w:val="0"/>
          <w14:ligatures w14:val="none"/>
        </w:rPr>
        <w:t xml:space="preserve"> </w:t>
      </w:r>
      <w:proofErr w:type="spellStart"/>
      <w:r w:rsidRPr="001525A0">
        <w:rPr>
          <w:rFonts w:ascii="Times New Roman" w:eastAsia="Calibri" w:hAnsi="Times New Roman" w:cs="Times New Roman"/>
          <w:color w:val="000000"/>
          <w:kern w:val="0"/>
          <w14:ligatures w14:val="none"/>
        </w:rPr>
        <w:t>beneficiaries</w:t>
      </w:r>
      <w:proofErr w:type="spellEnd"/>
      <w:r w:rsidRPr="001525A0">
        <w:rPr>
          <w:rFonts w:ascii="Times New Roman" w:eastAsia="Calibri" w:hAnsi="Times New Roman" w:cs="Times New Roman"/>
          <w:color w:val="000000"/>
          <w:kern w:val="0"/>
          <w14:ligatures w14:val="none"/>
        </w:rPr>
        <w:t xml:space="preserve"> </w:t>
      </w:r>
      <w:proofErr w:type="spellStart"/>
      <w:r w:rsidRPr="001525A0">
        <w:rPr>
          <w:rFonts w:ascii="Times New Roman" w:eastAsia="Calibri" w:hAnsi="Times New Roman" w:cs="Times New Roman"/>
          <w:color w:val="000000"/>
          <w:kern w:val="0"/>
          <w14:ligatures w14:val="none"/>
        </w:rPr>
        <w:t>of</w:t>
      </w:r>
      <w:proofErr w:type="spellEnd"/>
      <w:r w:rsidRPr="001525A0">
        <w:rPr>
          <w:rFonts w:ascii="Times New Roman" w:eastAsia="Calibri" w:hAnsi="Times New Roman" w:cs="Times New Roman"/>
          <w:color w:val="000000"/>
          <w:kern w:val="0"/>
          <w14:ligatures w14:val="none"/>
        </w:rPr>
        <w:t xml:space="preserve"> </w:t>
      </w:r>
      <w:proofErr w:type="spellStart"/>
      <w:r w:rsidRPr="001525A0">
        <w:rPr>
          <w:rFonts w:ascii="Times New Roman" w:eastAsia="Calibri" w:hAnsi="Times New Roman" w:cs="Times New Roman"/>
          <w:color w:val="000000"/>
          <w:kern w:val="0"/>
          <w14:ligatures w14:val="none"/>
        </w:rPr>
        <w:t>the</w:t>
      </w:r>
      <w:proofErr w:type="spellEnd"/>
      <w:r w:rsidRPr="001525A0">
        <w:rPr>
          <w:rFonts w:ascii="Times New Roman" w:eastAsia="Calibri" w:hAnsi="Times New Roman" w:cs="Times New Roman"/>
          <w:color w:val="000000"/>
          <w:kern w:val="0"/>
          <w14:ligatures w14:val="none"/>
        </w:rPr>
        <w:t xml:space="preserve"> </w:t>
      </w:r>
      <w:proofErr w:type="spellStart"/>
      <w:r w:rsidRPr="001525A0">
        <w:rPr>
          <w:rFonts w:ascii="Times New Roman" w:eastAsia="Calibri" w:hAnsi="Times New Roman" w:cs="Times New Roman"/>
          <w:kern w:val="0"/>
          <w14:ligatures w14:val="none"/>
        </w:rPr>
        <w:t>Applicant</w:t>
      </w:r>
      <w:r w:rsidRPr="001525A0">
        <w:rPr>
          <w:rFonts w:ascii="Times New Roman" w:eastAsia="Calibri" w:hAnsi="Times New Roman" w:cs="Times New Roman"/>
          <w:color w:val="000000"/>
          <w:kern w:val="0"/>
          <w14:ligatures w14:val="none"/>
        </w:rPr>
        <w:t>'s</w:t>
      </w:r>
      <w:proofErr w:type="spellEnd"/>
      <w:r w:rsidRPr="001525A0">
        <w:rPr>
          <w:rFonts w:ascii="Times New Roman" w:eastAsia="Calibri" w:hAnsi="Times New Roman" w:cs="Times New Roman"/>
          <w:color w:val="000000"/>
          <w:kern w:val="0"/>
          <w14:ligatures w14:val="none"/>
        </w:rPr>
        <w:t xml:space="preserve"> </w:t>
      </w:r>
      <w:proofErr w:type="spellStart"/>
      <w:r w:rsidRPr="001525A0">
        <w:rPr>
          <w:rFonts w:ascii="Times New Roman" w:eastAsia="Calibri" w:hAnsi="Times New Roman" w:cs="Times New Roman"/>
          <w:color w:val="000000"/>
          <w:kern w:val="0"/>
          <w14:ligatures w14:val="none"/>
        </w:rPr>
        <w:t>company</w:t>
      </w:r>
      <w:proofErr w:type="spellEnd"/>
      <w:r w:rsidRPr="001525A0">
        <w:rPr>
          <w:rFonts w:ascii="Times New Roman" w:eastAsia="Calibri" w:hAnsi="Times New Roman" w:cs="Times New Roman"/>
          <w:color w:val="000000"/>
          <w:kern w:val="0"/>
          <w14:ligatures w14:val="none"/>
        </w:rPr>
        <w:t xml:space="preserve"> ____________________</w:t>
      </w:r>
    </w:p>
    <w:p w14:paraId="3B56F2CD" w14:textId="77777777" w:rsidR="001525A0" w:rsidRPr="001525A0" w:rsidRDefault="001525A0" w:rsidP="001525A0">
      <w:pPr>
        <w:tabs>
          <w:tab w:val="num" w:pos="1440"/>
        </w:tabs>
        <w:overflowPunct w:val="0"/>
        <w:autoSpaceDE w:val="0"/>
        <w:autoSpaceDN w:val="0"/>
        <w:adjustRightInd w:val="0"/>
        <w:spacing w:after="0" w:line="240" w:lineRule="auto"/>
        <w:ind w:left="990"/>
        <w:jc w:val="both"/>
        <w:textAlignment w:val="baseline"/>
        <w:rPr>
          <w:rFonts w:ascii="Times New Roman" w:eastAsia="Calibri" w:hAnsi="Times New Roman" w:cs="Times New Roman"/>
          <w:color w:val="000000"/>
          <w:kern w:val="0"/>
          <w:lang w:val="en-US"/>
          <w14:ligatures w14:val="none"/>
        </w:rPr>
      </w:pPr>
    </w:p>
    <w:p w14:paraId="11AD665C" w14:textId="77777777" w:rsidR="001525A0" w:rsidRPr="001525A0" w:rsidRDefault="001525A0" w:rsidP="001525A0">
      <w:pPr>
        <w:keepLines/>
        <w:numPr>
          <w:ilvl w:val="0"/>
          <w:numId w:val="1"/>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000000"/>
          <w:kern w:val="0"/>
          <w:sz w:val="22"/>
          <w:szCs w:val="22"/>
          <w:lang w:val="en-GB"/>
          <w14:ligatures w14:val="none"/>
        </w:rPr>
      </w:pPr>
      <w:r w:rsidRPr="001525A0">
        <w:rPr>
          <w:rFonts w:ascii="Times New Roman" w:eastAsia="Calibri" w:hAnsi="Times New Roman" w:cs="Times New Roman"/>
          <w:color w:val="000000"/>
          <w:kern w:val="0"/>
          <w:sz w:val="22"/>
          <w:szCs w:val="22"/>
          <w:lang w:val="en-GB"/>
          <w14:ligatures w14:val="none"/>
        </w:rPr>
        <w:t>Information about the participants/members/shareholders of the Tenderer's company, their list (only for Tenderers registered in a foreign country):</w:t>
      </w:r>
    </w:p>
    <w:tbl>
      <w:tblPr>
        <w:tblStyle w:val="Reatabula1"/>
        <w:tblW w:w="8778" w:type="dxa"/>
        <w:tblInd w:w="573" w:type="dxa"/>
        <w:tblLook w:val="04A0" w:firstRow="1" w:lastRow="0" w:firstColumn="1" w:lastColumn="0" w:noHBand="0" w:noVBand="1"/>
      </w:tblPr>
      <w:tblGrid>
        <w:gridCol w:w="1832"/>
        <w:gridCol w:w="1985"/>
        <w:gridCol w:w="2126"/>
        <w:gridCol w:w="2835"/>
      </w:tblGrid>
      <w:tr w:rsidR="001525A0" w:rsidRPr="001525A0" w14:paraId="27475DC1" w14:textId="77777777" w:rsidTr="00A04AF8">
        <w:trPr>
          <w:trHeight w:val="367"/>
        </w:trPr>
        <w:tc>
          <w:tcPr>
            <w:tcW w:w="5943" w:type="dxa"/>
            <w:gridSpan w:val="3"/>
            <w:vAlign w:val="center"/>
          </w:tcPr>
          <w:p w14:paraId="443CA0A0" w14:textId="77777777" w:rsidR="001525A0" w:rsidRPr="001525A0" w:rsidRDefault="001525A0" w:rsidP="001525A0">
            <w:pPr>
              <w:jc w:val="center"/>
              <w:rPr>
                <w:rFonts w:ascii="Times New Roman" w:eastAsia="Calibri" w:hAnsi="Times New Roman" w:cs="Times New Roman"/>
                <w:lang w:val="en-GB"/>
              </w:rPr>
            </w:pPr>
            <w:r w:rsidRPr="001525A0">
              <w:rPr>
                <w:rFonts w:ascii="Times New Roman" w:eastAsia="Calibri" w:hAnsi="Times New Roman" w:cs="Times New Roman"/>
                <w:color w:val="000000"/>
                <w:lang w:val="en-GB"/>
              </w:rPr>
              <w:t>Participants/members/shareholders</w:t>
            </w:r>
          </w:p>
        </w:tc>
        <w:tc>
          <w:tcPr>
            <w:tcW w:w="2835" w:type="dxa"/>
            <w:vMerge w:val="restart"/>
            <w:vAlign w:val="center"/>
          </w:tcPr>
          <w:p w14:paraId="64EB05B8" w14:textId="77777777" w:rsidR="001525A0" w:rsidRPr="001525A0" w:rsidRDefault="001525A0" w:rsidP="001525A0">
            <w:pPr>
              <w:jc w:val="center"/>
              <w:rPr>
                <w:rFonts w:ascii="Times New Roman" w:eastAsia="Calibri" w:hAnsi="Times New Roman" w:cs="Times New Roman"/>
                <w:lang w:val="en-GB"/>
              </w:rPr>
            </w:pPr>
            <w:r w:rsidRPr="001525A0">
              <w:rPr>
                <w:rFonts w:ascii="Times New Roman" w:eastAsia="Calibri" w:hAnsi="Times New Roman" w:cs="Times New Roman"/>
                <w:lang w:val="en-GB"/>
              </w:rPr>
              <w:t>The number of shares owned by the participant or proportion as a percentage</w:t>
            </w:r>
          </w:p>
        </w:tc>
      </w:tr>
      <w:tr w:rsidR="001525A0" w:rsidRPr="001525A0" w14:paraId="2DCED0A6" w14:textId="77777777" w:rsidTr="00A04AF8">
        <w:trPr>
          <w:trHeight w:val="770"/>
        </w:trPr>
        <w:tc>
          <w:tcPr>
            <w:tcW w:w="1832" w:type="dxa"/>
            <w:vAlign w:val="center"/>
          </w:tcPr>
          <w:p w14:paraId="77E47CE4" w14:textId="77777777" w:rsidR="001525A0" w:rsidRPr="001525A0" w:rsidRDefault="001525A0" w:rsidP="001525A0">
            <w:pPr>
              <w:jc w:val="center"/>
              <w:rPr>
                <w:rFonts w:ascii="Times New Roman" w:eastAsia="Calibri" w:hAnsi="Times New Roman" w:cs="Times New Roman"/>
                <w:lang w:val="en-GB"/>
              </w:rPr>
            </w:pPr>
            <w:r w:rsidRPr="001525A0">
              <w:rPr>
                <w:rFonts w:ascii="Times New Roman" w:eastAsia="Calibri" w:hAnsi="Times New Roman" w:cs="Times New Roman"/>
                <w:lang w:val="en-GB"/>
              </w:rPr>
              <w:t>Name, Surname/</w:t>
            </w:r>
          </w:p>
          <w:p w14:paraId="1398377C" w14:textId="77777777" w:rsidR="001525A0" w:rsidRPr="001525A0" w:rsidRDefault="001525A0" w:rsidP="001525A0">
            <w:pPr>
              <w:jc w:val="center"/>
              <w:rPr>
                <w:rFonts w:ascii="Times New Roman" w:eastAsia="Calibri" w:hAnsi="Times New Roman" w:cs="Times New Roman"/>
                <w:lang w:val="en-GB"/>
              </w:rPr>
            </w:pPr>
            <w:r w:rsidRPr="001525A0">
              <w:rPr>
                <w:rFonts w:ascii="Times New Roman" w:eastAsia="Calibri" w:hAnsi="Times New Roman" w:cs="Times New Roman"/>
                <w:lang w:val="en-GB"/>
              </w:rPr>
              <w:t>Company name</w:t>
            </w:r>
          </w:p>
        </w:tc>
        <w:tc>
          <w:tcPr>
            <w:tcW w:w="1985" w:type="dxa"/>
            <w:vAlign w:val="center"/>
          </w:tcPr>
          <w:p w14:paraId="51953EE0" w14:textId="77777777" w:rsidR="001525A0" w:rsidRPr="001525A0" w:rsidRDefault="001525A0" w:rsidP="001525A0">
            <w:pPr>
              <w:jc w:val="center"/>
              <w:rPr>
                <w:rFonts w:ascii="Times New Roman" w:eastAsia="Calibri" w:hAnsi="Times New Roman" w:cs="Times New Roman"/>
                <w:lang w:val="en-GB"/>
              </w:rPr>
            </w:pPr>
            <w:r w:rsidRPr="001525A0">
              <w:rPr>
                <w:rFonts w:ascii="Times New Roman" w:eastAsia="Calibri" w:hAnsi="Times New Roman" w:cs="Times New Roman"/>
                <w:lang w:val="en-GB"/>
              </w:rPr>
              <w:t>Personal code, other ID information / registration number</w:t>
            </w:r>
          </w:p>
        </w:tc>
        <w:tc>
          <w:tcPr>
            <w:tcW w:w="2126" w:type="dxa"/>
            <w:vAlign w:val="center"/>
          </w:tcPr>
          <w:p w14:paraId="659A055E" w14:textId="77777777" w:rsidR="001525A0" w:rsidRPr="001525A0" w:rsidRDefault="001525A0" w:rsidP="001525A0">
            <w:pPr>
              <w:jc w:val="center"/>
              <w:rPr>
                <w:rFonts w:ascii="Times New Roman" w:eastAsia="Calibri" w:hAnsi="Times New Roman" w:cs="Times New Roman"/>
                <w:lang w:val="en-GB"/>
              </w:rPr>
            </w:pPr>
            <w:r w:rsidRPr="001525A0">
              <w:rPr>
                <w:rFonts w:ascii="Times New Roman" w:eastAsia="Calibri" w:hAnsi="Times New Roman" w:cs="Times New Roman"/>
                <w:lang w:val="en-GB"/>
              </w:rPr>
              <w:t>Country (resident)</w:t>
            </w:r>
          </w:p>
        </w:tc>
        <w:tc>
          <w:tcPr>
            <w:tcW w:w="2835" w:type="dxa"/>
            <w:vMerge/>
            <w:vAlign w:val="center"/>
          </w:tcPr>
          <w:p w14:paraId="60CCD9DD" w14:textId="77777777" w:rsidR="001525A0" w:rsidRPr="001525A0" w:rsidRDefault="001525A0" w:rsidP="001525A0">
            <w:pPr>
              <w:jc w:val="center"/>
              <w:rPr>
                <w:rFonts w:ascii="Times New Roman" w:eastAsia="Calibri" w:hAnsi="Times New Roman" w:cs="Times New Roman"/>
                <w:lang w:val="en-GB"/>
              </w:rPr>
            </w:pPr>
          </w:p>
        </w:tc>
      </w:tr>
      <w:tr w:rsidR="001525A0" w:rsidRPr="001525A0" w14:paraId="7AF9A461" w14:textId="77777777" w:rsidTr="00A04AF8">
        <w:tc>
          <w:tcPr>
            <w:tcW w:w="1832" w:type="dxa"/>
            <w:vAlign w:val="center"/>
          </w:tcPr>
          <w:p w14:paraId="72273037" w14:textId="77777777" w:rsidR="001525A0" w:rsidRPr="001525A0" w:rsidRDefault="001525A0" w:rsidP="001525A0">
            <w:pPr>
              <w:jc w:val="center"/>
              <w:rPr>
                <w:rFonts w:ascii="Times New Roman" w:eastAsia="Calibri" w:hAnsi="Times New Roman" w:cs="Times New Roman"/>
                <w:lang w:val="en-GB"/>
              </w:rPr>
            </w:pPr>
            <w:r w:rsidRPr="001525A0">
              <w:rPr>
                <w:rFonts w:ascii="Times New Roman" w:eastAsia="Calibri" w:hAnsi="Times New Roman" w:cs="Times New Roman"/>
                <w:lang w:val="en-GB"/>
              </w:rPr>
              <w:t>…</w:t>
            </w:r>
          </w:p>
        </w:tc>
        <w:tc>
          <w:tcPr>
            <w:tcW w:w="1985" w:type="dxa"/>
            <w:vAlign w:val="center"/>
          </w:tcPr>
          <w:p w14:paraId="6471ABDC" w14:textId="77777777" w:rsidR="001525A0" w:rsidRPr="001525A0" w:rsidRDefault="001525A0" w:rsidP="001525A0">
            <w:pPr>
              <w:jc w:val="center"/>
              <w:rPr>
                <w:rFonts w:ascii="Times New Roman" w:eastAsia="Calibri" w:hAnsi="Times New Roman" w:cs="Times New Roman"/>
                <w:lang w:val="en-GB"/>
              </w:rPr>
            </w:pPr>
          </w:p>
        </w:tc>
        <w:tc>
          <w:tcPr>
            <w:tcW w:w="2126" w:type="dxa"/>
            <w:vAlign w:val="center"/>
          </w:tcPr>
          <w:p w14:paraId="77DAF6C1" w14:textId="77777777" w:rsidR="001525A0" w:rsidRPr="001525A0" w:rsidRDefault="001525A0" w:rsidP="001525A0">
            <w:pPr>
              <w:jc w:val="center"/>
              <w:rPr>
                <w:rFonts w:ascii="Times New Roman" w:eastAsia="Calibri" w:hAnsi="Times New Roman" w:cs="Times New Roman"/>
                <w:lang w:val="en-GB"/>
              </w:rPr>
            </w:pPr>
          </w:p>
        </w:tc>
        <w:tc>
          <w:tcPr>
            <w:tcW w:w="2835" w:type="dxa"/>
            <w:vAlign w:val="center"/>
          </w:tcPr>
          <w:p w14:paraId="2639302B" w14:textId="77777777" w:rsidR="001525A0" w:rsidRPr="001525A0" w:rsidRDefault="001525A0" w:rsidP="001525A0">
            <w:pPr>
              <w:jc w:val="center"/>
              <w:rPr>
                <w:rFonts w:ascii="Times New Roman" w:eastAsia="Calibri" w:hAnsi="Times New Roman" w:cs="Times New Roman"/>
                <w:lang w:val="en-GB"/>
              </w:rPr>
            </w:pPr>
          </w:p>
        </w:tc>
      </w:tr>
    </w:tbl>
    <w:p w14:paraId="5624175F" w14:textId="77777777" w:rsidR="001525A0" w:rsidRPr="001525A0" w:rsidRDefault="001525A0" w:rsidP="001525A0">
      <w:pPr>
        <w:keepLines/>
        <w:numPr>
          <w:ilvl w:val="0"/>
          <w:numId w:val="1"/>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000000"/>
          <w:kern w:val="0"/>
          <w:sz w:val="22"/>
          <w:szCs w:val="22"/>
          <w:lang w:val="en-GB"/>
          <w14:ligatures w14:val="none"/>
        </w:rPr>
      </w:pPr>
      <w:r w:rsidRPr="001525A0">
        <w:rPr>
          <w:rFonts w:ascii="Times New Roman" w:eastAsia="Calibri" w:hAnsi="Times New Roman" w:cs="Times New Roman"/>
          <w:color w:val="000000"/>
          <w:kern w:val="0"/>
          <w:sz w:val="22"/>
          <w:szCs w:val="22"/>
          <w:lang w:val="en-GB"/>
          <w14:ligatures w14:val="none"/>
        </w:rPr>
        <w:t>Information on the true beneficiaries of the Tenderer's company, their list (only for Tenderers registered in a foreign country):</w:t>
      </w:r>
    </w:p>
    <w:tbl>
      <w:tblPr>
        <w:tblStyle w:val="Reatabula1"/>
        <w:tblW w:w="8778" w:type="dxa"/>
        <w:tblInd w:w="573" w:type="dxa"/>
        <w:tblLook w:val="04A0" w:firstRow="1" w:lastRow="0" w:firstColumn="1" w:lastColumn="0" w:noHBand="0" w:noVBand="1"/>
      </w:tblPr>
      <w:tblGrid>
        <w:gridCol w:w="2683"/>
        <w:gridCol w:w="2835"/>
        <w:gridCol w:w="3260"/>
      </w:tblGrid>
      <w:tr w:rsidR="001525A0" w:rsidRPr="001525A0" w14:paraId="69F95631" w14:textId="77777777" w:rsidTr="00A04AF8">
        <w:trPr>
          <w:trHeight w:val="367"/>
        </w:trPr>
        <w:tc>
          <w:tcPr>
            <w:tcW w:w="8778" w:type="dxa"/>
            <w:gridSpan w:val="3"/>
            <w:vAlign w:val="center"/>
          </w:tcPr>
          <w:p w14:paraId="41A17459" w14:textId="77777777" w:rsidR="001525A0" w:rsidRPr="001525A0" w:rsidRDefault="001525A0" w:rsidP="001525A0">
            <w:pPr>
              <w:jc w:val="center"/>
              <w:rPr>
                <w:rFonts w:ascii="Times New Roman" w:eastAsia="Calibri" w:hAnsi="Times New Roman" w:cs="Times New Roman"/>
                <w:lang w:val="en-GB"/>
              </w:rPr>
            </w:pPr>
            <w:r w:rsidRPr="001525A0">
              <w:rPr>
                <w:rFonts w:ascii="Times New Roman" w:eastAsia="Calibri" w:hAnsi="Times New Roman" w:cs="Times New Roman"/>
                <w:color w:val="000000"/>
                <w:lang w:val="en-GB"/>
              </w:rPr>
              <w:t>True beneficiaries</w:t>
            </w:r>
          </w:p>
        </w:tc>
      </w:tr>
      <w:tr w:rsidR="001525A0" w:rsidRPr="001525A0" w14:paraId="64367195" w14:textId="77777777" w:rsidTr="00A04AF8">
        <w:trPr>
          <w:trHeight w:val="770"/>
        </w:trPr>
        <w:tc>
          <w:tcPr>
            <w:tcW w:w="2683" w:type="dxa"/>
            <w:vAlign w:val="center"/>
          </w:tcPr>
          <w:p w14:paraId="1D6C8A2B" w14:textId="77777777" w:rsidR="001525A0" w:rsidRPr="001525A0" w:rsidRDefault="001525A0" w:rsidP="001525A0">
            <w:pPr>
              <w:jc w:val="center"/>
              <w:rPr>
                <w:rFonts w:ascii="Times New Roman" w:eastAsia="Calibri" w:hAnsi="Times New Roman" w:cs="Times New Roman"/>
                <w:lang w:val="en-GB"/>
              </w:rPr>
            </w:pPr>
            <w:r w:rsidRPr="001525A0">
              <w:rPr>
                <w:rFonts w:ascii="Times New Roman" w:eastAsia="Calibri" w:hAnsi="Times New Roman" w:cs="Times New Roman"/>
                <w:lang w:val="en-GB"/>
              </w:rPr>
              <w:t>Name, Surname</w:t>
            </w:r>
          </w:p>
        </w:tc>
        <w:tc>
          <w:tcPr>
            <w:tcW w:w="2835" w:type="dxa"/>
            <w:vAlign w:val="center"/>
          </w:tcPr>
          <w:p w14:paraId="67FD4A77" w14:textId="77777777" w:rsidR="001525A0" w:rsidRPr="001525A0" w:rsidRDefault="001525A0" w:rsidP="001525A0">
            <w:pPr>
              <w:jc w:val="center"/>
              <w:rPr>
                <w:rFonts w:ascii="Times New Roman" w:eastAsia="Calibri" w:hAnsi="Times New Roman" w:cs="Times New Roman"/>
                <w:lang w:val="en-GB"/>
              </w:rPr>
            </w:pPr>
            <w:r w:rsidRPr="001525A0">
              <w:rPr>
                <w:rFonts w:ascii="Times New Roman" w:eastAsia="Calibri" w:hAnsi="Times New Roman" w:cs="Times New Roman"/>
                <w:lang w:val="en-GB"/>
              </w:rPr>
              <w:t>Personal code, date of birth, other ID information</w:t>
            </w:r>
          </w:p>
        </w:tc>
        <w:tc>
          <w:tcPr>
            <w:tcW w:w="3260" w:type="dxa"/>
            <w:vAlign w:val="center"/>
          </w:tcPr>
          <w:p w14:paraId="7B1EB5EE" w14:textId="77777777" w:rsidR="001525A0" w:rsidRPr="001525A0" w:rsidRDefault="001525A0" w:rsidP="001525A0">
            <w:pPr>
              <w:jc w:val="center"/>
              <w:rPr>
                <w:rFonts w:ascii="Times New Roman" w:eastAsia="Calibri" w:hAnsi="Times New Roman" w:cs="Times New Roman"/>
                <w:lang w:val="en-GB"/>
              </w:rPr>
            </w:pPr>
            <w:r w:rsidRPr="001525A0">
              <w:rPr>
                <w:rFonts w:ascii="Times New Roman" w:eastAsia="Calibri" w:hAnsi="Times New Roman" w:cs="Times New Roman"/>
                <w:lang w:val="en-GB"/>
              </w:rPr>
              <w:t>Country (resident)</w:t>
            </w:r>
          </w:p>
        </w:tc>
      </w:tr>
      <w:tr w:rsidR="001525A0" w:rsidRPr="001525A0" w14:paraId="228EB10C" w14:textId="77777777" w:rsidTr="00A04AF8">
        <w:tc>
          <w:tcPr>
            <w:tcW w:w="2683" w:type="dxa"/>
            <w:vAlign w:val="center"/>
          </w:tcPr>
          <w:p w14:paraId="17B0405E" w14:textId="77777777" w:rsidR="001525A0" w:rsidRPr="001525A0" w:rsidRDefault="001525A0" w:rsidP="001525A0">
            <w:pPr>
              <w:jc w:val="center"/>
              <w:rPr>
                <w:rFonts w:ascii="Times New Roman" w:eastAsia="Calibri" w:hAnsi="Times New Roman" w:cs="Times New Roman"/>
                <w:lang w:val="en-GB"/>
              </w:rPr>
            </w:pPr>
            <w:r w:rsidRPr="001525A0">
              <w:rPr>
                <w:rFonts w:ascii="Times New Roman" w:eastAsia="Calibri" w:hAnsi="Times New Roman" w:cs="Times New Roman"/>
                <w:lang w:val="en-GB"/>
              </w:rPr>
              <w:t>…</w:t>
            </w:r>
          </w:p>
        </w:tc>
        <w:tc>
          <w:tcPr>
            <w:tcW w:w="2835" w:type="dxa"/>
            <w:vAlign w:val="center"/>
          </w:tcPr>
          <w:p w14:paraId="5FA20474" w14:textId="77777777" w:rsidR="001525A0" w:rsidRPr="001525A0" w:rsidRDefault="001525A0" w:rsidP="001525A0">
            <w:pPr>
              <w:jc w:val="center"/>
              <w:rPr>
                <w:rFonts w:ascii="Times New Roman" w:eastAsia="Calibri" w:hAnsi="Times New Roman" w:cs="Times New Roman"/>
                <w:lang w:val="en-GB"/>
              </w:rPr>
            </w:pPr>
          </w:p>
        </w:tc>
        <w:tc>
          <w:tcPr>
            <w:tcW w:w="3260" w:type="dxa"/>
            <w:vAlign w:val="center"/>
          </w:tcPr>
          <w:p w14:paraId="6591B9B8" w14:textId="77777777" w:rsidR="001525A0" w:rsidRPr="001525A0" w:rsidRDefault="001525A0" w:rsidP="001525A0">
            <w:pPr>
              <w:jc w:val="center"/>
              <w:rPr>
                <w:rFonts w:ascii="Times New Roman" w:eastAsia="Calibri" w:hAnsi="Times New Roman" w:cs="Times New Roman"/>
                <w:lang w:val="en-GB"/>
              </w:rPr>
            </w:pPr>
          </w:p>
        </w:tc>
      </w:tr>
    </w:tbl>
    <w:p w14:paraId="572ACDBC" w14:textId="77777777" w:rsidR="001525A0" w:rsidRPr="001525A0" w:rsidRDefault="001525A0" w:rsidP="001525A0">
      <w:pPr>
        <w:keepLines/>
        <w:overflowPunct w:val="0"/>
        <w:autoSpaceDE w:val="0"/>
        <w:autoSpaceDN w:val="0"/>
        <w:adjustRightInd w:val="0"/>
        <w:spacing w:after="0" w:line="240" w:lineRule="auto"/>
        <w:ind w:left="360"/>
        <w:jc w:val="both"/>
        <w:textAlignment w:val="baseline"/>
        <w:rPr>
          <w:rFonts w:ascii="Times New Roman" w:eastAsia="Calibri" w:hAnsi="Times New Roman" w:cs="Times New Roman"/>
          <w:color w:val="000000"/>
          <w:kern w:val="0"/>
          <w14:ligatures w14:val="none"/>
        </w:rPr>
      </w:pPr>
    </w:p>
    <w:p w14:paraId="20237DDD" w14:textId="77777777" w:rsidR="001525A0" w:rsidRPr="001525A0" w:rsidRDefault="001525A0" w:rsidP="001525A0">
      <w:pPr>
        <w:numPr>
          <w:ilvl w:val="0"/>
          <w:numId w:val="1"/>
        </w:numPr>
        <w:shd w:val="clear" w:color="auto" w:fill="FFFFFF"/>
        <w:spacing w:after="0" w:line="240" w:lineRule="auto"/>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 xml:space="preserve">The validity term of the Tender is </w:t>
      </w:r>
      <w:r w:rsidRPr="001525A0">
        <w:rPr>
          <w:rFonts w:ascii="Times New Roman" w:eastAsia="Calibri" w:hAnsi="Times New Roman" w:cs="Times New Roman"/>
          <w:kern w:val="0"/>
          <w:sz w:val="22"/>
          <w:szCs w:val="22"/>
          <w:lang w:val="en-US"/>
          <w14:ligatures w14:val="none"/>
        </w:rPr>
        <w:t xml:space="preserve">90 (ninety) days </w:t>
      </w:r>
      <w:r w:rsidRPr="001525A0">
        <w:rPr>
          <w:rFonts w:ascii="Times New Roman" w:eastAsia="Calibri" w:hAnsi="Times New Roman" w:cs="Times New Roman"/>
          <w:kern w:val="0"/>
          <w:sz w:val="22"/>
          <w:szCs w:val="22"/>
          <w:lang w:val="en-GB"/>
          <w14:ligatures w14:val="none"/>
        </w:rPr>
        <w:t>from the Tender submission deadline set in the Regulations.</w:t>
      </w:r>
    </w:p>
    <w:p w14:paraId="0CA05597" w14:textId="77777777" w:rsidR="001525A0" w:rsidRPr="001525A0" w:rsidRDefault="001525A0" w:rsidP="001525A0">
      <w:pPr>
        <w:numPr>
          <w:ilvl w:val="0"/>
          <w:numId w:val="1"/>
        </w:numPr>
        <w:shd w:val="clear" w:color="auto" w:fill="FFFFFF"/>
        <w:spacing w:after="0" w:line="240" w:lineRule="auto"/>
        <w:contextualSpacing/>
        <w:jc w:val="both"/>
        <w:rPr>
          <w:rFonts w:ascii="Times New Roman" w:eastAsia="Calibri" w:hAnsi="Times New Roman" w:cs="Times New Roman"/>
          <w:kern w:val="0"/>
          <w:sz w:val="22"/>
          <w:szCs w:val="22"/>
          <w:lang w:val="en-GB"/>
          <w14:ligatures w14:val="none"/>
        </w:rPr>
      </w:pPr>
      <w:proofErr w:type="spellStart"/>
      <w:r w:rsidRPr="001525A0">
        <w:rPr>
          <w:rFonts w:ascii="Times New Roman" w:eastAsia="Calibri" w:hAnsi="Times New Roman" w:cs="Times New Roman"/>
          <w:kern w:val="0"/>
          <w:sz w:val="22"/>
          <w:szCs w:val="22"/>
          <w14:ligatures w14:val="none"/>
        </w:rPr>
        <w:t>We</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possess</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the</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necessary</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professional</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technical</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and</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organizational</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capabilities</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personnel</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financial</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resources</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equipment</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and</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other</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physical</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infrastructure</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and</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resources</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required</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for</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the</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fulfillment</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of</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contractual</w:t>
      </w:r>
      <w:proofErr w:type="spellEnd"/>
      <w:r w:rsidRPr="001525A0">
        <w:rPr>
          <w:rFonts w:ascii="Times New Roman" w:eastAsia="Calibri" w:hAnsi="Times New Roman" w:cs="Times New Roman"/>
          <w:kern w:val="0"/>
          <w:sz w:val="22"/>
          <w:szCs w:val="22"/>
          <w14:ligatures w14:val="none"/>
        </w:rPr>
        <w:t xml:space="preserve"> </w:t>
      </w:r>
      <w:proofErr w:type="spellStart"/>
      <w:r w:rsidRPr="001525A0">
        <w:rPr>
          <w:rFonts w:ascii="Times New Roman" w:eastAsia="Calibri" w:hAnsi="Times New Roman" w:cs="Times New Roman"/>
          <w:kern w:val="0"/>
          <w:sz w:val="22"/>
          <w:szCs w:val="22"/>
          <w14:ligatures w14:val="none"/>
        </w:rPr>
        <w:t>obligations</w:t>
      </w:r>
      <w:proofErr w:type="spellEnd"/>
      <w:r w:rsidRPr="001525A0">
        <w:rPr>
          <w:rFonts w:ascii="Times New Roman" w:eastAsia="Calibri" w:hAnsi="Times New Roman" w:cs="Times New Roman"/>
          <w:kern w:val="0"/>
          <w:sz w:val="22"/>
          <w:szCs w:val="22"/>
          <w:lang w:val="en-GB"/>
          <w14:ligatures w14:val="none"/>
        </w:rPr>
        <w:t>.</w:t>
      </w:r>
    </w:p>
    <w:p w14:paraId="7E002E36"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All information and documents of the Tender submitted are complete and true.</w:t>
      </w:r>
    </w:p>
    <w:p w14:paraId="67F9BBD6"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lastRenderedPageBreak/>
        <w:t>We have read all the documents of the Regulations of the Negotiated Procedure. We fully understand the conditions and requirements of the Negotiations.</w:t>
      </w:r>
    </w:p>
    <w:p w14:paraId="72A7E212"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
          <w14:ligatures w14:val="none"/>
        </w:rPr>
        <w:t>We and other persons and representatives mentioned in Article 48 of the Law on Procurement of Public Service Providers are not subject to the reasons for exclusion mentioned in Article 48 of the Law on Procurement of Public Service Providers and the sanctions specified in the first and second parts of Article 11.1 of the Law on International and National Sanctions of the Republic of Latvia, which affect the contract execution; to a member of a partnership, if the Tenderer is a partnership, to the person specified by the Tenderer, whose capabilities the Tenderer relies on to certify that his qualifications meet the requirements set out in the regulations of this negotiation procedure, the reasons for exclusion mentioned in Article 48 of the Law on Procurement of Public Service Providers are not applicable.</w:t>
      </w:r>
    </w:p>
    <w:p w14:paraId="2D98CADF"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By a prosecutor's penal prescription or court judgement which has entered into force and has become indisputable and non-appealable (within three years until the day of submission of the tender), we as a Tenderer or the person, who is our member of the board or member of the council, representative or proctor, or the person, who is authorized to represent the Tenderer in the actions, which are related to its branch, have not been found guilty of and have not been subject to a coercive measure for any of the following criminal offences:</w:t>
      </w:r>
    </w:p>
    <w:p w14:paraId="59AB8A14" w14:textId="77777777" w:rsidR="001525A0" w:rsidRPr="001525A0" w:rsidRDefault="001525A0" w:rsidP="001525A0">
      <w:pPr>
        <w:numPr>
          <w:ilvl w:val="0"/>
          <w:numId w:val="3"/>
        </w:numPr>
        <w:shd w:val="clear" w:color="auto" w:fill="FFFFFF"/>
        <w:spacing w:after="0" w:line="240" w:lineRule="auto"/>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establishment, management of, involvement in a criminal organisation or an organised group or other criminal formation being part of it or participation in criminal offences committed by such an organisation,</w:t>
      </w:r>
    </w:p>
    <w:p w14:paraId="24DCFC88" w14:textId="77777777" w:rsidR="001525A0" w:rsidRPr="001525A0" w:rsidRDefault="001525A0" w:rsidP="001525A0">
      <w:pPr>
        <w:numPr>
          <w:ilvl w:val="0"/>
          <w:numId w:val="3"/>
        </w:numPr>
        <w:shd w:val="clear" w:color="auto" w:fill="FFFFFF"/>
        <w:spacing w:after="0" w:line="240" w:lineRule="auto"/>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bribetaking, bribing, misappropriation of bribe, mediation in bribery, unlawful participation in property transactions, illicit acceptance of benefits, commercial bribery, unlawful requesting, accepting, or giving a benefit, trading in influence,</w:t>
      </w:r>
    </w:p>
    <w:p w14:paraId="4CD0AA06" w14:textId="77777777" w:rsidR="001525A0" w:rsidRPr="001525A0" w:rsidRDefault="001525A0" w:rsidP="001525A0">
      <w:pPr>
        <w:numPr>
          <w:ilvl w:val="0"/>
          <w:numId w:val="3"/>
        </w:numPr>
        <w:shd w:val="clear" w:color="auto" w:fill="FFFFFF"/>
        <w:spacing w:after="0" w:line="240" w:lineRule="auto"/>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fraud, embezzlement, or money laundering,</w:t>
      </w:r>
    </w:p>
    <w:p w14:paraId="7C177FFE" w14:textId="77777777" w:rsidR="001525A0" w:rsidRPr="001525A0" w:rsidRDefault="001525A0" w:rsidP="001525A0">
      <w:pPr>
        <w:numPr>
          <w:ilvl w:val="0"/>
          <w:numId w:val="3"/>
        </w:numPr>
        <w:shd w:val="clear" w:color="auto" w:fill="FFFFFF"/>
        <w:spacing w:after="0" w:line="240" w:lineRule="auto"/>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terrorism, terrorist financing, formation, or organisation a terrorist group, travelling for terrorism purposes, justification of terrorism, incitement to terrorism, terror threats or recruitment or training or persons to carry out acts of terrorism,</w:t>
      </w:r>
    </w:p>
    <w:p w14:paraId="2C962EFB" w14:textId="77777777" w:rsidR="001525A0" w:rsidRPr="001525A0" w:rsidRDefault="001525A0" w:rsidP="001525A0">
      <w:pPr>
        <w:numPr>
          <w:ilvl w:val="0"/>
          <w:numId w:val="3"/>
        </w:numPr>
        <w:shd w:val="clear" w:color="auto" w:fill="FFFFFF"/>
        <w:spacing w:after="0" w:line="240" w:lineRule="auto"/>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human trafficking,</w:t>
      </w:r>
    </w:p>
    <w:p w14:paraId="189528D4" w14:textId="77777777" w:rsidR="001525A0" w:rsidRPr="001525A0" w:rsidRDefault="001525A0" w:rsidP="001525A0">
      <w:pPr>
        <w:numPr>
          <w:ilvl w:val="0"/>
          <w:numId w:val="3"/>
        </w:numPr>
        <w:shd w:val="clear" w:color="auto" w:fill="FFFFFF"/>
        <w:spacing w:after="0" w:line="240" w:lineRule="auto"/>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evasion of taxes or payments equal to taxes.</w:t>
      </w:r>
    </w:p>
    <w:p w14:paraId="2D4C1818"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 xml:space="preserve">We as a company have not been declared insolvent, our business operations have not been suspended or </w:t>
      </w:r>
      <w:proofErr w:type="gramStart"/>
      <w:r w:rsidRPr="001525A0">
        <w:rPr>
          <w:rFonts w:ascii="Times New Roman" w:eastAsia="Calibri" w:hAnsi="Times New Roman" w:cs="Times New Roman"/>
          <w:kern w:val="0"/>
          <w:sz w:val="22"/>
          <w:szCs w:val="22"/>
          <w:lang w:val="en-GB"/>
          <w14:ligatures w14:val="none"/>
        </w:rPr>
        <w:t>terminated</w:t>
      </w:r>
      <w:proofErr w:type="gramEnd"/>
      <w:r w:rsidRPr="001525A0" w:rsidDel="00196D02">
        <w:rPr>
          <w:rFonts w:ascii="Times New Roman" w:eastAsia="Calibri" w:hAnsi="Times New Roman" w:cs="Times New Roman"/>
          <w:kern w:val="0"/>
          <w:sz w:val="22"/>
          <w:szCs w:val="22"/>
          <w:lang w:val="en-GB"/>
          <w14:ligatures w14:val="none"/>
        </w:rPr>
        <w:t xml:space="preserve"> </w:t>
      </w:r>
      <w:r w:rsidRPr="001525A0">
        <w:rPr>
          <w:rFonts w:ascii="Times New Roman" w:eastAsia="Calibri" w:hAnsi="Times New Roman" w:cs="Times New Roman"/>
          <w:kern w:val="0"/>
          <w:sz w:val="22"/>
          <w:szCs w:val="22"/>
          <w:lang w:val="en-GB"/>
          <w14:ligatures w14:val="none"/>
        </w:rPr>
        <w:t>and we are not undergoing liquidation.</w:t>
      </w:r>
    </w:p>
    <w:p w14:paraId="5B452AB5"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In the last day of the Tender submission deadline hawse as a Tenderer have no tax debts, including mandatory state social insurance contribution debts, in Latvia or the country of our registration or permanent residence, exceeding EUR 150 in total in each country.</w:t>
      </w:r>
    </w:p>
    <w:p w14:paraId="0784415E"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We understand that the Public Service Provider will examine the information in available public databases on the absence of debts on the date of submission of the Tender and on the day when the decision on the possible award of the procurement contract is made and the debts established in such examination will cause the rejection of the Tender.</w:t>
      </w:r>
    </w:p>
    <w:p w14:paraId="77CC5DEE"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By a decision of a competent authority or a court judgement which has entered into force and has become indisputable and non-appealable (within 12 months until the day of submission of the tender), we as a Tenderer have not been found guilty of the violation of the competition law consisting in a horizontal cartel agreement unless the competent authority has secured our immunity from the fine or has reduced the amount of the fine for cooperation within the framework of a leniency programme when discovering the violation of the competition law.</w:t>
      </w:r>
    </w:p>
    <w:p w14:paraId="763C68CC"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By a decision of a competent authority, a prosecutor's penal prescription or a court judgement which has entered into force and has become indisputable and non-appealable (a) within 3 years until the day of submission of the Tender; (b) within 12 months until the day of submission of the Tender, we as a Tenderer have not been found guilty of an offence manifesting as:</w:t>
      </w:r>
    </w:p>
    <w:p w14:paraId="068D4556" w14:textId="77777777" w:rsidR="001525A0" w:rsidRPr="001525A0" w:rsidRDefault="001525A0" w:rsidP="001525A0">
      <w:pPr>
        <w:numPr>
          <w:ilvl w:val="1"/>
          <w:numId w:val="4"/>
        </w:numPr>
        <w:shd w:val="clear" w:color="auto" w:fill="FFFFFF"/>
        <w:spacing w:after="0" w:line="240" w:lineRule="auto"/>
        <w:ind w:left="567" w:hanging="283"/>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employment of one or more persons not holding the required permit or rights to reside in a European Union Member State,</w:t>
      </w:r>
    </w:p>
    <w:p w14:paraId="74A9A505" w14:textId="77777777" w:rsidR="001525A0" w:rsidRPr="001525A0" w:rsidRDefault="001525A0" w:rsidP="001525A0">
      <w:pPr>
        <w:numPr>
          <w:ilvl w:val="1"/>
          <w:numId w:val="4"/>
        </w:numPr>
        <w:shd w:val="clear" w:color="auto" w:fill="FFFFFF"/>
        <w:spacing w:after="0" w:line="240" w:lineRule="auto"/>
        <w:ind w:left="567" w:hanging="283"/>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employment of a person without a written labour contract, failure to submit within the statutory term the informative statement on this person required to be submitted on employees commencing their employment; we shall not perform any fraudulent and corrupt activities in the procurement process, we shall observe the requirements of the laws and regulations governing competition, we shall not participate in transactions restricting competition, nor allow the situations of conflict of interest in mutual cooperation;</w:t>
      </w:r>
    </w:p>
    <w:p w14:paraId="2B2C942C"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 xml:space="preserve">We shall not perform any fraudulent and corrupt activities in the procurement process, we shall observe the requirements of the laws and regulations governing competition, we shall not participate in transactions restricting competition, nor allow the situations of conflict of interest in </w:t>
      </w:r>
      <w:proofErr w:type="gramStart"/>
      <w:r w:rsidRPr="001525A0">
        <w:rPr>
          <w:rFonts w:ascii="Times New Roman" w:eastAsia="Calibri" w:hAnsi="Times New Roman" w:cs="Times New Roman"/>
          <w:kern w:val="0"/>
          <w:sz w:val="22"/>
          <w:szCs w:val="22"/>
          <w:lang w:val="en-GB"/>
          <w14:ligatures w14:val="none"/>
        </w:rPr>
        <w:t>mutual cooperation</w:t>
      </w:r>
      <w:proofErr w:type="gramEnd"/>
      <w:r w:rsidRPr="001525A0">
        <w:rPr>
          <w:rFonts w:ascii="Times New Roman" w:eastAsia="Calibri" w:hAnsi="Times New Roman" w:cs="Times New Roman"/>
          <w:kern w:val="0"/>
          <w:sz w:val="22"/>
          <w:szCs w:val="22"/>
          <w:lang w:val="en-GB"/>
          <w14:ligatures w14:val="none"/>
        </w:rPr>
        <w:t>.</w:t>
      </w:r>
    </w:p>
    <w:p w14:paraId="683D306D"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In line with the information available to us the person, who prepared procurement documentation (the public service provider's official or employee), a member of the procurement commission or an expert is not related to us (Section 30 (1) or (2) of the Law On the Procurement of Public Service Providers) and is not interested in the selection of any particular Tenderer.</w:t>
      </w:r>
    </w:p>
    <w:p w14:paraId="0E77BAA4"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We don't have any advantages restricting competition in the procurement procedure and we or a legal person related to us has not been involved in preparation of the procurement procedure.</w:t>
      </w:r>
    </w:p>
    <w:p w14:paraId="223FCE6B"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 xml:space="preserve">That if </w:t>
      </w:r>
      <w:r w:rsidRPr="001525A0">
        <w:rPr>
          <w:rFonts w:ascii="Times New Roman" w:eastAsia="Calibri" w:hAnsi="Times New Roman" w:cs="Times New Roman"/>
          <w:color w:val="000000"/>
          <w:kern w:val="0"/>
          <w:sz w:val="22"/>
          <w:szCs w:val="22"/>
          <w:lang w:val="en-GB"/>
          <w14:ligatures w14:val="none"/>
        </w:rPr>
        <w:t>&lt;</w:t>
      </w:r>
      <w:r w:rsidRPr="001525A0">
        <w:rPr>
          <w:rFonts w:ascii="Times New Roman" w:eastAsia="Calibri" w:hAnsi="Times New Roman" w:cs="Times New Roman"/>
          <w:color w:val="000000"/>
          <w:kern w:val="0"/>
          <w:sz w:val="22"/>
          <w:szCs w:val="22"/>
          <w:highlight w:val="darkGray"/>
          <w:lang w:val="en-GB"/>
          <w14:ligatures w14:val="none"/>
        </w:rPr>
        <w:t>Tenderer's name</w:t>
      </w:r>
      <w:r w:rsidRPr="001525A0">
        <w:rPr>
          <w:rFonts w:ascii="Times New Roman" w:eastAsia="Calibri" w:hAnsi="Times New Roman" w:cs="Times New Roman"/>
          <w:color w:val="000000"/>
          <w:kern w:val="0"/>
          <w:sz w:val="22"/>
          <w:szCs w:val="22"/>
          <w:lang w:val="en-GB"/>
          <w14:ligatures w14:val="none"/>
        </w:rPr>
        <w:t xml:space="preserve">&gt; </w:t>
      </w:r>
      <w:r w:rsidRPr="001525A0">
        <w:rPr>
          <w:rFonts w:ascii="Times New Roman" w:eastAsia="Calibri" w:hAnsi="Times New Roman" w:cs="Times New Roman"/>
          <w:kern w:val="0"/>
          <w:sz w:val="22"/>
          <w:szCs w:val="22"/>
          <w:lang w:val="en-GB"/>
          <w14:ligatures w14:val="none"/>
        </w:rPr>
        <w:t>employs European Union citizens and / or third-country nationals, it will comply with the laws and regulations governing the sector and the principles and obligations contained therein with a high level of responsibility.</w:t>
      </w:r>
    </w:p>
    <w:p w14:paraId="04DE9220"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That no international or national sanctions or major sanctions (including sanctions for proliferation financing) by a member state of the European Union or NATO affecting the interests of the financial and capital market that have an impact on the performance of the Contract under this procurement have been imposed against us as the Tenderer, or member of our board or council, beneficial owner, a person having the right of representation or proctor, or a person who is authorized to represent the Tenderer in activities related to a branch, or member of a partnership, or member of the board or council, its beneficial owner, a person having the right of representation or proctor, if the Tenderer is a partnership.</w:t>
      </w:r>
    </w:p>
    <w:p w14:paraId="69989264"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We are not interested in any other proposal submitted for this procurement procedure.</w:t>
      </w:r>
    </w:p>
    <w:p w14:paraId="1D34EC15"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This proposal has been prepared and submitted independently of competitors* and without consultations, agreements, or any other type of communication with competitors*.</w:t>
      </w:r>
    </w:p>
    <w:p w14:paraId="1251AEBC"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&lt;Tenderer's name&gt; has not knowingly, directly, or indirectly disclosed or will disclose the terms of the proposal to any competitor** prior to the official proposal opening date and time or the granting of the contract rights.</w:t>
      </w:r>
    </w:p>
    <w:p w14:paraId="62A91240"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The data of data subjects included in the submitted proposal comply with the requirements of the regulatory framework governing personal data protection.</w:t>
      </w:r>
    </w:p>
    <w:p w14:paraId="0B2E04AF"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We have informed the data subjects included in the proposal about the data processing in accordance with Article 13 of the General Data Protection Regulation.</w:t>
      </w:r>
    </w:p>
    <w:p w14:paraId="7F766278"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Consent for data processing has been obtained from the data subjects included in the submitted proposal, or data processing is ensured on another lawful basis.</w:t>
      </w:r>
    </w:p>
    <w:p w14:paraId="7BAC9EEF"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Upon the Customer's request, we can demonstrate compliance with data protection requirements regarding the processing of data subjects' data included in the submitted proposal.</w:t>
      </w:r>
    </w:p>
    <w:p w14:paraId="285A3515"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 xml:space="preserve">The proposal does not </w:t>
      </w:r>
      <w:proofErr w:type="gramStart"/>
      <w:r w:rsidRPr="001525A0">
        <w:rPr>
          <w:rFonts w:ascii="Times New Roman" w:eastAsia="Calibri" w:hAnsi="Times New Roman" w:cs="Times New Roman"/>
          <w:kern w:val="0"/>
          <w:sz w:val="22"/>
          <w:szCs w:val="22"/>
          <w:lang w:val="en-GB"/>
          <w14:ligatures w14:val="none"/>
        </w:rPr>
        <w:t>include</w:t>
      </w:r>
      <w:proofErr w:type="gramEnd"/>
      <w:r w:rsidRPr="001525A0">
        <w:rPr>
          <w:rFonts w:ascii="Times New Roman" w:eastAsia="Calibri" w:hAnsi="Times New Roman" w:cs="Times New Roman"/>
          <w:kern w:val="0"/>
          <w:sz w:val="22"/>
          <w:szCs w:val="22"/>
          <w:lang w:val="en-GB"/>
          <w14:ligatures w14:val="none"/>
        </w:rPr>
        <w:t xml:space="preserve"> and the performance of the procurement contract will not directly or indirectly involve goods, services, and/or persons subject to international, European Union, or national sanctions, or sanctions that significantly affect the financial and capital markets of the European Union or NATO member states.</w:t>
      </w:r>
    </w:p>
    <w:p w14:paraId="27B31CA7"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Information in Clauses ____________________ of the Tender is deemed to be the Tenderer's trade secrets in the meaning of the Commercial Law and may not be disclosed to third parties pursuant to the Law on the Procurement of Public Service Providers.</w:t>
      </w:r>
    </w:p>
    <w:p w14:paraId="1D5F0B16"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We certify that we are familiar with 29.11.2021. procurement policy no. INA-POL-024 of joint stock company "Conexus Baltic Grid" and the ethical principles of suppliers contained therein (</w:t>
      </w:r>
      <w:hyperlink r:id="rId5" w:history="1">
        <w:r w:rsidRPr="001525A0">
          <w:rPr>
            <w:rFonts w:ascii="Times New Roman" w:eastAsia="Calibri" w:hAnsi="Times New Roman" w:cs="Times New Roman"/>
            <w:color w:val="0000FF"/>
            <w:kern w:val="0"/>
            <w:sz w:val="22"/>
            <w:szCs w:val="22"/>
            <w:u w:val="single"/>
            <w:lang w:val="en-GB"/>
            <w14:ligatures w14:val="none"/>
          </w:rPr>
          <w:t>https://www.conexus.lv/piegadataju-etikas-pamatprincipi</w:t>
        </w:r>
      </w:hyperlink>
      <w:r w:rsidRPr="001525A0">
        <w:rPr>
          <w:rFonts w:ascii="Times New Roman" w:eastAsia="Calibri" w:hAnsi="Times New Roman" w:cs="Times New Roman"/>
          <w:kern w:val="0"/>
          <w:sz w:val="22"/>
          <w:szCs w:val="22"/>
          <w:lang w:val="en-GB"/>
          <w14:ligatures w14:val="none"/>
        </w:rPr>
        <w:t>).</w:t>
      </w:r>
    </w:p>
    <w:p w14:paraId="62390B5B"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Information on whether the Tenderer is/is not considered an affiliated company of the joint-stock company “Conexus Baltic Grid” within the meaning of the Law “On Corporate Income Tax” (if applicable): _______.</w:t>
      </w:r>
    </w:p>
    <w:p w14:paraId="41757D06"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Information on whether the Tenderer is/is not registered in a country with which the Republic of Latvia has concluded a Convention on the Avoidance of Double Taxation and the Prevention of Fiscal Evasion (if applicable): ____________.</w:t>
      </w:r>
    </w:p>
    <w:p w14:paraId="534A1649"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
          <w14:ligatures w14:val="none"/>
        </w:rPr>
        <w:t>We certify that we have / do not have (the Tenderer underlines the relevant) a valid certificate issued in accordance with the standard ISO 45001: 2018 “Occupational health and safety management systems. Requirements with guidance for use. instructions for use ” or equivalent.</w:t>
      </w:r>
    </w:p>
    <w:p w14:paraId="5C45D6D1"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
          <w14:ligatures w14:val="none"/>
        </w:rPr>
        <w:t>We certify that we have / do not have (the Tenderer underlines the relevant) a valid certificate of compliance with environmental management standards or environmental management systems that comply with European or international environmental management system standards and have been approved by bodies accredited in accordance with regulatory enactments.</w:t>
      </w:r>
    </w:p>
    <w:p w14:paraId="7E4F0A21" w14:textId="77777777" w:rsidR="001525A0" w:rsidRPr="001525A0" w:rsidRDefault="001525A0" w:rsidP="001525A0">
      <w:pPr>
        <w:numPr>
          <w:ilvl w:val="0"/>
          <w:numId w:val="1"/>
        </w:numPr>
        <w:shd w:val="clear" w:color="auto" w:fill="FFFFFF"/>
        <w:spacing w:after="0" w:line="240" w:lineRule="auto"/>
        <w:ind w:left="426" w:hanging="426"/>
        <w:contextualSpacing/>
        <w:jc w:val="both"/>
        <w:rPr>
          <w:rFonts w:ascii="Times New Roman" w:eastAsia="Calibri" w:hAnsi="Times New Roman" w:cs="Times New Roman"/>
          <w:kern w:val="0"/>
          <w:sz w:val="22"/>
          <w:szCs w:val="22"/>
          <w:lang w:val="en-GB"/>
          <w14:ligatures w14:val="none"/>
        </w:rPr>
      </w:pPr>
      <w:r w:rsidRPr="001525A0">
        <w:rPr>
          <w:rFonts w:ascii="Times New Roman" w:eastAsia="Calibri" w:hAnsi="Times New Roman" w:cs="Times New Roman"/>
          <w:kern w:val="0"/>
          <w:sz w:val="22"/>
          <w:szCs w:val="22"/>
          <w:lang w:val="en-GB"/>
          <w14:ligatures w14:val="none"/>
        </w:rPr>
        <w:t>The Tenderer meets the following entrepreneur status (</w:t>
      </w:r>
      <w:r w:rsidRPr="001525A0">
        <w:rPr>
          <w:rFonts w:ascii="Times New Roman" w:eastAsia="Calibri" w:hAnsi="Times New Roman" w:cs="Times New Roman"/>
          <w:b/>
          <w:kern w:val="0"/>
          <w:sz w:val="22"/>
          <w:szCs w:val="22"/>
          <w:lang w:val="en-GB"/>
          <w14:ligatures w14:val="none"/>
        </w:rPr>
        <w:t>mark as appropriate</w:t>
      </w:r>
      <w:r w:rsidRPr="001525A0">
        <w:rPr>
          <w:rFonts w:ascii="Times New Roman" w:eastAsia="Calibri" w:hAnsi="Times New Roman" w:cs="Times New Roman"/>
          <w:kern w:val="0"/>
          <w:sz w:val="22"/>
          <w:szCs w:val="22"/>
          <w:lang w:val="en-GB"/>
          <w14:ligatures w14:val="none"/>
        </w:rPr>
        <w:t>):</w:t>
      </w:r>
    </w:p>
    <w:p w14:paraId="39449E02" w14:textId="77777777" w:rsidR="001525A0" w:rsidRPr="001525A0" w:rsidRDefault="001525A0" w:rsidP="001525A0">
      <w:pPr>
        <w:numPr>
          <w:ilvl w:val="0"/>
          <w:numId w:val="2"/>
        </w:numPr>
        <w:tabs>
          <w:tab w:val="num" w:pos="993"/>
        </w:tabs>
        <w:spacing w:after="0" w:line="240" w:lineRule="auto"/>
        <w:ind w:left="993"/>
        <w:jc w:val="both"/>
        <w:rPr>
          <w:rFonts w:ascii="Times New Roman" w:eastAsia="Times New Roman" w:hAnsi="Times New Roman" w:cs="Times New Roman"/>
          <w:kern w:val="0"/>
          <w:sz w:val="22"/>
          <w:szCs w:val="22"/>
          <w:lang w:val="en-GB"/>
          <w14:ligatures w14:val="none"/>
        </w:rPr>
      </w:pPr>
      <w:r w:rsidRPr="001525A0">
        <w:rPr>
          <w:rFonts w:ascii="Times New Roman" w:eastAsia="Times New Roman" w:hAnsi="Times New Roman" w:cs="Times New Roman"/>
          <w:kern w:val="0"/>
          <w:sz w:val="22"/>
          <w:szCs w:val="22"/>
          <w:lang w:val="en-GB"/>
          <w14:ligatures w14:val="none"/>
        </w:rPr>
        <w:t xml:space="preserve">Small enterprise (an enterprise which employs fewer than 50 </w:t>
      </w:r>
      <w:proofErr w:type="gramStart"/>
      <w:r w:rsidRPr="001525A0">
        <w:rPr>
          <w:rFonts w:ascii="Times New Roman" w:eastAsia="Times New Roman" w:hAnsi="Times New Roman" w:cs="Times New Roman"/>
          <w:kern w:val="0"/>
          <w:sz w:val="22"/>
          <w:szCs w:val="22"/>
          <w:lang w:val="en-GB"/>
          <w14:ligatures w14:val="none"/>
        </w:rPr>
        <w:t>persons</w:t>
      </w:r>
      <w:proofErr w:type="gramEnd"/>
      <w:r w:rsidRPr="001525A0">
        <w:rPr>
          <w:rFonts w:ascii="Times New Roman" w:eastAsia="Times New Roman" w:hAnsi="Times New Roman" w:cs="Times New Roman"/>
          <w:kern w:val="0"/>
          <w:sz w:val="22"/>
          <w:szCs w:val="22"/>
          <w:lang w:val="en-GB"/>
          <w14:ligatures w14:val="none"/>
        </w:rPr>
        <w:t xml:space="preserve"> and which have an annual turnover and/or annual balance in total not exceeding EUR 10 million</w:t>
      </w:r>
      <w:proofErr w:type="gramStart"/>
      <w:r w:rsidRPr="001525A0">
        <w:rPr>
          <w:rFonts w:ascii="Times New Roman" w:eastAsia="Times New Roman" w:hAnsi="Times New Roman" w:cs="Times New Roman"/>
          <w:kern w:val="0"/>
          <w:sz w:val="22"/>
          <w:szCs w:val="22"/>
          <w:lang w:val="en-GB"/>
          <w14:ligatures w14:val="none"/>
        </w:rPr>
        <w:t>);</w:t>
      </w:r>
      <w:proofErr w:type="gramEnd"/>
    </w:p>
    <w:p w14:paraId="186E7CAF" w14:textId="77777777" w:rsidR="001525A0" w:rsidRPr="001525A0" w:rsidRDefault="001525A0" w:rsidP="001525A0">
      <w:pPr>
        <w:numPr>
          <w:ilvl w:val="0"/>
          <w:numId w:val="2"/>
        </w:numPr>
        <w:tabs>
          <w:tab w:val="num" w:pos="993"/>
        </w:tabs>
        <w:spacing w:after="0" w:line="240" w:lineRule="auto"/>
        <w:ind w:left="993"/>
        <w:jc w:val="both"/>
        <w:rPr>
          <w:rFonts w:ascii="Times New Roman" w:eastAsia="Times New Roman" w:hAnsi="Times New Roman" w:cs="Times New Roman"/>
          <w:kern w:val="0"/>
          <w:sz w:val="22"/>
          <w:szCs w:val="22"/>
          <w:lang w:val="en-GB"/>
          <w14:ligatures w14:val="none"/>
        </w:rPr>
      </w:pPr>
      <w:r w:rsidRPr="001525A0">
        <w:rPr>
          <w:rFonts w:ascii="Times New Roman" w:eastAsia="Times New Roman" w:hAnsi="Times New Roman" w:cs="Times New Roman"/>
          <w:kern w:val="0"/>
          <w:sz w:val="22"/>
          <w:szCs w:val="22"/>
          <w:lang w:val="en-GB"/>
          <w14:ligatures w14:val="none"/>
        </w:rPr>
        <w:t xml:space="preserve">Medium enterprise (an enterprise which is not a small business, and which employs fewer than 250 </w:t>
      </w:r>
      <w:proofErr w:type="gramStart"/>
      <w:r w:rsidRPr="001525A0">
        <w:rPr>
          <w:rFonts w:ascii="Times New Roman" w:eastAsia="Times New Roman" w:hAnsi="Times New Roman" w:cs="Times New Roman"/>
          <w:kern w:val="0"/>
          <w:sz w:val="22"/>
          <w:szCs w:val="22"/>
          <w:lang w:val="en-GB"/>
          <w14:ligatures w14:val="none"/>
        </w:rPr>
        <w:t>persons</w:t>
      </w:r>
      <w:proofErr w:type="gramEnd"/>
      <w:r w:rsidRPr="001525A0">
        <w:rPr>
          <w:rFonts w:ascii="Times New Roman" w:eastAsia="Times New Roman" w:hAnsi="Times New Roman" w:cs="Times New Roman"/>
          <w:kern w:val="0"/>
          <w:sz w:val="22"/>
          <w:szCs w:val="22"/>
          <w:lang w:val="en-GB"/>
          <w14:ligatures w14:val="none"/>
        </w:rPr>
        <w:t xml:space="preserve"> and which have an annual turnover not exceeding EUR 50 million, and/or annual balance in total not exceeding EUR 43 million</w:t>
      </w:r>
      <w:proofErr w:type="gramStart"/>
      <w:r w:rsidRPr="001525A0">
        <w:rPr>
          <w:rFonts w:ascii="Times New Roman" w:eastAsia="Times New Roman" w:hAnsi="Times New Roman" w:cs="Times New Roman"/>
          <w:kern w:val="0"/>
          <w:sz w:val="22"/>
          <w:szCs w:val="22"/>
          <w:lang w:val="en-GB"/>
          <w14:ligatures w14:val="none"/>
        </w:rPr>
        <w:t>);</w:t>
      </w:r>
      <w:proofErr w:type="gramEnd"/>
    </w:p>
    <w:p w14:paraId="61B203C3" w14:textId="77777777" w:rsidR="001525A0" w:rsidRPr="001525A0" w:rsidRDefault="001525A0" w:rsidP="001525A0">
      <w:pPr>
        <w:numPr>
          <w:ilvl w:val="0"/>
          <w:numId w:val="2"/>
        </w:numPr>
        <w:tabs>
          <w:tab w:val="num" w:pos="993"/>
        </w:tabs>
        <w:spacing w:after="0" w:line="240" w:lineRule="auto"/>
        <w:ind w:left="993"/>
        <w:jc w:val="both"/>
        <w:rPr>
          <w:rFonts w:ascii="Times New Roman" w:eastAsia="Times New Roman" w:hAnsi="Times New Roman" w:cs="Times New Roman"/>
          <w:kern w:val="0"/>
          <w:sz w:val="22"/>
          <w:szCs w:val="22"/>
          <w:lang w:val="en-GB"/>
          <w14:ligatures w14:val="none"/>
        </w:rPr>
      </w:pPr>
      <w:r w:rsidRPr="001525A0">
        <w:rPr>
          <w:rFonts w:ascii="Times New Roman" w:eastAsia="Times New Roman" w:hAnsi="Times New Roman" w:cs="Times New Roman"/>
          <w:kern w:val="0"/>
          <w:sz w:val="22"/>
          <w:szCs w:val="22"/>
          <w:lang w:val="en-GB"/>
          <w14:ligatures w14:val="none"/>
        </w:rPr>
        <w:t>Large enterprise.</w:t>
      </w:r>
    </w:p>
    <w:p w14:paraId="054746E8" w14:textId="77777777" w:rsidR="001525A0" w:rsidRPr="001525A0" w:rsidRDefault="001525A0" w:rsidP="001525A0">
      <w:pPr>
        <w:spacing w:after="120" w:line="240" w:lineRule="auto"/>
        <w:ind w:right="28"/>
        <w:rPr>
          <w:rFonts w:ascii="Times New Roman" w:eastAsia="Times New Roman" w:hAnsi="Times New Roman" w:cs="Times New Roman"/>
          <w:noProof/>
          <w:kern w:val="0"/>
          <w:lang w:val="en-US" w:eastAsia="fr-FR"/>
          <w14:ligatures w14:val="none"/>
        </w:rPr>
      </w:pPr>
    </w:p>
    <w:p w14:paraId="1A77D773" w14:textId="77777777" w:rsidR="001525A0" w:rsidRPr="001525A0" w:rsidRDefault="001525A0" w:rsidP="001525A0">
      <w:pPr>
        <w:spacing w:after="200" w:line="276" w:lineRule="auto"/>
        <w:jc w:val="both"/>
        <w:rPr>
          <w:rFonts w:ascii="Times New Roman" w:eastAsia="Calibri" w:hAnsi="Times New Roman" w:cs="Times New Roman"/>
          <w:i/>
          <w:kern w:val="0"/>
          <w:sz w:val="22"/>
          <w:szCs w:val="22"/>
          <w:lang w:val="en-US"/>
          <w14:ligatures w14:val="none"/>
        </w:rPr>
      </w:pPr>
      <w:r w:rsidRPr="001525A0">
        <w:rPr>
          <w:rFonts w:ascii="Times New Roman" w:eastAsia="Calibri" w:hAnsi="Times New Roman" w:cs="Times New Roman"/>
          <w:i/>
          <w:kern w:val="0"/>
          <w:sz w:val="22"/>
          <w:szCs w:val="22"/>
          <w:lang w:val="en-US"/>
          <w14:ligatures w14:val="none"/>
        </w:rPr>
        <w:t xml:space="preserve">* Competitor - any natural or legal person who is not the Applicant, and who submits a Tender for this procurement or who, </w:t>
      </w:r>
      <w:proofErr w:type="gramStart"/>
      <w:r w:rsidRPr="001525A0">
        <w:rPr>
          <w:rFonts w:ascii="Times New Roman" w:eastAsia="Calibri" w:hAnsi="Times New Roman" w:cs="Times New Roman"/>
          <w:i/>
          <w:kern w:val="0"/>
          <w:sz w:val="22"/>
          <w:szCs w:val="22"/>
          <w:lang w:val="en-US"/>
          <w14:ligatures w14:val="none"/>
        </w:rPr>
        <w:t>taking into account</w:t>
      </w:r>
      <w:proofErr w:type="gramEnd"/>
      <w:r w:rsidRPr="001525A0">
        <w:rPr>
          <w:rFonts w:ascii="Times New Roman" w:eastAsia="Calibri" w:hAnsi="Times New Roman" w:cs="Times New Roman"/>
          <w:i/>
          <w:kern w:val="0"/>
          <w:sz w:val="22"/>
          <w:szCs w:val="22"/>
          <w:lang w:val="en-US"/>
          <w14:ligatures w14:val="none"/>
        </w:rPr>
        <w:t xml:space="preserve"> his or her qualifications, abilities or experience, as well as goods or services offered, may submit a Tender.</w:t>
      </w:r>
    </w:p>
    <w:p w14:paraId="02910DDB" w14:textId="77777777" w:rsidR="001525A0" w:rsidRPr="001525A0" w:rsidRDefault="001525A0" w:rsidP="001525A0">
      <w:pPr>
        <w:spacing w:after="120" w:line="240" w:lineRule="auto"/>
        <w:ind w:right="28"/>
        <w:rPr>
          <w:rFonts w:ascii="Times New Roman" w:eastAsia="Times New Roman" w:hAnsi="Times New Roman" w:cs="Times New Roman"/>
          <w:noProof/>
          <w:kern w:val="0"/>
          <w:lang w:val="en-US" w:eastAsia="fr-FR"/>
          <w14:ligatures w14:val="none"/>
        </w:rPr>
      </w:pPr>
      <w:r w:rsidRPr="001525A0">
        <w:rPr>
          <w:rFonts w:ascii="Times New Roman" w:eastAsia="Times New Roman" w:hAnsi="Times New Roman" w:cs="Times New Roman"/>
          <w:noProof/>
          <w:kern w:val="0"/>
          <w:lang w:val="en-US" w:eastAsia="fr-FR"/>
          <w14:ligatures w14:val="none"/>
        </w:rPr>
        <w:t>I hereby assume full liability for the content of the documentation submitted for the Negotiated procedure, information contained herein, arrangement of documents and compliance with the Terms of Reference and Technical Specification of the Negotiated procedure. The data and information submitted are true and fair.</w:t>
      </w:r>
    </w:p>
    <w:p w14:paraId="11CD2B15" w14:textId="77777777" w:rsidR="001525A0" w:rsidRPr="001525A0" w:rsidRDefault="001525A0" w:rsidP="001525A0">
      <w:pPr>
        <w:spacing w:after="120" w:line="240" w:lineRule="auto"/>
        <w:ind w:right="28"/>
        <w:rPr>
          <w:rFonts w:ascii="Times New Roman" w:eastAsia="Times New Roman" w:hAnsi="Times New Roman" w:cs="Times New Roman"/>
          <w:noProof/>
          <w:kern w:val="0"/>
          <w:lang w:val="en-US" w:eastAsia="fr-FR"/>
          <w14:ligatures w14:val="none"/>
        </w:rPr>
      </w:pPr>
      <w:r w:rsidRPr="001525A0">
        <w:rPr>
          <w:rFonts w:ascii="Times New Roman" w:eastAsia="Times New Roman" w:hAnsi="Times New Roman" w:cs="Times New Roman"/>
          <w:noProof/>
          <w:kern w:val="0"/>
          <w:lang w:val="en-US" w:eastAsia="fr-FR"/>
          <w14:ligatures w14:val="none"/>
        </w:rPr>
        <w:t>The Tender document package consists of _________ (_____________) pages.</w:t>
      </w:r>
    </w:p>
    <w:p w14:paraId="06FA71AB" w14:textId="77777777" w:rsidR="001525A0" w:rsidRPr="001525A0" w:rsidRDefault="001525A0" w:rsidP="001525A0">
      <w:pPr>
        <w:spacing w:after="0" w:line="276" w:lineRule="auto"/>
        <w:ind w:right="283"/>
        <w:jc w:val="both"/>
        <w:rPr>
          <w:rFonts w:ascii="Times New Roman" w:eastAsia="Calibri" w:hAnsi="Times New Roman" w:cs="Times New Roman"/>
          <w:kern w:val="0"/>
          <w:lang w:val="en-GB"/>
          <w14:ligatures w14:val="none"/>
        </w:rPr>
      </w:pPr>
    </w:p>
    <w:p w14:paraId="50E7579B" w14:textId="77777777" w:rsidR="001525A0" w:rsidRPr="001525A0" w:rsidRDefault="001525A0" w:rsidP="001525A0">
      <w:pPr>
        <w:spacing w:after="0" w:line="276" w:lineRule="auto"/>
        <w:ind w:right="283"/>
        <w:jc w:val="both"/>
        <w:rPr>
          <w:rFonts w:ascii="Times New Roman" w:eastAsia="Calibri" w:hAnsi="Times New Roman" w:cs="Times New Roman"/>
          <w:kern w:val="0"/>
          <w:lang w:val="en-GB"/>
          <w14:ligatures w14:val="none"/>
        </w:rPr>
      </w:pPr>
      <w:r w:rsidRPr="001525A0">
        <w:rPr>
          <w:rFonts w:ascii="Times New Roman" w:eastAsia="Calibri" w:hAnsi="Times New Roman" w:cs="Times New Roman"/>
          <w:kern w:val="0"/>
          <w:lang w:val="en-GB"/>
          <w14:ligatures w14:val="none"/>
        </w:rPr>
        <w:t xml:space="preserve">Signature: </w:t>
      </w:r>
      <w:r w:rsidRPr="001525A0">
        <w:rPr>
          <w:rFonts w:ascii="Times New Roman" w:eastAsia="Calibri" w:hAnsi="Times New Roman" w:cs="Times New Roman"/>
          <w:kern w:val="0"/>
          <w:lang w:val="en-GB"/>
          <w14:ligatures w14:val="none"/>
        </w:rPr>
        <w:tab/>
        <w:t>________________</w:t>
      </w:r>
    </w:p>
    <w:p w14:paraId="5618AEC6" w14:textId="77777777" w:rsidR="001525A0" w:rsidRPr="001525A0" w:rsidRDefault="001525A0" w:rsidP="001525A0">
      <w:pPr>
        <w:spacing w:after="0" w:line="276" w:lineRule="auto"/>
        <w:ind w:right="283"/>
        <w:jc w:val="both"/>
        <w:rPr>
          <w:rFonts w:ascii="Times New Roman" w:eastAsia="Calibri" w:hAnsi="Times New Roman" w:cs="Times New Roman"/>
          <w:kern w:val="0"/>
          <w:lang w:val="en-GB"/>
          <w14:ligatures w14:val="none"/>
        </w:rPr>
      </w:pPr>
      <w:r w:rsidRPr="001525A0">
        <w:rPr>
          <w:rFonts w:ascii="Times New Roman" w:eastAsia="Calibri" w:hAnsi="Times New Roman" w:cs="Times New Roman"/>
          <w:kern w:val="0"/>
          <w:lang w:val="en-GB"/>
          <w14:ligatures w14:val="none"/>
        </w:rPr>
        <w:t xml:space="preserve">Given name, </w:t>
      </w:r>
      <w:proofErr w:type="gramStart"/>
      <w:r w:rsidRPr="001525A0">
        <w:rPr>
          <w:rFonts w:ascii="Times New Roman" w:eastAsia="Calibri" w:hAnsi="Times New Roman" w:cs="Times New Roman"/>
          <w:kern w:val="0"/>
          <w:lang w:val="en-GB"/>
          <w14:ligatures w14:val="none"/>
        </w:rPr>
        <w:t>surname:_</w:t>
      </w:r>
      <w:proofErr w:type="gramEnd"/>
      <w:r w:rsidRPr="001525A0">
        <w:rPr>
          <w:rFonts w:ascii="Times New Roman" w:eastAsia="Calibri" w:hAnsi="Times New Roman" w:cs="Times New Roman"/>
          <w:kern w:val="0"/>
          <w:lang w:val="en-GB"/>
          <w14:ligatures w14:val="none"/>
        </w:rPr>
        <w:t>____________________________________</w:t>
      </w:r>
    </w:p>
    <w:p w14:paraId="0BF5B720" w14:textId="77777777" w:rsidR="001525A0" w:rsidRPr="001525A0" w:rsidRDefault="001525A0" w:rsidP="001525A0">
      <w:pPr>
        <w:spacing w:after="0" w:line="276" w:lineRule="auto"/>
        <w:ind w:right="283"/>
        <w:jc w:val="both"/>
        <w:rPr>
          <w:rFonts w:ascii="Times New Roman" w:eastAsia="Calibri" w:hAnsi="Times New Roman" w:cs="Times New Roman"/>
          <w:kern w:val="0"/>
          <w:lang w:val="en-GB"/>
          <w14:ligatures w14:val="none"/>
        </w:rPr>
      </w:pPr>
      <w:r w:rsidRPr="001525A0">
        <w:rPr>
          <w:rFonts w:ascii="Times New Roman" w:eastAsia="Calibri" w:hAnsi="Times New Roman" w:cs="Times New Roman"/>
          <w:kern w:val="0"/>
          <w:lang w:val="en-GB"/>
          <w14:ligatures w14:val="none"/>
        </w:rPr>
        <w:t xml:space="preserve">Position: </w:t>
      </w:r>
      <w:r w:rsidRPr="001525A0">
        <w:rPr>
          <w:rFonts w:ascii="Times New Roman" w:eastAsia="Calibri" w:hAnsi="Times New Roman" w:cs="Times New Roman"/>
          <w:kern w:val="0"/>
          <w:lang w:val="en-GB"/>
          <w14:ligatures w14:val="none"/>
        </w:rPr>
        <w:tab/>
        <w:t>_______________________</w:t>
      </w:r>
    </w:p>
    <w:p w14:paraId="6C7F0E41" w14:textId="77777777" w:rsidR="001525A0" w:rsidRPr="001525A0" w:rsidRDefault="001525A0" w:rsidP="001525A0">
      <w:pPr>
        <w:spacing w:after="200" w:line="276" w:lineRule="auto"/>
        <w:rPr>
          <w:rFonts w:ascii="Times New Roman" w:eastAsia="Times New Roman" w:hAnsi="Times New Roman" w:cs="Times New Roman"/>
          <w:b/>
          <w:kern w:val="0"/>
          <w:sz w:val="22"/>
          <w:szCs w:val="22"/>
          <w14:ligatures w14:val="none"/>
        </w:rPr>
      </w:pPr>
      <w:proofErr w:type="gramStart"/>
      <w:r w:rsidRPr="001525A0">
        <w:rPr>
          <w:rFonts w:ascii="Times New Roman" w:eastAsia="Calibri" w:hAnsi="Times New Roman" w:cs="Times New Roman"/>
          <w:kern w:val="0"/>
          <w:lang w:val="en-GB"/>
          <w14:ligatures w14:val="none"/>
        </w:rPr>
        <w:t>Date:_</w:t>
      </w:r>
      <w:proofErr w:type="gramEnd"/>
      <w:r w:rsidRPr="001525A0">
        <w:rPr>
          <w:rFonts w:ascii="Times New Roman" w:eastAsia="Calibri" w:hAnsi="Times New Roman" w:cs="Times New Roman"/>
          <w:kern w:val="0"/>
          <w:lang w:val="en-GB"/>
          <w14:ligatures w14:val="none"/>
        </w:rPr>
        <w:t xml:space="preserve">___________                                            </w:t>
      </w:r>
    </w:p>
    <w:p w14:paraId="155962C1" w14:textId="77777777" w:rsidR="000E4AD1" w:rsidRDefault="000E4AD1" w:rsidP="001525A0">
      <w:pPr>
        <w:ind w:left="142"/>
      </w:pPr>
    </w:p>
    <w:sectPr w:rsidR="000E4AD1" w:rsidSect="001525A0">
      <w:pgSz w:w="11906" w:h="16838"/>
      <w:pgMar w:top="1440" w:right="1133"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6FD"/>
    <w:multiLevelType w:val="hybridMultilevel"/>
    <w:tmpl w:val="6088BB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5CC7001"/>
    <w:multiLevelType w:val="hybridMultilevel"/>
    <w:tmpl w:val="5C06ECDE"/>
    <w:lvl w:ilvl="0" w:tplc="32D0BB5C">
      <w:start w:val="1"/>
      <w:numFmt w:val="low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A115663"/>
    <w:multiLevelType w:val="hybridMultilevel"/>
    <w:tmpl w:val="D96ED94A"/>
    <w:lvl w:ilvl="0" w:tplc="32D0BB5C">
      <w:start w:val="1"/>
      <w:numFmt w:val="lowerLetter"/>
      <w:lvlText w:val="%1)"/>
      <w:lvlJc w:val="left"/>
      <w:pPr>
        <w:ind w:left="720" w:hanging="360"/>
      </w:pPr>
      <w:rPr>
        <w:rFonts w:hint="default"/>
        <w:color w:val="auto"/>
      </w:rPr>
    </w:lvl>
    <w:lvl w:ilvl="1" w:tplc="04260017">
      <w:start w:val="1"/>
      <w:numFmt w:val="lowerLetter"/>
      <w:lvlText w:val="%2)"/>
      <w:lvlJc w:val="left"/>
      <w:pPr>
        <w:ind w:left="1440" w:hanging="360"/>
      </w:pPr>
    </w:lvl>
    <w:lvl w:ilvl="2" w:tplc="7B36268E">
      <w:start w:val="1"/>
      <w:numFmt w:val="decimal"/>
      <w:lvlText w:val="%3."/>
      <w:lvlJc w:val="left"/>
      <w:pPr>
        <w:ind w:left="2340" w:hanging="360"/>
      </w:pPr>
      <w:rPr>
        <w:rFonts w:hint="default"/>
        <w:b/>
        <w:bCs/>
      </w:rPr>
    </w:lvl>
    <w:lvl w:ilvl="3" w:tplc="7E2A85C4">
      <w:start w:val="1"/>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2CB37DE"/>
    <w:multiLevelType w:val="multilevel"/>
    <w:tmpl w:val="F45AEB7A"/>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16cid:durableId="480851808">
    <w:abstractNumId w:val="3"/>
  </w:num>
  <w:num w:numId="2" w16cid:durableId="1424836479">
    <w:abstractNumId w:val="0"/>
  </w:num>
  <w:num w:numId="3" w16cid:durableId="824322155">
    <w:abstractNumId w:val="1"/>
  </w:num>
  <w:num w:numId="4" w16cid:durableId="141431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A0"/>
    <w:rsid w:val="000154EA"/>
    <w:rsid w:val="0003542A"/>
    <w:rsid w:val="0005294B"/>
    <w:rsid w:val="00062954"/>
    <w:rsid w:val="000745F0"/>
    <w:rsid w:val="00080264"/>
    <w:rsid w:val="00080E45"/>
    <w:rsid w:val="0008577C"/>
    <w:rsid w:val="00097ABF"/>
    <w:rsid w:val="000A2692"/>
    <w:rsid w:val="000A6F82"/>
    <w:rsid w:val="000A71DA"/>
    <w:rsid w:val="000B5453"/>
    <w:rsid w:val="000C7407"/>
    <w:rsid w:val="000D2418"/>
    <w:rsid w:val="000D7A56"/>
    <w:rsid w:val="000E48EC"/>
    <w:rsid w:val="000E4AD1"/>
    <w:rsid w:val="000E7AF6"/>
    <w:rsid w:val="000F4053"/>
    <w:rsid w:val="00102A96"/>
    <w:rsid w:val="00115A32"/>
    <w:rsid w:val="00134961"/>
    <w:rsid w:val="00143253"/>
    <w:rsid w:val="001525A0"/>
    <w:rsid w:val="00157A9A"/>
    <w:rsid w:val="00171869"/>
    <w:rsid w:val="00174B99"/>
    <w:rsid w:val="0017591F"/>
    <w:rsid w:val="0018608B"/>
    <w:rsid w:val="001938A2"/>
    <w:rsid w:val="001A0099"/>
    <w:rsid w:val="001A360D"/>
    <w:rsid w:val="001C1C9D"/>
    <w:rsid w:val="001C4F73"/>
    <w:rsid w:val="00204C5E"/>
    <w:rsid w:val="00210120"/>
    <w:rsid w:val="00215194"/>
    <w:rsid w:val="00221ACB"/>
    <w:rsid w:val="00262E87"/>
    <w:rsid w:val="00264726"/>
    <w:rsid w:val="002748FF"/>
    <w:rsid w:val="0027602B"/>
    <w:rsid w:val="00290E93"/>
    <w:rsid w:val="002B2E85"/>
    <w:rsid w:val="002B3892"/>
    <w:rsid w:val="002C47B8"/>
    <w:rsid w:val="002D04B3"/>
    <w:rsid w:val="002D5FCD"/>
    <w:rsid w:val="002D73BD"/>
    <w:rsid w:val="002E1E5C"/>
    <w:rsid w:val="0030385F"/>
    <w:rsid w:val="00312D40"/>
    <w:rsid w:val="00313BB0"/>
    <w:rsid w:val="00330DF6"/>
    <w:rsid w:val="003414D3"/>
    <w:rsid w:val="00355E21"/>
    <w:rsid w:val="00356673"/>
    <w:rsid w:val="00370989"/>
    <w:rsid w:val="00377424"/>
    <w:rsid w:val="003851B4"/>
    <w:rsid w:val="00387083"/>
    <w:rsid w:val="00391959"/>
    <w:rsid w:val="003A1A07"/>
    <w:rsid w:val="003A47E7"/>
    <w:rsid w:val="003B0EC1"/>
    <w:rsid w:val="003B0FC7"/>
    <w:rsid w:val="003C75C9"/>
    <w:rsid w:val="003E3B6F"/>
    <w:rsid w:val="003F5A19"/>
    <w:rsid w:val="00422358"/>
    <w:rsid w:val="0043073B"/>
    <w:rsid w:val="004312F7"/>
    <w:rsid w:val="00434F16"/>
    <w:rsid w:val="00440580"/>
    <w:rsid w:val="00447C30"/>
    <w:rsid w:val="00452B43"/>
    <w:rsid w:val="00467360"/>
    <w:rsid w:val="004713F5"/>
    <w:rsid w:val="004931D9"/>
    <w:rsid w:val="004939D4"/>
    <w:rsid w:val="004B7991"/>
    <w:rsid w:val="004C62FF"/>
    <w:rsid w:val="004D18EB"/>
    <w:rsid w:val="004D2ACD"/>
    <w:rsid w:val="004D6E1F"/>
    <w:rsid w:val="004E3979"/>
    <w:rsid w:val="004F0C08"/>
    <w:rsid w:val="004F775F"/>
    <w:rsid w:val="0051128B"/>
    <w:rsid w:val="00520F78"/>
    <w:rsid w:val="00543665"/>
    <w:rsid w:val="00545B96"/>
    <w:rsid w:val="005662FA"/>
    <w:rsid w:val="0057527A"/>
    <w:rsid w:val="00580808"/>
    <w:rsid w:val="0058690C"/>
    <w:rsid w:val="005923CC"/>
    <w:rsid w:val="005B3E21"/>
    <w:rsid w:val="005B5B6E"/>
    <w:rsid w:val="005B60F5"/>
    <w:rsid w:val="005D01C3"/>
    <w:rsid w:val="005D5DB0"/>
    <w:rsid w:val="005D5DDA"/>
    <w:rsid w:val="005F7080"/>
    <w:rsid w:val="00602806"/>
    <w:rsid w:val="00602CE9"/>
    <w:rsid w:val="00607E2E"/>
    <w:rsid w:val="00626479"/>
    <w:rsid w:val="006343C0"/>
    <w:rsid w:val="00660E15"/>
    <w:rsid w:val="00671E35"/>
    <w:rsid w:val="00684FF3"/>
    <w:rsid w:val="00686A3D"/>
    <w:rsid w:val="0069381C"/>
    <w:rsid w:val="006A006B"/>
    <w:rsid w:val="006A1FE1"/>
    <w:rsid w:val="006A47FF"/>
    <w:rsid w:val="006B1FA2"/>
    <w:rsid w:val="006B62B1"/>
    <w:rsid w:val="006D01EC"/>
    <w:rsid w:val="006E16D5"/>
    <w:rsid w:val="00710D0F"/>
    <w:rsid w:val="00723931"/>
    <w:rsid w:val="00727309"/>
    <w:rsid w:val="00727F57"/>
    <w:rsid w:val="00743D28"/>
    <w:rsid w:val="0076152B"/>
    <w:rsid w:val="00767B3C"/>
    <w:rsid w:val="00776EEB"/>
    <w:rsid w:val="0078782F"/>
    <w:rsid w:val="007A27CE"/>
    <w:rsid w:val="007A56C7"/>
    <w:rsid w:val="007C5BD4"/>
    <w:rsid w:val="00807843"/>
    <w:rsid w:val="00817003"/>
    <w:rsid w:val="00822246"/>
    <w:rsid w:val="00830AD3"/>
    <w:rsid w:val="00857258"/>
    <w:rsid w:val="00870818"/>
    <w:rsid w:val="00871F82"/>
    <w:rsid w:val="0088725E"/>
    <w:rsid w:val="00891030"/>
    <w:rsid w:val="008A4676"/>
    <w:rsid w:val="008B09F3"/>
    <w:rsid w:val="008B481B"/>
    <w:rsid w:val="008B77DB"/>
    <w:rsid w:val="008D05A0"/>
    <w:rsid w:val="008E7952"/>
    <w:rsid w:val="008F1BB8"/>
    <w:rsid w:val="0090161F"/>
    <w:rsid w:val="009225D3"/>
    <w:rsid w:val="00932A85"/>
    <w:rsid w:val="0093359A"/>
    <w:rsid w:val="009373FC"/>
    <w:rsid w:val="00945604"/>
    <w:rsid w:val="009735A7"/>
    <w:rsid w:val="009815BD"/>
    <w:rsid w:val="009865B2"/>
    <w:rsid w:val="009B0F3E"/>
    <w:rsid w:val="009C6B25"/>
    <w:rsid w:val="009C6D1C"/>
    <w:rsid w:val="009D3AA0"/>
    <w:rsid w:val="009E69CC"/>
    <w:rsid w:val="009F006F"/>
    <w:rsid w:val="00A2403D"/>
    <w:rsid w:val="00A26829"/>
    <w:rsid w:val="00A354C1"/>
    <w:rsid w:val="00A36D66"/>
    <w:rsid w:val="00A435FA"/>
    <w:rsid w:val="00A530FA"/>
    <w:rsid w:val="00A70D84"/>
    <w:rsid w:val="00A72D04"/>
    <w:rsid w:val="00A83B6E"/>
    <w:rsid w:val="00A91A4A"/>
    <w:rsid w:val="00AA4878"/>
    <w:rsid w:val="00AB0D00"/>
    <w:rsid w:val="00AB39F7"/>
    <w:rsid w:val="00AB468D"/>
    <w:rsid w:val="00AB7E31"/>
    <w:rsid w:val="00AD0239"/>
    <w:rsid w:val="00AE4276"/>
    <w:rsid w:val="00AF6E75"/>
    <w:rsid w:val="00B15814"/>
    <w:rsid w:val="00B4262C"/>
    <w:rsid w:val="00B63823"/>
    <w:rsid w:val="00B67734"/>
    <w:rsid w:val="00B7187F"/>
    <w:rsid w:val="00BA5955"/>
    <w:rsid w:val="00BC37D3"/>
    <w:rsid w:val="00BE2E78"/>
    <w:rsid w:val="00C115AB"/>
    <w:rsid w:val="00C26225"/>
    <w:rsid w:val="00C30EE1"/>
    <w:rsid w:val="00C53F2A"/>
    <w:rsid w:val="00C62B10"/>
    <w:rsid w:val="00C63A1E"/>
    <w:rsid w:val="00C678F1"/>
    <w:rsid w:val="00C80FB5"/>
    <w:rsid w:val="00C94ABA"/>
    <w:rsid w:val="00C95DA1"/>
    <w:rsid w:val="00CA3F8F"/>
    <w:rsid w:val="00CB239F"/>
    <w:rsid w:val="00CC6814"/>
    <w:rsid w:val="00CD21FC"/>
    <w:rsid w:val="00CD4781"/>
    <w:rsid w:val="00CD57E7"/>
    <w:rsid w:val="00CE453E"/>
    <w:rsid w:val="00CF1D23"/>
    <w:rsid w:val="00D06D47"/>
    <w:rsid w:val="00D10A0C"/>
    <w:rsid w:val="00D10E47"/>
    <w:rsid w:val="00D127C1"/>
    <w:rsid w:val="00D13554"/>
    <w:rsid w:val="00D255B8"/>
    <w:rsid w:val="00D52F0C"/>
    <w:rsid w:val="00D54546"/>
    <w:rsid w:val="00D67E2D"/>
    <w:rsid w:val="00D860CC"/>
    <w:rsid w:val="00DA5BA8"/>
    <w:rsid w:val="00DC55E6"/>
    <w:rsid w:val="00DE1FDC"/>
    <w:rsid w:val="00E05C8A"/>
    <w:rsid w:val="00E102F7"/>
    <w:rsid w:val="00E15CF6"/>
    <w:rsid w:val="00E32A4F"/>
    <w:rsid w:val="00E557D6"/>
    <w:rsid w:val="00E6051C"/>
    <w:rsid w:val="00E77F02"/>
    <w:rsid w:val="00E8327F"/>
    <w:rsid w:val="00E84058"/>
    <w:rsid w:val="00E91998"/>
    <w:rsid w:val="00E95140"/>
    <w:rsid w:val="00EA3213"/>
    <w:rsid w:val="00EA592F"/>
    <w:rsid w:val="00EB586B"/>
    <w:rsid w:val="00EC059F"/>
    <w:rsid w:val="00EE14DE"/>
    <w:rsid w:val="00EE1C10"/>
    <w:rsid w:val="00EE5282"/>
    <w:rsid w:val="00F076C4"/>
    <w:rsid w:val="00F21ABB"/>
    <w:rsid w:val="00F3228A"/>
    <w:rsid w:val="00F46BD1"/>
    <w:rsid w:val="00F64CED"/>
    <w:rsid w:val="00F71A12"/>
    <w:rsid w:val="00F752EE"/>
    <w:rsid w:val="00F93591"/>
    <w:rsid w:val="00F966A8"/>
    <w:rsid w:val="00FA5DC8"/>
    <w:rsid w:val="00FD0492"/>
    <w:rsid w:val="00FD7720"/>
    <w:rsid w:val="00FE1D2E"/>
    <w:rsid w:val="00FE281C"/>
    <w:rsid w:val="00FF6030"/>
    <w:rsid w:val="00FF71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6BEB"/>
  <w15:chartTrackingRefBased/>
  <w15:docId w15:val="{7B8E57AD-FA3E-4ED6-962A-F10EEDA1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5A0"/>
    <w:rPr>
      <w:rFonts w:eastAsiaTheme="majorEastAsia" w:cstheme="majorBidi"/>
      <w:color w:val="272727" w:themeColor="text1" w:themeTint="D8"/>
    </w:rPr>
  </w:style>
  <w:style w:type="paragraph" w:styleId="Title">
    <w:name w:val="Title"/>
    <w:basedOn w:val="Normal"/>
    <w:next w:val="Normal"/>
    <w:link w:val="TitleChar"/>
    <w:uiPriority w:val="10"/>
    <w:qFormat/>
    <w:rsid w:val="00152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5A0"/>
    <w:pPr>
      <w:spacing w:before="160"/>
      <w:jc w:val="center"/>
    </w:pPr>
    <w:rPr>
      <w:i/>
      <w:iCs/>
      <w:color w:val="404040" w:themeColor="text1" w:themeTint="BF"/>
    </w:rPr>
  </w:style>
  <w:style w:type="character" w:customStyle="1" w:styleId="QuoteChar">
    <w:name w:val="Quote Char"/>
    <w:basedOn w:val="DefaultParagraphFont"/>
    <w:link w:val="Quote"/>
    <w:uiPriority w:val="29"/>
    <w:rsid w:val="001525A0"/>
    <w:rPr>
      <w:i/>
      <w:iCs/>
      <w:color w:val="404040" w:themeColor="text1" w:themeTint="BF"/>
    </w:rPr>
  </w:style>
  <w:style w:type="paragraph" w:styleId="ListParagraph">
    <w:name w:val="List Paragraph"/>
    <w:basedOn w:val="Normal"/>
    <w:uiPriority w:val="34"/>
    <w:qFormat/>
    <w:rsid w:val="001525A0"/>
    <w:pPr>
      <w:ind w:left="720"/>
      <w:contextualSpacing/>
    </w:pPr>
  </w:style>
  <w:style w:type="character" w:styleId="IntenseEmphasis">
    <w:name w:val="Intense Emphasis"/>
    <w:basedOn w:val="DefaultParagraphFont"/>
    <w:uiPriority w:val="21"/>
    <w:qFormat/>
    <w:rsid w:val="001525A0"/>
    <w:rPr>
      <w:i/>
      <w:iCs/>
      <w:color w:val="0F4761" w:themeColor="accent1" w:themeShade="BF"/>
    </w:rPr>
  </w:style>
  <w:style w:type="paragraph" w:styleId="IntenseQuote">
    <w:name w:val="Intense Quote"/>
    <w:basedOn w:val="Normal"/>
    <w:next w:val="Normal"/>
    <w:link w:val="IntenseQuoteChar"/>
    <w:uiPriority w:val="30"/>
    <w:qFormat/>
    <w:rsid w:val="00152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5A0"/>
    <w:rPr>
      <w:i/>
      <w:iCs/>
      <w:color w:val="0F4761" w:themeColor="accent1" w:themeShade="BF"/>
    </w:rPr>
  </w:style>
  <w:style w:type="character" w:styleId="IntenseReference">
    <w:name w:val="Intense Reference"/>
    <w:basedOn w:val="DefaultParagraphFont"/>
    <w:uiPriority w:val="32"/>
    <w:qFormat/>
    <w:rsid w:val="001525A0"/>
    <w:rPr>
      <w:b/>
      <w:bCs/>
      <w:smallCaps/>
      <w:color w:val="0F4761" w:themeColor="accent1" w:themeShade="BF"/>
      <w:spacing w:val="5"/>
    </w:rPr>
  </w:style>
  <w:style w:type="table" w:customStyle="1" w:styleId="Reatabula1">
    <w:name w:val="Režģa tabula1"/>
    <w:basedOn w:val="TableNormal"/>
    <w:next w:val="TableGrid"/>
    <w:uiPriority w:val="59"/>
    <w:rsid w:val="001525A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5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exus.lv/piegadataju-etikas-pamatprincip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983c8fe-858f-419f-96aa-6e16d9a938bd}" enabled="1" method="Standard" siteId="{2a56aaf6-d773-4e83-b5cc-392a453ef3db}"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8427</Words>
  <Characters>4804</Characters>
  <Application>Microsoft Office Word</Application>
  <DocSecurity>0</DocSecurity>
  <Lines>40</Lines>
  <Paragraphs>26</Paragraphs>
  <ScaleCrop>false</ScaleCrop>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 Vulāns</dc:creator>
  <cp:keywords/>
  <dc:description/>
  <cp:lastModifiedBy>Imants Vulāns</cp:lastModifiedBy>
  <cp:revision>1</cp:revision>
  <dcterms:created xsi:type="dcterms:W3CDTF">2026-02-10T14:31:00Z</dcterms:created>
  <dcterms:modified xsi:type="dcterms:W3CDTF">2026-02-10T14:32:00Z</dcterms:modified>
</cp:coreProperties>
</file>