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2CC1" w14:textId="1446CD2F" w:rsidR="00C13C14" w:rsidRPr="001A7668" w:rsidRDefault="00D16AB2" w:rsidP="00C13C14">
      <w:pPr>
        <w:autoSpaceDE w:val="0"/>
        <w:autoSpaceDN w:val="0"/>
        <w:adjustRightInd w:val="0"/>
        <w:spacing w:after="0" w:line="240" w:lineRule="auto"/>
        <w:jc w:val="both"/>
        <w:rPr>
          <w:rFonts w:ascii="Times New Roman" w:hAnsi="Times New Roman" w:cs="Times New Roman"/>
          <w:b/>
          <w:bCs/>
          <w:i/>
          <w:iCs/>
          <w:sz w:val="24"/>
          <w:szCs w:val="24"/>
          <w:lang w:val="en-GB"/>
        </w:rPr>
      </w:pPr>
      <w:bookmarkStart w:id="0" w:name="_Hlk47041411"/>
      <w:proofErr w:type="spellStart"/>
      <w:r w:rsidRPr="001A7668">
        <w:rPr>
          <w:rFonts w:ascii="Times New Roman" w:hAnsi="Times New Roman" w:cs="Times New Roman"/>
          <w:b/>
          <w:bCs/>
          <w:i/>
          <w:iCs/>
          <w:sz w:val="24"/>
          <w:szCs w:val="24"/>
          <w:lang w:val="en-GB"/>
        </w:rPr>
        <w:t>Atklāta</w:t>
      </w:r>
      <w:proofErr w:type="spellEnd"/>
      <w:r w:rsidRPr="001A7668">
        <w:rPr>
          <w:rFonts w:ascii="Times New Roman" w:hAnsi="Times New Roman" w:cs="Times New Roman"/>
          <w:b/>
          <w:bCs/>
          <w:i/>
          <w:iCs/>
          <w:sz w:val="24"/>
          <w:szCs w:val="24"/>
          <w:lang w:val="en-GB"/>
        </w:rPr>
        <w:t xml:space="preserve"> </w:t>
      </w:r>
      <w:proofErr w:type="spellStart"/>
      <w:r w:rsidRPr="001A7668">
        <w:rPr>
          <w:rFonts w:ascii="Times New Roman" w:hAnsi="Times New Roman" w:cs="Times New Roman"/>
          <w:b/>
          <w:bCs/>
          <w:i/>
          <w:iCs/>
          <w:sz w:val="24"/>
          <w:szCs w:val="24"/>
          <w:lang w:val="en-GB"/>
        </w:rPr>
        <w:t>s</w:t>
      </w:r>
      <w:r w:rsidR="00C13C14" w:rsidRPr="001A7668">
        <w:rPr>
          <w:rFonts w:ascii="Times New Roman" w:hAnsi="Times New Roman" w:cs="Times New Roman"/>
          <w:b/>
          <w:bCs/>
          <w:i/>
          <w:iCs/>
          <w:sz w:val="24"/>
          <w:szCs w:val="24"/>
          <w:lang w:val="en-GB"/>
        </w:rPr>
        <w:t>arunu</w:t>
      </w:r>
      <w:proofErr w:type="spellEnd"/>
      <w:r w:rsidR="00C13C14" w:rsidRPr="001A7668">
        <w:rPr>
          <w:rFonts w:ascii="Times New Roman" w:hAnsi="Times New Roman" w:cs="Times New Roman"/>
          <w:b/>
          <w:bCs/>
          <w:i/>
          <w:iCs/>
          <w:sz w:val="24"/>
          <w:szCs w:val="24"/>
          <w:lang w:val="en-GB"/>
        </w:rPr>
        <w:t xml:space="preserve"> </w:t>
      </w:r>
      <w:proofErr w:type="spellStart"/>
      <w:r w:rsidR="00C13C14" w:rsidRPr="001A7668">
        <w:rPr>
          <w:rFonts w:ascii="Times New Roman" w:hAnsi="Times New Roman" w:cs="Times New Roman"/>
          <w:b/>
          <w:bCs/>
          <w:i/>
          <w:iCs/>
          <w:sz w:val="24"/>
          <w:szCs w:val="24"/>
          <w:lang w:val="en-GB"/>
        </w:rPr>
        <w:t>procedūr</w:t>
      </w:r>
      <w:r w:rsidR="001D6CE9" w:rsidRPr="001A7668">
        <w:rPr>
          <w:rFonts w:ascii="Times New Roman" w:hAnsi="Times New Roman" w:cs="Times New Roman"/>
          <w:b/>
          <w:bCs/>
          <w:i/>
          <w:iCs/>
          <w:sz w:val="24"/>
          <w:szCs w:val="24"/>
          <w:lang w:val="en-GB"/>
        </w:rPr>
        <w:t>a</w:t>
      </w:r>
      <w:proofErr w:type="spellEnd"/>
      <w:r w:rsidRPr="001A7668">
        <w:rPr>
          <w:rFonts w:ascii="Times New Roman" w:hAnsi="Times New Roman" w:cs="Times New Roman"/>
          <w:b/>
          <w:bCs/>
          <w:i/>
          <w:iCs/>
          <w:sz w:val="24"/>
          <w:szCs w:val="24"/>
          <w:lang w:val="en-GB"/>
        </w:rPr>
        <w:t xml:space="preserve"> “</w:t>
      </w:r>
      <w:proofErr w:type="spellStart"/>
      <w:r w:rsidR="007A6DBB" w:rsidRPr="001A7668">
        <w:rPr>
          <w:rFonts w:ascii="Times New Roman" w:hAnsi="Times New Roman" w:cs="Times New Roman"/>
          <w:b/>
          <w:bCs/>
          <w:i/>
          <w:iCs/>
          <w:sz w:val="24"/>
          <w:szCs w:val="24"/>
          <w:lang w:val="en-GB"/>
        </w:rPr>
        <w:t>Ziemeļu-Baltijas</w:t>
      </w:r>
      <w:proofErr w:type="spellEnd"/>
      <w:r w:rsidR="007A6DBB" w:rsidRPr="001A7668">
        <w:rPr>
          <w:rFonts w:ascii="Times New Roman" w:hAnsi="Times New Roman" w:cs="Times New Roman"/>
          <w:b/>
          <w:bCs/>
          <w:i/>
          <w:iCs/>
          <w:sz w:val="24"/>
          <w:szCs w:val="24"/>
          <w:lang w:val="en-GB"/>
        </w:rPr>
        <w:t xml:space="preserve"> </w:t>
      </w:r>
      <w:proofErr w:type="spellStart"/>
      <w:r w:rsidR="007A6DBB" w:rsidRPr="001A7668">
        <w:rPr>
          <w:rFonts w:ascii="Times New Roman" w:hAnsi="Times New Roman" w:cs="Times New Roman"/>
          <w:b/>
          <w:bCs/>
          <w:i/>
          <w:iCs/>
          <w:sz w:val="24"/>
          <w:szCs w:val="24"/>
          <w:lang w:val="en-GB"/>
        </w:rPr>
        <w:t>ūdeņraža</w:t>
      </w:r>
      <w:proofErr w:type="spellEnd"/>
      <w:r w:rsidR="007A6DBB" w:rsidRPr="001A7668">
        <w:rPr>
          <w:rFonts w:ascii="Times New Roman" w:hAnsi="Times New Roman" w:cs="Times New Roman"/>
          <w:b/>
          <w:bCs/>
          <w:i/>
          <w:iCs/>
          <w:sz w:val="24"/>
          <w:szCs w:val="24"/>
          <w:lang w:val="en-GB"/>
        </w:rPr>
        <w:t xml:space="preserve"> </w:t>
      </w:r>
      <w:proofErr w:type="spellStart"/>
      <w:r w:rsidR="007A6DBB" w:rsidRPr="001A7668">
        <w:rPr>
          <w:rFonts w:ascii="Times New Roman" w:hAnsi="Times New Roman" w:cs="Times New Roman"/>
          <w:b/>
          <w:bCs/>
          <w:i/>
          <w:iCs/>
          <w:sz w:val="24"/>
          <w:szCs w:val="24"/>
          <w:lang w:val="en-GB"/>
        </w:rPr>
        <w:t>koridora</w:t>
      </w:r>
      <w:proofErr w:type="spellEnd"/>
      <w:r w:rsidR="007A6DBB" w:rsidRPr="001A7668">
        <w:rPr>
          <w:rFonts w:ascii="Times New Roman" w:hAnsi="Times New Roman" w:cs="Times New Roman"/>
          <w:b/>
          <w:bCs/>
          <w:i/>
          <w:iCs/>
          <w:sz w:val="24"/>
          <w:szCs w:val="24"/>
          <w:lang w:val="en-GB"/>
        </w:rPr>
        <w:t xml:space="preserve"> </w:t>
      </w:r>
      <w:proofErr w:type="spellStart"/>
      <w:r w:rsidR="007A6DBB" w:rsidRPr="001A7668">
        <w:rPr>
          <w:rFonts w:ascii="Times New Roman" w:hAnsi="Times New Roman" w:cs="Times New Roman"/>
          <w:b/>
          <w:bCs/>
          <w:i/>
          <w:iCs/>
          <w:sz w:val="24"/>
          <w:szCs w:val="24"/>
          <w:lang w:val="en-GB"/>
        </w:rPr>
        <w:t>nacionālais</w:t>
      </w:r>
      <w:proofErr w:type="spellEnd"/>
      <w:r w:rsidR="007A6DBB" w:rsidRPr="001A7668">
        <w:rPr>
          <w:rFonts w:ascii="Times New Roman" w:hAnsi="Times New Roman" w:cs="Times New Roman"/>
          <w:b/>
          <w:bCs/>
          <w:i/>
          <w:iCs/>
          <w:sz w:val="24"/>
          <w:szCs w:val="24"/>
          <w:lang w:val="en-GB"/>
        </w:rPr>
        <w:t xml:space="preserve"> </w:t>
      </w:r>
      <w:proofErr w:type="spellStart"/>
      <w:r w:rsidR="007A6DBB" w:rsidRPr="001A7668">
        <w:rPr>
          <w:rFonts w:ascii="Times New Roman" w:hAnsi="Times New Roman" w:cs="Times New Roman"/>
          <w:b/>
          <w:bCs/>
          <w:i/>
          <w:iCs/>
          <w:sz w:val="24"/>
          <w:szCs w:val="24"/>
          <w:lang w:val="en-GB"/>
        </w:rPr>
        <w:t>komerciālais</w:t>
      </w:r>
      <w:proofErr w:type="spellEnd"/>
      <w:r w:rsidR="007A6DBB" w:rsidRPr="001A7668">
        <w:rPr>
          <w:rFonts w:ascii="Times New Roman" w:hAnsi="Times New Roman" w:cs="Times New Roman"/>
          <w:b/>
          <w:bCs/>
          <w:i/>
          <w:iCs/>
          <w:sz w:val="24"/>
          <w:szCs w:val="24"/>
          <w:lang w:val="en-GB"/>
        </w:rPr>
        <w:t xml:space="preserve"> </w:t>
      </w:r>
      <w:proofErr w:type="spellStart"/>
      <w:r w:rsidR="007A6DBB" w:rsidRPr="001A7668">
        <w:rPr>
          <w:rFonts w:ascii="Times New Roman" w:hAnsi="Times New Roman" w:cs="Times New Roman"/>
          <w:b/>
          <w:bCs/>
          <w:i/>
          <w:iCs/>
          <w:sz w:val="24"/>
          <w:szCs w:val="24"/>
          <w:lang w:val="en-GB"/>
        </w:rPr>
        <w:t>pētījums</w:t>
      </w:r>
      <w:proofErr w:type="spellEnd"/>
      <w:r w:rsidR="007A6DBB" w:rsidRPr="001A7668">
        <w:rPr>
          <w:rFonts w:ascii="Times New Roman" w:hAnsi="Times New Roman" w:cs="Times New Roman"/>
          <w:b/>
          <w:bCs/>
          <w:i/>
          <w:iCs/>
          <w:sz w:val="24"/>
          <w:szCs w:val="24"/>
          <w:lang w:val="en-GB"/>
        </w:rPr>
        <w:t xml:space="preserve"> (</w:t>
      </w:r>
      <w:proofErr w:type="spellStart"/>
      <w:r w:rsidR="007A6DBB" w:rsidRPr="001A7668">
        <w:rPr>
          <w:rFonts w:ascii="Times New Roman" w:hAnsi="Times New Roman" w:cs="Times New Roman"/>
          <w:b/>
          <w:bCs/>
          <w:i/>
          <w:iCs/>
          <w:sz w:val="24"/>
          <w:szCs w:val="24"/>
          <w:lang w:val="en-GB"/>
        </w:rPr>
        <w:t>izmaksu</w:t>
      </w:r>
      <w:proofErr w:type="spellEnd"/>
      <w:r w:rsidR="007A6DBB" w:rsidRPr="001A7668">
        <w:rPr>
          <w:rFonts w:ascii="Times New Roman" w:hAnsi="Times New Roman" w:cs="Times New Roman"/>
          <w:b/>
          <w:bCs/>
          <w:i/>
          <w:iCs/>
          <w:sz w:val="24"/>
          <w:szCs w:val="24"/>
          <w:lang w:val="en-GB"/>
        </w:rPr>
        <w:t xml:space="preserve"> un </w:t>
      </w:r>
      <w:proofErr w:type="spellStart"/>
      <w:r w:rsidR="007A6DBB" w:rsidRPr="001A7668">
        <w:rPr>
          <w:rFonts w:ascii="Times New Roman" w:hAnsi="Times New Roman" w:cs="Times New Roman"/>
          <w:b/>
          <w:bCs/>
          <w:i/>
          <w:iCs/>
          <w:sz w:val="24"/>
          <w:szCs w:val="24"/>
          <w:lang w:val="en-GB"/>
        </w:rPr>
        <w:t>ieguvumu</w:t>
      </w:r>
      <w:proofErr w:type="spellEnd"/>
      <w:r w:rsidR="007A6DBB" w:rsidRPr="001A7668">
        <w:rPr>
          <w:rFonts w:ascii="Times New Roman" w:hAnsi="Times New Roman" w:cs="Times New Roman"/>
          <w:b/>
          <w:bCs/>
          <w:i/>
          <w:iCs/>
          <w:sz w:val="24"/>
          <w:szCs w:val="24"/>
          <w:lang w:val="en-GB"/>
        </w:rPr>
        <w:t xml:space="preserve"> </w:t>
      </w:r>
      <w:proofErr w:type="spellStart"/>
      <w:r w:rsidR="007A6DBB" w:rsidRPr="001A7668">
        <w:rPr>
          <w:rFonts w:ascii="Times New Roman" w:hAnsi="Times New Roman" w:cs="Times New Roman"/>
          <w:b/>
          <w:bCs/>
          <w:i/>
          <w:iCs/>
          <w:sz w:val="24"/>
          <w:szCs w:val="24"/>
          <w:lang w:val="en-GB"/>
        </w:rPr>
        <w:t>analīze</w:t>
      </w:r>
      <w:proofErr w:type="spellEnd"/>
      <w:r w:rsidR="007A6DBB" w:rsidRPr="001A7668">
        <w:rPr>
          <w:rFonts w:ascii="Times New Roman" w:hAnsi="Times New Roman" w:cs="Times New Roman"/>
          <w:b/>
          <w:bCs/>
          <w:i/>
          <w:iCs/>
          <w:sz w:val="24"/>
          <w:szCs w:val="24"/>
          <w:lang w:val="en-GB"/>
        </w:rPr>
        <w:t xml:space="preserve">, </w:t>
      </w:r>
      <w:proofErr w:type="spellStart"/>
      <w:r w:rsidR="007A6DBB" w:rsidRPr="001A7668">
        <w:rPr>
          <w:rFonts w:ascii="Times New Roman" w:hAnsi="Times New Roman" w:cs="Times New Roman"/>
          <w:b/>
          <w:bCs/>
          <w:i/>
          <w:iCs/>
          <w:sz w:val="24"/>
          <w:szCs w:val="24"/>
          <w:lang w:val="en-GB"/>
        </w:rPr>
        <w:t>komerciālais</w:t>
      </w:r>
      <w:proofErr w:type="spellEnd"/>
      <w:r w:rsidR="007A6DBB" w:rsidRPr="001A7668">
        <w:rPr>
          <w:rFonts w:ascii="Times New Roman" w:hAnsi="Times New Roman" w:cs="Times New Roman"/>
          <w:b/>
          <w:bCs/>
          <w:i/>
          <w:iCs/>
          <w:sz w:val="24"/>
          <w:szCs w:val="24"/>
          <w:lang w:val="en-GB"/>
        </w:rPr>
        <w:t xml:space="preserve"> un </w:t>
      </w:r>
      <w:proofErr w:type="spellStart"/>
      <w:r w:rsidR="007A6DBB" w:rsidRPr="001A7668">
        <w:rPr>
          <w:rFonts w:ascii="Times New Roman" w:hAnsi="Times New Roman" w:cs="Times New Roman"/>
          <w:b/>
          <w:bCs/>
          <w:i/>
          <w:iCs/>
          <w:sz w:val="24"/>
          <w:szCs w:val="24"/>
          <w:lang w:val="en-GB"/>
        </w:rPr>
        <w:t>finansiālais</w:t>
      </w:r>
      <w:proofErr w:type="spellEnd"/>
      <w:r w:rsidR="007A6DBB" w:rsidRPr="001A7668">
        <w:rPr>
          <w:rFonts w:ascii="Times New Roman" w:hAnsi="Times New Roman" w:cs="Times New Roman"/>
          <w:b/>
          <w:bCs/>
          <w:i/>
          <w:iCs/>
          <w:sz w:val="24"/>
          <w:szCs w:val="24"/>
          <w:lang w:val="en-GB"/>
        </w:rPr>
        <w:t xml:space="preserve"> </w:t>
      </w:r>
      <w:proofErr w:type="spellStart"/>
      <w:r w:rsidR="007A6DBB" w:rsidRPr="001A7668">
        <w:rPr>
          <w:rFonts w:ascii="Times New Roman" w:hAnsi="Times New Roman" w:cs="Times New Roman"/>
          <w:b/>
          <w:bCs/>
          <w:i/>
          <w:iCs/>
          <w:sz w:val="24"/>
          <w:szCs w:val="24"/>
          <w:lang w:val="en-GB"/>
        </w:rPr>
        <w:t>novērtējums</w:t>
      </w:r>
      <w:proofErr w:type="spellEnd"/>
      <w:r w:rsidR="007A6DBB" w:rsidRPr="001A7668">
        <w:rPr>
          <w:rFonts w:ascii="Times New Roman" w:hAnsi="Times New Roman" w:cs="Times New Roman"/>
          <w:b/>
          <w:bCs/>
          <w:i/>
          <w:iCs/>
          <w:sz w:val="24"/>
          <w:szCs w:val="24"/>
          <w:lang w:val="en-GB"/>
        </w:rPr>
        <w:t>)</w:t>
      </w:r>
      <w:r w:rsidRPr="001A7668">
        <w:rPr>
          <w:rFonts w:ascii="Times New Roman" w:hAnsi="Times New Roman" w:cs="Times New Roman"/>
          <w:b/>
          <w:bCs/>
          <w:i/>
          <w:iCs/>
          <w:sz w:val="24"/>
          <w:szCs w:val="24"/>
          <w:lang w:val="en-GB"/>
        </w:rPr>
        <w:t>”</w:t>
      </w:r>
      <w:r w:rsidR="00C13C14" w:rsidRPr="001A7668">
        <w:rPr>
          <w:rFonts w:ascii="Times New Roman" w:hAnsi="Times New Roman" w:cs="Times New Roman"/>
          <w:b/>
          <w:bCs/>
          <w:i/>
          <w:iCs/>
          <w:sz w:val="24"/>
          <w:szCs w:val="24"/>
          <w:lang w:val="en-GB"/>
        </w:rPr>
        <w:t>, (</w:t>
      </w:r>
      <w:proofErr w:type="spellStart"/>
      <w:r w:rsidR="00C13C14" w:rsidRPr="001A7668">
        <w:rPr>
          <w:rFonts w:ascii="Times New Roman" w:hAnsi="Times New Roman" w:cs="Times New Roman"/>
          <w:b/>
          <w:bCs/>
          <w:i/>
          <w:iCs/>
          <w:sz w:val="24"/>
          <w:szCs w:val="24"/>
          <w:lang w:val="en-GB"/>
        </w:rPr>
        <w:t>Iepirkuma</w:t>
      </w:r>
      <w:proofErr w:type="spellEnd"/>
      <w:r w:rsidR="00C13C14" w:rsidRPr="001A7668">
        <w:rPr>
          <w:rFonts w:ascii="Times New Roman" w:hAnsi="Times New Roman" w:cs="Times New Roman"/>
          <w:b/>
          <w:bCs/>
          <w:i/>
          <w:iCs/>
          <w:sz w:val="24"/>
          <w:szCs w:val="24"/>
          <w:lang w:val="en-GB"/>
        </w:rPr>
        <w:t xml:space="preserve"> ID Nr. </w:t>
      </w:r>
      <w:r w:rsidR="009A192A" w:rsidRPr="001A7668">
        <w:rPr>
          <w:rFonts w:ascii="Times New Roman" w:hAnsi="Times New Roman" w:cs="Times New Roman"/>
          <w:b/>
          <w:bCs/>
          <w:i/>
          <w:iCs/>
          <w:sz w:val="24"/>
          <w:szCs w:val="24"/>
          <w:lang w:val="en-GB"/>
        </w:rPr>
        <w:t>PRO-2025/</w:t>
      </w:r>
      <w:r w:rsidR="007A6DBB" w:rsidRPr="001A7668">
        <w:rPr>
          <w:rFonts w:ascii="Times New Roman" w:hAnsi="Times New Roman" w:cs="Times New Roman"/>
          <w:b/>
          <w:bCs/>
          <w:i/>
          <w:iCs/>
          <w:sz w:val="24"/>
          <w:szCs w:val="24"/>
          <w:lang w:val="en-GB"/>
        </w:rPr>
        <w:t>190</w:t>
      </w:r>
      <w:r w:rsidR="00C13C14" w:rsidRPr="001A7668">
        <w:rPr>
          <w:rFonts w:ascii="Times New Roman" w:hAnsi="Times New Roman" w:cs="Times New Roman"/>
          <w:b/>
          <w:bCs/>
          <w:i/>
          <w:iCs/>
          <w:sz w:val="24"/>
          <w:szCs w:val="24"/>
          <w:lang w:val="en-GB"/>
        </w:rPr>
        <w:t xml:space="preserve">), </w:t>
      </w:r>
      <w:proofErr w:type="spellStart"/>
      <w:r w:rsidR="00C13C14" w:rsidRPr="001A7668">
        <w:rPr>
          <w:rFonts w:ascii="Times New Roman" w:hAnsi="Times New Roman" w:cs="Times New Roman"/>
          <w:b/>
          <w:bCs/>
          <w:i/>
          <w:iCs/>
          <w:sz w:val="24"/>
          <w:szCs w:val="24"/>
          <w:lang w:val="en-GB"/>
        </w:rPr>
        <w:t>turpmāk</w:t>
      </w:r>
      <w:proofErr w:type="spellEnd"/>
      <w:r w:rsidR="00C13C14" w:rsidRPr="001A7668">
        <w:rPr>
          <w:rFonts w:ascii="Times New Roman" w:hAnsi="Times New Roman" w:cs="Times New Roman"/>
          <w:b/>
          <w:bCs/>
          <w:i/>
          <w:iCs/>
          <w:sz w:val="24"/>
          <w:szCs w:val="24"/>
          <w:lang w:val="en-GB"/>
        </w:rPr>
        <w:t xml:space="preserve"> – </w:t>
      </w:r>
      <w:proofErr w:type="spellStart"/>
      <w:r w:rsidR="00C13C14" w:rsidRPr="001A7668">
        <w:rPr>
          <w:rFonts w:ascii="Times New Roman" w:hAnsi="Times New Roman" w:cs="Times New Roman"/>
          <w:b/>
          <w:bCs/>
          <w:i/>
          <w:iCs/>
          <w:sz w:val="24"/>
          <w:szCs w:val="24"/>
          <w:lang w:val="en-GB"/>
        </w:rPr>
        <w:t>Iepirkums</w:t>
      </w:r>
      <w:proofErr w:type="spellEnd"/>
      <w:r w:rsidR="00C13C14" w:rsidRPr="001A7668">
        <w:rPr>
          <w:rFonts w:ascii="Times New Roman" w:hAnsi="Times New Roman" w:cs="Times New Roman"/>
          <w:b/>
          <w:bCs/>
          <w:i/>
          <w:iCs/>
          <w:sz w:val="24"/>
          <w:szCs w:val="24"/>
          <w:lang w:val="en-GB"/>
        </w:rPr>
        <w:t>.</w:t>
      </w:r>
    </w:p>
    <w:p w14:paraId="3B6F7179" w14:textId="32803DEE" w:rsidR="001D6CE9" w:rsidRPr="001A7668" w:rsidRDefault="004B7C54" w:rsidP="001D6CE9">
      <w:pPr>
        <w:spacing w:before="60" w:after="60"/>
        <w:jc w:val="both"/>
        <w:rPr>
          <w:rFonts w:ascii="Times New Roman" w:hAnsi="Times New Roman" w:cs="Times New Roman"/>
          <w:b/>
          <w:i/>
          <w:iCs/>
          <w:sz w:val="24"/>
          <w:szCs w:val="24"/>
          <w:lang w:val="en-GB"/>
        </w:rPr>
      </w:pPr>
      <w:r w:rsidRPr="001A7668">
        <w:rPr>
          <w:rFonts w:ascii="Times New Roman" w:hAnsi="Times New Roman" w:cs="Times New Roman"/>
          <w:b/>
          <w:i/>
          <w:iCs/>
          <w:sz w:val="24"/>
          <w:szCs w:val="24"/>
          <w:lang w:val="en-GB"/>
        </w:rPr>
        <w:t>Open</w:t>
      </w:r>
      <w:r w:rsidR="001D6CE9" w:rsidRPr="001A7668">
        <w:rPr>
          <w:rFonts w:ascii="Times New Roman" w:hAnsi="Times New Roman" w:cs="Times New Roman"/>
          <w:b/>
          <w:i/>
          <w:iCs/>
          <w:sz w:val="24"/>
          <w:szCs w:val="24"/>
          <w:lang w:val="en-GB"/>
        </w:rPr>
        <w:t xml:space="preserve"> negotiated procedure</w:t>
      </w:r>
      <w:r w:rsidRPr="001A7668">
        <w:rPr>
          <w:rFonts w:ascii="Times New Roman" w:hAnsi="Times New Roman" w:cs="Times New Roman"/>
          <w:b/>
          <w:i/>
          <w:iCs/>
          <w:sz w:val="24"/>
          <w:szCs w:val="24"/>
          <w:lang w:val="en-GB"/>
        </w:rPr>
        <w:t xml:space="preserve"> “</w:t>
      </w:r>
      <w:r w:rsidR="007A6DBB" w:rsidRPr="001A7668">
        <w:rPr>
          <w:rFonts w:ascii="Times New Roman" w:hAnsi="Times New Roman" w:cs="Times New Roman"/>
          <w:b/>
          <w:i/>
          <w:iCs/>
          <w:sz w:val="24"/>
          <w:szCs w:val="24"/>
          <w:lang w:val="en-GB"/>
        </w:rPr>
        <w:t>National Commercial Study of the North-Baltic Hydrogen Corridor (Cost-Benefit Analysis, Commercial and Financial Assessment)</w:t>
      </w:r>
      <w:r w:rsidR="001D6CE9" w:rsidRPr="001A7668">
        <w:rPr>
          <w:rFonts w:ascii="Times New Roman" w:hAnsi="Times New Roman" w:cs="Times New Roman"/>
          <w:b/>
          <w:i/>
          <w:iCs/>
          <w:sz w:val="24"/>
          <w:szCs w:val="24"/>
          <w:lang w:val="en-GB"/>
        </w:rPr>
        <w:t xml:space="preserve">” (Id. Nr. </w:t>
      </w:r>
      <w:r w:rsidR="009A192A" w:rsidRPr="001A7668">
        <w:rPr>
          <w:rFonts w:ascii="Times New Roman" w:hAnsi="Times New Roman" w:cs="Times New Roman"/>
          <w:b/>
          <w:i/>
          <w:iCs/>
          <w:sz w:val="24"/>
          <w:szCs w:val="24"/>
          <w:lang w:val="en-GB"/>
        </w:rPr>
        <w:t>PRO-2025/</w:t>
      </w:r>
      <w:r w:rsidR="007A6DBB" w:rsidRPr="001A7668">
        <w:rPr>
          <w:rFonts w:ascii="Times New Roman" w:hAnsi="Times New Roman" w:cs="Times New Roman"/>
          <w:b/>
          <w:i/>
          <w:iCs/>
          <w:sz w:val="24"/>
          <w:szCs w:val="24"/>
          <w:lang w:val="en-GB"/>
        </w:rPr>
        <w:t>190</w:t>
      </w:r>
      <w:r w:rsidR="001D6CE9" w:rsidRPr="001A7668">
        <w:rPr>
          <w:rFonts w:ascii="Times New Roman" w:hAnsi="Times New Roman" w:cs="Times New Roman"/>
          <w:b/>
          <w:i/>
          <w:iCs/>
          <w:sz w:val="24"/>
          <w:szCs w:val="24"/>
          <w:lang w:val="en-GB"/>
        </w:rPr>
        <w:t>), hereinafter – Procurement.</w:t>
      </w:r>
    </w:p>
    <w:p w14:paraId="4726E458" w14:textId="77777777" w:rsidR="00C13C14" w:rsidRPr="001A7668" w:rsidRDefault="00C13C14" w:rsidP="00C13C14">
      <w:pPr>
        <w:autoSpaceDE w:val="0"/>
        <w:autoSpaceDN w:val="0"/>
        <w:adjustRightInd w:val="0"/>
        <w:spacing w:after="0" w:line="240" w:lineRule="auto"/>
        <w:jc w:val="both"/>
        <w:rPr>
          <w:rFonts w:ascii="Times New Roman" w:hAnsi="Times New Roman" w:cs="Times New Roman"/>
          <w:b/>
          <w:bCs/>
          <w:i/>
          <w:iCs/>
          <w:sz w:val="24"/>
          <w:szCs w:val="24"/>
          <w:lang w:val="en-GB"/>
        </w:rPr>
      </w:pPr>
    </w:p>
    <w:p w14:paraId="3695EB09" w14:textId="70D7F226" w:rsidR="001D6CE9" w:rsidRPr="001A7668" w:rsidRDefault="00C13C14" w:rsidP="00C13C14">
      <w:pPr>
        <w:autoSpaceDE w:val="0"/>
        <w:autoSpaceDN w:val="0"/>
        <w:adjustRightInd w:val="0"/>
        <w:spacing w:after="0" w:line="240" w:lineRule="auto"/>
        <w:jc w:val="both"/>
        <w:rPr>
          <w:rFonts w:ascii="Times New Roman" w:hAnsi="Times New Roman" w:cs="Times New Roman"/>
          <w:sz w:val="24"/>
          <w:szCs w:val="24"/>
          <w:lang w:val="en-GB"/>
        </w:rPr>
      </w:pPr>
      <w:proofErr w:type="spellStart"/>
      <w:r w:rsidRPr="001A7668">
        <w:rPr>
          <w:rFonts w:ascii="Times New Roman" w:hAnsi="Times New Roman" w:cs="Times New Roman"/>
          <w:sz w:val="24"/>
          <w:szCs w:val="24"/>
          <w:lang w:val="en-GB"/>
        </w:rPr>
        <w:t>Akciju</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sabiedrība</w:t>
      </w:r>
      <w:proofErr w:type="spellEnd"/>
      <w:r w:rsidRPr="001A7668">
        <w:rPr>
          <w:rFonts w:ascii="Times New Roman" w:hAnsi="Times New Roman" w:cs="Times New Roman"/>
          <w:sz w:val="24"/>
          <w:szCs w:val="24"/>
          <w:lang w:val="en-GB"/>
        </w:rPr>
        <w:t xml:space="preserve"> “Conexus Baltic Grid”, </w:t>
      </w:r>
      <w:proofErr w:type="spellStart"/>
      <w:r w:rsidRPr="001A7668">
        <w:rPr>
          <w:rFonts w:ascii="Times New Roman" w:hAnsi="Times New Roman" w:cs="Times New Roman"/>
          <w:sz w:val="24"/>
          <w:szCs w:val="24"/>
          <w:lang w:val="en-GB"/>
        </w:rPr>
        <w:t>reģistrācijas</w:t>
      </w:r>
      <w:proofErr w:type="spellEnd"/>
      <w:r w:rsidRPr="001A7668">
        <w:rPr>
          <w:rFonts w:ascii="Times New Roman" w:hAnsi="Times New Roman" w:cs="Times New Roman"/>
          <w:sz w:val="24"/>
          <w:szCs w:val="24"/>
          <w:lang w:val="en-GB"/>
        </w:rPr>
        <w:t xml:space="preserve"> Nr. 40203041605, (</w:t>
      </w:r>
      <w:proofErr w:type="spellStart"/>
      <w:r w:rsidRPr="001A7668">
        <w:rPr>
          <w:rFonts w:ascii="Times New Roman" w:hAnsi="Times New Roman" w:cs="Times New Roman"/>
          <w:sz w:val="24"/>
          <w:szCs w:val="24"/>
          <w:lang w:val="en-GB"/>
        </w:rPr>
        <w:t>turpmāk</w:t>
      </w:r>
      <w:proofErr w:type="spellEnd"/>
      <w:r w:rsidRPr="001A7668">
        <w:rPr>
          <w:rFonts w:ascii="Times New Roman" w:hAnsi="Times New Roman" w:cs="Times New Roman"/>
          <w:sz w:val="24"/>
          <w:szCs w:val="24"/>
          <w:lang w:val="en-GB"/>
        </w:rPr>
        <w:t xml:space="preserve"> – </w:t>
      </w:r>
      <w:proofErr w:type="spellStart"/>
      <w:r w:rsidRPr="001A7668">
        <w:rPr>
          <w:rFonts w:ascii="Times New Roman" w:hAnsi="Times New Roman" w:cs="Times New Roman"/>
          <w:sz w:val="24"/>
          <w:szCs w:val="24"/>
          <w:lang w:val="en-GB"/>
        </w:rPr>
        <w:t>Pasūtītājs</w:t>
      </w:r>
      <w:proofErr w:type="spellEnd"/>
      <w:r w:rsidRPr="001A7668">
        <w:rPr>
          <w:rFonts w:ascii="Times New Roman" w:hAnsi="Times New Roman" w:cs="Times New Roman"/>
          <w:sz w:val="24"/>
          <w:szCs w:val="24"/>
          <w:lang w:val="en-GB"/>
        </w:rPr>
        <w:t>/Conexus)</w:t>
      </w:r>
      <w:r w:rsidR="001D6CE9" w:rsidRPr="001A7668">
        <w:rPr>
          <w:rFonts w:ascii="Times New Roman" w:hAnsi="Times New Roman" w:cs="Times New Roman"/>
          <w:sz w:val="24"/>
          <w:szCs w:val="24"/>
          <w:lang w:val="en-GB"/>
        </w:rPr>
        <w:t>.</w:t>
      </w:r>
    </w:p>
    <w:p w14:paraId="7A21BC89" w14:textId="2C7E3DBF" w:rsidR="001D6CE9" w:rsidRPr="001A7668" w:rsidRDefault="001D6CE9" w:rsidP="001D6CE9">
      <w:pPr>
        <w:spacing w:before="60" w:after="60"/>
        <w:jc w:val="both"/>
        <w:rPr>
          <w:rFonts w:ascii="Times New Roman" w:hAnsi="Times New Roman" w:cs="Times New Roman"/>
          <w:bCs/>
          <w:sz w:val="24"/>
          <w:szCs w:val="24"/>
          <w:lang w:val="en-GB"/>
        </w:rPr>
      </w:pPr>
      <w:r w:rsidRPr="001A7668">
        <w:rPr>
          <w:rFonts w:ascii="Times New Roman" w:hAnsi="Times New Roman" w:cs="Times New Roman"/>
          <w:sz w:val="24"/>
          <w:szCs w:val="24"/>
          <w:lang w:val="en-GB"/>
        </w:rPr>
        <w:t xml:space="preserve">The Joint Stock Company </w:t>
      </w:r>
      <w:r w:rsidRPr="001A7668">
        <w:rPr>
          <w:rStyle w:val="hps"/>
          <w:sz w:val="24"/>
          <w:szCs w:val="24"/>
          <w:lang w:val="en-GB"/>
        </w:rPr>
        <w:t>"</w:t>
      </w:r>
      <w:r w:rsidRPr="001A7668">
        <w:rPr>
          <w:rFonts w:ascii="Times New Roman" w:hAnsi="Times New Roman" w:cs="Times New Roman"/>
          <w:sz w:val="24"/>
          <w:szCs w:val="24"/>
          <w:lang w:val="en-GB"/>
        </w:rPr>
        <w:t>Conexus Baltic Grid</w:t>
      </w:r>
      <w:r w:rsidRPr="001A7668">
        <w:rPr>
          <w:rStyle w:val="hps"/>
          <w:sz w:val="24"/>
          <w:szCs w:val="24"/>
          <w:lang w:val="en-GB"/>
        </w:rPr>
        <w:t>"</w:t>
      </w:r>
      <w:r w:rsidRPr="001A7668">
        <w:rPr>
          <w:rFonts w:ascii="Times New Roman" w:hAnsi="Times New Roman" w:cs="Times New Roman"/>
          <w:sz w:val="24"/>
          <w:szCs w:val="24"/>
          <w:lang w:val="en-GB"/>
        </w:rPr>
        <w:t xml:space="preserve"> (registered as </w:t>
      </w:r>
      <w:r w:rsidRPr="001A7668">
        <w:rPr>
          <w:rStyle w:val="hps"/>
          <w:sz w:val="24"/>
          <w:szCs w:val="24"/>
          <w:lang w:val="en-GB"/>
        </w:rPr>
        <w:t>"</w:t>
      </w:r>
      <w:proofErr w:type="spellStart"/>
      <w:r w:rsidRPr="001A7668">
        <w:rPr>
          <w:rFonts w:ascii="Times New Roman" w:hAnsi="Times New Roman" w:cs="Times New Roman"/>
          <w:sz w:val="24"/>
          <w:szCs w:val="24"/>
          <w:lang w:val="en-GB"/>
        </w:rPr>
        <w:t>Akciju</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sabiedrība</w:t>
      </w:r>
      <w:proofErr w:type="spellEnd"/>
      <w:r w:rsidRPr="001A7668">
        <w:rPr>
          <w:rFonts w:ascii="Times New Roman" w:hAnsi="Times New Roman" w:cs="Times New Roman"/>
          <w:sz w:val="24"/>
          <w:szCs w:val="24"/>
          <w:lang w:val="en-GB"/>
        </w:rPr>
        <w:t xml:space="preserve"> </w:t>
      </w:r>
      <w:r w:rsidRPr="001A7668">
        <w:rPr>
          <w:rStyle w:val="hps"/>
          <w:sz w:val="24"/>
          <w:szCs w:val="24"/>
          <w:lang w:val="en-GB"/>
        </w:rPr>
        <w:t>"</w:t>
      </w:r>
      <w:r w:rsidRPr="001A7668">
        <w:rPr>
          <w:rFonts w:ascii="Times New Roman" w:hAnsi="Times New Roman" w:cs="Times New Roman"/>
          <w:sz w:val="24"/>
          <w:szCs w:val="24"/>
          <w:lang w:val="en-GB"/>
        </w:rPr>
        <w:t>Conexus Baltic Grid</w:t>
      </w:r>
      <w:r w:rsidRPr="001A7668">
        <w:rPr>
          <w:rStyle w:val="hps"/>
          <w:sz w:val="24"/>
          <w:szCs w:val="24"/>
          <w:lang w:val="en-GB"/>
        </w:rPr>
        <w:t>"</w:t>
      </w:r>
      <w:r w:rsidRPr="001A7668">
        <w:rPr>
          <w:rFonts w:ascii="Times New Roman" w:hAnsi="Times New Roman" w:cs="Times New Roman"/>
          <w:sz w:val="24"/>
          <w:szCs w:val="24"/>
          <w:lang w:val="en-GB"/>
        </w:rPr>
        <w:t>), hereinafter – Customer/Conexus.</w:t>
      </w:r>
    </w:p>
    <w:p w14:paraId="6617BAD9" w14:textId="77777777" w:rsidR="001D6CE9" w:rsidRPr="001A7668" w:rsidRDefault="001D6CE9" w:rsidP="00C13C14">
      <w:pPr>
        <w:autoSpaceDE w:val="0"/>
        <w:autoSpaceDN w:val="0"/>
        <w:adjustRightInd w:val="0"/>
        <w:spacing w:after="0" w:line="240" w:lineRule="auto"/>
        <w:jc w:val="both"/>
        <w:rPr>
          <w:rFonts w:ascii="Times New Roman" w:hAnsi="Times New Roman" w:cs="Times New Roman"/>
          <w:sz w:val="24"/>
          <w:szCs w:val="24"/>
          <w:lang w:val="en-GB"/>
        </w:rPr>
      </w:pPr>
    </w:p>
    <w:p w14:paraId="3A12E41A" w14:textId="30667809" w:rsidR="00C13C14" w:rsidRPr="001A7668" w:rsidRDefault="00C13C14" w:rsidP="00C13C14">
      <w:pPr>
        <w:autoSpaceDE w:val="0"/>
        <w:autoSpaceDN w:val="0"/>
        <w:adjustRightInd w:val="0"/>
        <w:spacing w:after="0" w:line="240" w:lineRule="auto"/>
        <w:jc w:val="both"/>
        <w:rPr>
          <w:rFonts w:ascii="Times New Roman" w:hAnsi="Times New Roman" w:cs="Times New Roman"/>
          <w:sz w:val="24"/>
          <w:szCs w:val="24"/>
          <w:lang w:val="en-GB"/>
        </w:rPr>
      </w:pPr>
      <w:proofErr w:type="spellStart"/>
      <w:r w:rsidRPr="001A7668">
        <w:rPr>
          <w:rFonts w:ascii="Times New Roman" w:hAnsi="Times New Roman" w:cs="Times New Roman"/>
          <w:sz w:val="24"/>
          <w:szCs w:val="24"/>
          <w:lang w:val="en-GB"/>
        </w:rPr>
        <w:t>Iepirkuma</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komisija</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turpmāk</w:t>
      </w:r>
      <w:proofErr w:type="spellEnd"/>
      <w:r w:rsidRPr="001A7668">
        <w:rPr>
          <w:rFonts w:ascii="Times New Roman" w:hAnsi="Times New Roman" w:cs="Times New Roman"/>
          <w:sz w:val="24"/>
          <w:szCs w:val="24"/>
          <w:lang w:val="en-GB"/>
        </w:rPr>
        <w:t xml:space="preserve"> – </w:t>
      </w:r>
      <w:proofErr w:type="spellStart"/>
      <w:r w:rsidRPr="001A7668">
        <w:rPr>
          <w:rFonts w:ascii="Times New Roman" w:hAnsi="Times New Roman" w:cs="Times New Roman"/>
          <w:sz w:val="24"/>
          <w:szCs w:val="24"/>
          <w:lang w:val="en-GB"/>
        </w:rPr>
        <w:t>Komisija</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ir</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saņēmusi</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ieinteresētā</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piegādātāja</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jautājumus</w:t>
      </w:r>
      <w:proofErr w:type="spellEnd"/>
      <w:r w:rsidRPr="001A7668">
        <w:rPr>
          <w:rFonts w:ascii="Times New Roman" w:hAnsi="Times New Roman" w:cs="Times New Roman"/>
          <w:sz w:val="24"/>
          <w:szCs w:val="24"/>
          <w:lang w:val="en-GB"/>
        </w:rPr>
        <w:t xml:space="preserve"> un </w:t>
      </w:r>
      <w:proofErr w:type="spellStart"/>
      <w:r w:rsidRPr="001A7668">
        <w:rPr>
          <w:rFonts w:ascii="Times New Roman" w:hAnsi="Times New Roman" w:cs="Times New Roman"/>
          <w:sz w:val="24"/>
          <w:szCs w:val="24"/>
          <w:lang w:val="en-GB"/>
        </w:rPr>
        <w:t>sniedz</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šādas</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atbildes</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uz</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tiem</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citējot</w:t>
      </w:r>
      <w:proofErr w:type="spellEnd"/>
      <w:r w:rsidRPr="001A7668">
        <w:rPr>
          <w:rFonts w:ascii="Times New Roman" w:hAnsi="Times New Roman" w:cs="Times New Roman"/>
          <w:sz w:val="24"/>
          <w:szCs w:val="24"/>
          <w:lang w:val="en-GB"/>
        </w:rPr>
        <w:t xml:space="preserve"> </w:t>
      </w:r>
      <w:proofErr w:type="spellStart"/>
      <w:r w:rsidRPr="001A7668">
        <w:rPr>
          <w:rFonts w:ascii="Times New Roman" w:hAnsi="Times New Roman" w:cs="Times New Roman"/>
          <w:sz w:val="24"/>
          <w:szCs w:val="24"/>
          <w:lang w:val="en-GB"/>
        </w:rPr>
        <w:t>jautājumus</w:t>
      </w:r>
      <w:proofErr w:type="spellEnd"/>
      <w:r w:rsidRPr="001A7668">
        <w:rPr>
          <w:rFonts w:ascii="Times New Roman" w:hAnsi="Times New Roman" w:cs="Times New Roman"/>
          <w:sz w:val="24"/>
          <w:szCs w:val="24"/>
          <w:lang w:val="en-GB"/>
        </w:rPr>
        <w:t xml:space="preserve">): </w:t>
      </w:r>
    </w:p>
    <w:p w14:paraId="31C06923" w14:textId="3833130D" w:rsidR="001D6CE9" w:rsidRPr="001A7668" w:rsidRDefault="001D6CE9" w:rsidP="00C13C14">
      <w:pPr>
        <w:autoSpaceDE w:val="0"/>
        <w:autoSpaceDN w:val="0"/>
        <w:adjustRightInd w:val="0"/>
        <w:spacing w:after="0" w:line="240" w:lineRule="auto"/>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The Procurement Commission (hereinafter referred to as the Commission) has received questions from an interested suppliers and provides the following responses to them (quoting the questions):</w:t>
      </w:r>
    </w:p>
    <w:p w14:paraId="20FA19BF" w14:textId="77777777" w:rsidR="00FD137F" w:rsidRPr="001A7668" w:rsidRDefault="00FD137F" w:rsidP="00FD137F">
      <w:pPr>
        <w:autoSpaceDE w:val="0"/>
        <w:autoSpaceDN w:val="0"/>
        <w:adjustRightInd w:val="0"/>
        <w:spacing w:after="0" w:line="240" w:lineRule="auto"/>
        <w:jc w:val="both"/>
        <w:rPr>
          <w:rFonts w:ascii="Times New Roman" w:hAnsi="Times New Roman" w:cs="Times New Roman"/>
          <w:b/>
          <w:bCs/>
          <w:sz w:val="24"/>
          <w:szCs w:val="24"/>
          <w:lang w:val="en-GB"/>
        </w:rPr>
      </w:pPr>
    </w:p>
    <w:tbl>
      <w:tblPr>
        <w:tblStyle w:val="TableGrid"/>
        <w:tblW w:w="22397" w:type="dxa"/>
        <w:tblInd w:w="-147" w:type="dxa"/>
        <w:tblLayout w:type="fixed"/>
        <w:tblLook w:val="04A0" w:firstRow="1" w:lastRow="0" w:firstColumn="1" w:lastColumn="0" w:noHBand="0" w:noVBand="1"/>
      </w:tblPr>
      <w:tblGrid>
        <w:gridCol w:w="556"/>
        <w:gridCol w:w="10076"/>
        <w:gridCol w:w="11765"/>
      </w:tblGrid>
      <w:tr w:rsidR="00190A62" w:rsidRPr="001A7668" w14:paraId="7D589F91" w14:textId="77777777" w:rsidTr="001A7668">
        <w:trPr>
          <w:trHeight w:val="555"/>
          <w:tblHeader/>
        </w:trPr>
        <w:tc>
          <w:tcPr>
            <w:tcW w:w="556" w:type="dxa"/>
            <w:shd w:val="clear" w:color="auto" w:fill="D9D9D9" w:themeFill="background1" w:themeFillShade="D9"/>
          </w:tcPr>
          <w:bookmarkEnd w:id="0"/>
          <w:p w14:paraId="605E6578" w14:textId="4D51DEB9" w:rsidR="00190A62" w:rsidRPr="001A7668" w:rsidRDefault="00190A62" w:rsidP="00300CED">
            <w:pPr>
              <w:spacing w:before="60" w:after="60"/>
              <w:jc w:val="center"/>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Nr.</w:t>
            </w:r>
          </w:p>
        </w:tc>
        <w:tc>
          <w:tcPr>
            <w:tcW w:w="10076" w:type="dxa"/>
            <w:shd w:val="clear" w:color="auto" w:fill="D9D9D9" w:themeFill="background1" w:themeFillShade="D9"/>
          </w:tcPr>
          <w:p w14:paraId="20679D5D" w14:textId="50579FF6" w:rsidR="00190A62" w:rsidRPr="001A7668" w:rsidRDefault="00190A62" w:rsidP="00300CED">
            <w:pPr>
              <w:spacing w:before="60" w:after="60"/>
              <w:jc w:val="center"/>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JAUTĀJUMI / QUESTIONS</w:t>
            </w:r>
          </w:p>
        </w:tc>
        <w:tc>
          <w:tcPr>
            <w:tcW w:w="11765" w:type="dxa"/>
            <w:shd w:val="clear" w:color="auto" w:fill="D9D9D9" w:themeFill="background1" w:themeFillShade="D9"/>
          </w:tcPr>
          <w:p w14:paraId="04E7FEEC" w14:textId="19E4D94B" w:rsidR="00190A62" w:rsidRPr="001A7668" w:rsidRDefault="00190A62" w:rsidP="00300CED">
            <w:pPr>
              <w:spacing w:before="60" w:after="60"/>
              <w:jc w:val="center"/>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ATBILDES / ANSWERS</w:t>
            </w:r>
          </w:p>
        </w:tc>
      </w:tr>
      <w:tr w:rsidR="00E54F4A" w:rsidRPr="001A7668" w14:paraId="538F999B" w14:textId="77777777" w:rsidTr="001A7668">
        <w:trPr>
          <w:trHeight w:val="555"/>
        </w:trPr>
        <w:tc>
          <w:tcPr>
            <w:tcW w:w="556" w:type="dxa"/>
          </w:tcPr>
          <w:p w14:paraId="0B973AA2" w14:textId="71E6F99C"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17.</w:t>
            </w:r>
          </w:p>
        </w:tc>
        <w:tc>
          <w:tcPr>
            <w:tcW w:w="10076" w:type="dxa"/>
          </w:tcPr>
          <w:p w14:paraId="43B107AF" w14:textId="4502D9FF"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eastAsia="Times New Roman" w:hAnsi="Times New Roman" w:cs="Times New Roman"/>
                <w:sz w:val="24"/>
                <w:szCs w:val="24"/>
                <w:lang w:val="en-GB"/>
              </w:rPr>
              <w:t>Will the entire results of the Commercial Principles Study for the entire NBHC project be made available?</w:t>
            </w:r>
          </w:p>
        </w:tc>
        <w:tc>
          <w:tcPr>
            <w:tcW w:w="11765" w:type="dxa"/>
          </w:tcPr>
          <w:p w14:paraId="79808C34" w14:textId="115ACF02"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sz w:val="24"/>
                <w:szCs w:val="24"/>
                <w:lang w:val="en-GB"/>
              </w:rPr>
              <w:t xml:space="preserve">Conexus </w:t>
            </w:r>
            <w:r w:rsidRPr="001A7668">
              <w:rPr>
                <w:rFonts w:ascii="Times New Roman" w:hAnsi="Times New Roman" w:cs="Times New Roman"/>
                <w:sz w:val="24"/>
                <w:szCs w:val="24"/>
                <w:lang w:val="en-GB"/>
              </w:rPr>
              <w:t>will provide legal analysis of the EU tariffication framework. Please, see paragraph “INITIAL DATA”</w:t>
            </w:r>
            <w:r w:rsidRPr="001A7668">
              <w:rPr>
                <w:rFonts w:ascii="Times New Roman" w:hAnsi="Times New Roman" w:cs="Times New Roman"/>
                <w:sz w:val="24"/>
                <w:szCs w:val="24"/>
                <w:lang w:val="en-GB"/>
              </w:rPr>
              <w:t xml:space="preserve">: </w:t>
            </w:r>
            <w:r w:rsidRPr="001A7668">
              <w:rPr>
                <w:rFonts w:ascii="Times New Roman" w:hAnsi="Times New Roman" w:cs="Times New Roman"/>
                <w:bCs/>
                <w:color w:val="000000"/>
                <w:sz w:val="24"/>
                <w:szCs w:val="24"/>
                <w:lang w:val="en-GB" w:eastAsia="ru-RU"/>
              </w:rPr>
              <w:t>Regulatory Framework:</w:t>
            </w:r>
            <w:r w:rsidRPr="001A7668">
              <w:rPr>
                <w:rFonts w:ascii="Times New Roman" w:hAnsi="Times New Roman" w:cs="Times New Roman"/>
                <w:b/>
                <w:color w:val="000000"/>
                <w:sz w:val="24"/>
                <w:szCs w:val="24"/>
                <w:lang w:val="en-GB" w:eastAsia="ru-RU"/>
              </w:rPr>
              <w:t xml:space="preserve"> </w:t>
            </w:r>
            <w:r w:rsidRPr="001A7668">
              <w:rPr>
                <w:rFonts w:ascii="Times New Roman" w:hAnsi="Times New Roman" w:cs="Times New Roman"/>
                <w:color w:val="000000"/>
                <w:sz w:val="24"/>
                <w:szCs w:val="24"/>
                <w:lang w:val="en-GB" w:eastAsia="ru-RU"/>
              </w:rPr>
              <w:t>Initial analysis of EU regulatory requirements relevant to hydrogen infrastructure development.</w:t>
            </w:r>
          </w:p>
        </w:tc>
      </w:tr>
      <w:tr w:rsidR="00E54F4A" w:rsidRPr="001A7668" w14:paraId="7463A36B" w14:textId="77777777" w:rsidTr="001A7668">
        <w:tc>
          <w:tcPr>
            <w:tcW w:w="556" w:type="dxa"/>
          </w:tcPr>
          <w:p w14:paraId="5CFAF6D2" w14:textId="77777777" w:rsidR="00E54F4A" w:rsidRPr="001A7668" w:rsidRDefault="00E54F4A" w:rsidP="00E54F4A">
            <w:pPr>
              <w:spacing w:before="60" w:after="60"/>
              <w:jc w:val="both"/>
              <w:rPr>
                <w:rFonts w:ascii="Times New Roman" w:hAnsi="Times New Roman" w:cs="Times New Roman"/>
                <w:b/>
                <w:bCs/>
                <w:sz w:val="24"/>
                <w:szCs w:val="24"/>
                <w:lang w:val="en-GB"/>
              </w:rPr>
            </w:pPr>
          </w:p>
        </w:tc>
        <w:tc>
          <w:tcPr>
            <w:tcW w:w="10076" w:type="dxa"/>
          </w:tcPr>
          <w:p w14:paraId="22DBC64F" w14:textId="2B808928"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b/>
                <w:bCs/>
                <w:sz w:val="24"/>
                <w:szCs w:val="24"/>
                <w:lang w:val="en-GB"/>
              </w:rPr>
              <w:t>Questions on workstream 1:</w:t>
            </w:r>
          </w:p>
        </w:tc>
        <w:tc>
          <w:tcPr>
            <w:tcW w:w="11765" w:type="dxa"/>
          </w:tcPr>
          <w:p w14:paraId="64538D61" w14:textId="77777777" w:rsidR="00E54F4A" w:rsidRPr="001A7668" w:rsidRDefault="00E54F4A" w:rsidP="00E54F4A">
            <w:pPr>
              <w:jc w:val="both"/>
              <w:rPr>
                <w:rFonts w:ascii="Times New Roman" w:hAnsi="Times New Roman" w:cs="Times New Roman"/>
                <w:sz w:val="24"/>
                <w:szCs w:val="24"/>
                <w:lang w:val="en-GB"/>
              </w:rPr>
            </w:pPr>
          </w:p>
        </w:tc>
      </w:tr>
      <w:tr w:rsidR="00E54F4A" w:rsidRPr="001A7668" w14:paraId="72B94E13" w14:textId="77777777" w:rsidTr="001A7668">
        <w:tc>
          <w:tcPr>
            <w:tcW w:w="556" w:type="dxa"/>
          </w:tcPr>
          <w:p w14:paraId="6CEDD050" w14:textId="389C3E85"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18.</w:t>
            </w:r>
          </w:p>
        </w:tc>
        <w:tc>
          <w:tcPr>
            <w:tcW w:w="10076" w:type="dxa"/>
          </w:tcPr>
          <w:p w14:paraId="7A5D8D56" w14:textId="5D17361A"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Can you pls. specify if (</w:t>
            </w:r>
            <w:proofErr w:type="spellStart"/>
            <w:r w:rsidRPr="001A7668">
              <w:rPr>
                <w:rFonts w:ascii="Times New Roman" w:eastAsia="Times New Roman" w:hAnsi="Times New Roman" w:cs="Times New Roman"/>
                <w:sz w:val="24"/>
                <w:szCs w:val="24"/>
                <w:lang w:val="en-GB"/>
              </w:rPr>
              <w:t>i</w:t>
            </w:r>
            <w:proofErr w:type="spellEnd"/>
            <w:r w:rsidRPr="001A7668">
              <w:rPr>
                <w:rFonts w:ascii="Times New Roman" w:eastAsia="Times New Roman" w:hAnsi="Times New Roman" w:cs="Times New Roman"/>
                <w:sz w:val="24"/>
                <w:szCs w:val="24"/>
                <w:lang w:val="en-GB"/>
              </w:rPr>
              <w:t>) one or (ii) several routing options should be assessed? (Note: the initial data section mentions “route option</w:t>
            </w:r>
            <w:r w:rsidRPr="001A7668">
              <w:rPr>
                <w:rFonts w:ascii="Times New Roman" w:eastAsia="Times New Roman" w:hAnsi="Times New Roman" w:cs="Times New Roman"/>
                <w:b/>
                <w:bCs/>
                <w:sz w:val="24"/>
                <w:szCs w:val="24"/>
                <w:u w:val="single"/>
                <w:lang w:val="en-GB"/>
              </w:rPr>
              <w:t>s</w:t>
            </w:r>
            <w:r w:rsidRPr="001A7668">
              <w:rPr>
                <w:rFonts w:ascii="Times New Roman" w:eastAsia="Times New Roman" w:hAnsi="Times New Roman" w:cs="Times New Roman"/>
                <w:sz w:val="24"/>
                <w:szCs w:val="24"/>
                <w:lang w:val="en-GB"/>
              </w:rPr>
              <w:t>”) If so: how many routes should be considered?</w:t>
            </w:r>
          </w:p>
        </w:tc>
        <w:tc>
          <w:tcPr>
            <w:tcW w:w="11765" w:type="dxa"/>
          </w:tcPr>
          <w:p w14:paraId="7361AB60" w14:textId="000173CF" w:rsidR="00E54F4A" w:rsidRPr="001A7668" w:rsidRDefault="00E54F4A" w:rsidP="00E54F4A">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The project foresees one primary route from Estonia to Lithuania. Nevertheless, limited local route alternatives may need to be considered in specific sections due to existing constraints or ongoing negotiations with neighbouring countries</w:t>
            </w:r>
            <w:r w:rsidRPr="001A7668">
              <w:rPr>
                <w:rFonts w:ascii="Times New Roman" w:hAnsi="Times New Roman" w:cs="Times New Roman"/>
                <w:sz w:val="24"/>
                <w:szCs w:val="24"/>
                <w:lang w:val="en-GB"/>
              </w:rPr>
              <w:t>.</w:t>
            </w:r>
            <w:r w:rsidRPr="001A7668">
              <w:rPr>
                <w:rFonts w:ascii="Times New Roman" w:hAnsi="Times New Roman" w:cs="Times New Roman"/>
                <w:sz w:val="24"/>
                <w:szCs w:val="24"/>
                <w:lang w:val="en-GB"/>
              </w:rPr>
              <w:t xml:space="preserve"> </w:t>
            </w:r>
            <w:r w:rsidRPr="001A7668">
              <w:rPr>
                <w:rFonts w:ascii="Times New Roman" w:hAnsi="Times New Roman" w:cs="Times New Roman"/>
                <w:sz w:val="24"/>
                <w:szCs w:val="24"/>
                <w:lang w:val="en-GB"/>
              </w:rPr>
              <w:t>T</w:t>
            </w:r>
            <w:r w:rsidRPr="001A7668">
              <w:rPr>
                <w:rFonts w:ascii="Times New Roman" w:hAnsi="Times New Roman" w:cs="Times New Roman"/>
                <w:sz w:val="24"/>
                <w:szCs w:val="24"/>
                <w:lang w:val="en-GB"/>
              </w:rPr>
              <w:t>he TSO will provide 1 alternative option for interconnection to an adjacent hydrogen infrastructure, which is not expected to have a significant impact on the routing.</w:t>
            </w:r>
          </w:p>
          <w:p w14:paraId="72041B3E" w14:textId="3DCD022F" w:rsidR="00E54F4A" w:rsidRPr="001A7668" w:rsidRDefault="00E54F4A" w:rsidP="00E54F4A">
            <w:pPr>
              <w:jc w:val="both"/>
              <w:rPr>
                <w:rFonts w:ascii="Times New Roman" w:hAnsi="Times New Roman" w:cs="Times New Roman"/>
                <w:sz w:val="24"/>
                <w:szCs w:val="24"/>
                <w:lang w:val="en-GB"/>
              </w:rPr>
            </w:pPr>
          </w:p>
        </w:tc>
      </w:tr>
      <w:tr w:rsidR="00E54F4A" w:rsidRPr="001A7668" w14:paraId="5F68190C" w14:textId="77777777" w:rsidTr="001A7668">
        <w:tc>
          <w:tcPr>
            <w:tcW w:w="556" w:type="dxa"/>
          </w:tcPr>
          <w:p w14:paraId="0A36DD32" w14:textId="5C10C0D2"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19.</w:t>
            </w:r>
          </w:p>
        </w:tc>
        <w:tc>
          <w:tcPr>
            <w:tcW w:w="10076" w:type="dxa"/>
          </w:tcPr>
          <w:p w14:paraId="75D088CC" w14:textId="09C232BA"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Can you pls. clarify, if the route(s) is/are already specified finally in a way that allows to derive Class 3 cost estimates? (Note: the initial data section mentions “</w:t>
            </w:r>
            <w:r w:rsidRPr="001A7668">
              <w:rPr>
                <w:rFonts w:ascii="Times New Roman" w:eastAsia="Times New Roman" w:hAnsi="Times New Roman" w:cs="Times New Roman"/>
                <w:sz w:val="24"/>
                <w:szCs w:val="24"/>
                <w:u w:val="single"/>
                <w:lang w:val="en-GB"/>
              </w:rPr>
              <w:t>preliminary</w:t>
            </w:r>
            <w:r w:rsidRPr="001A7668">
              <w:rPr>
                <w:rFonts w:ascii="Times New Roman" w:eastAsia="Times New Roman" w:hAnsi="Times New Roman" w:cs="Times New Roman"/>
                <w:sz w:val="24"/>
                <w:szCs w:val="24"/>
                <w:lang w:val="en-GB"/>
              </w:rPr>
              <w:t xml:space="preserve"> route options”)</w:t>
            </w:r>
          </w:p>
        </w:tc>
        <w:tc>
          <w:tcPr>
            <w:tcW w:w="11765" w:type="dxa"/>
          </w:tcPr>
          <w:p w14:paraId="7CFBADB7" w14:textId="6D859A40" w:rsidR="00E54F4A" w:rsidRPr="001A7668" w:rsidRDefault="00E54F4A" w:rsidP="00E54F4A">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Please, see the answer to Question No.</w:t>
            </w:r>
            <w:r w:rsidRPr="001A7668">
              <w:rPr>
                <w:rFonts w:ascii="Times New Roman" w:hAnsi="Times New Roman" w:cs="Times New Roman"/>
                <w:sz w:val="24"/>
                <w:szCs w:val="24"/>
                <w:lang w:val="en-GB"/>
              </w:rPr>
              <w:t>18</w:t>
            </w:r>
            <w:r w:rsidRPr="001A7668">
              <w:rPr>
                <w:rFonts w:ascii="Times New Roman" w:hAnsi="Times New Roman" w:cs="Times New Roman"/>
                <w:sz w:val="24"/>
                <w:szCs w:val="24"/>
                <w:lang w:val="en-GB"/>
              </w:rPr>
              <w:t xml:space="preserve">. </w:t>
            </w:r>
          </w:p>
          <w:p w14:paraId="5E4446CE" w14:textId="77777777" w:rsidR="00E54F4A" w:rsidRPr="001A7668" w:rsidRDefault="00E54F4A" w:rsidP="00E54F4A">
            <w:pPr>
              <w:jc w:val="both"/>
              <w:rPr>
                <w:rFonts w:ascii="Times New Roman" w:hAnsi="Times New Roman" w:cs="Times New Roman"/>
                <w:sz w:val="24"/>
                <w:szCs w:val="24"/>
                <w:lang w:val="en-GB"/>
              </w:rPr>
            </w:pPr>
          </w:p>
          <w:p w14:paraId="7C5D3A74" w14:textId="77777777" w:rsidR="00E54F4A" w:rsidRPr="001A7668" w:rsidRDefault="00E54F4A" w:rsidP="00E54F4A">
            <w:pPr>
              <w:jc w:val="both"/>
              <w:rPr>
                <w:rFonts w:ascii="Times New Roman" w:hAnsi="Times New Roman" w:cs="Times New Roman"/>
                <w:sz w:val="24"/>
                <w:szCs w:val="24"/>
                <w:lang w:val="en-GB"/>
              </w:rPr>
            </w:pPr>
          </w:p>
          <w:p w14:paraId="5C1CFECE" w14:textId="1A8BB717" w:rsidR="00E54F4A" w:rsidRPr="001A7668" w:rsidRDefault="00E54F4A" w:rsidP="00E54F4A">
            <w:pPr>
              <w:jc w:val="both"/>
              <w:rPr>
                <w:rFonts w:ascii="Times New Roman" w:hAnsi="Times New Roman" w:cs="Times New Roman"/>
                <w:sz w:val="24"/>
                <w:szCs w:val="24"/>
                <w:lang w:val="en-GB"/>
              </w:rPr>
            </w:pPr>
          </w:p>
        </w:tc>
      </w:tr>
      <w:tr w:rsidR="00E54F4A" w:rsidRPr="001A7668" w14:paraId="20AA906D" w14:textId="77777777" w:rsidTr="001A7668">
        <w:tc>
          <w:tcPr>
            <w:tcW w:w="556" w:type="dxa"/>
          </w:tcPr>
          <w:p w14:paraId="30C40116" w14:textId="17C6BE5D"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20.</w:t>
            </w:r>
          </w:p>
        </w:tc>
        <w:tc>
          <w:tcPr>
            <w:tcW w:w="10076" w:type="dxa"/>
          </w:tcPr>
          <w:p w14:paraId="6A6A81EE" w14:textId="3E81C13D"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What is the level of accuracy of the CAPEX and OPEX figures that you will provide as an input to the study?</w:t>
            </w:r>
          </w:p>
        </w:tc>
        <w:tc>
          <w:tcPr>
            <w:tcW w:w="11765" w:type="dxa"/>
          </w:tcPr>
          <w:p w14:paraId="1307789B" w14:textId="520AB10E" w:rsidR="00E54F4A" w:rsidRPr="001A7668" w:rsidRDefault="00E54F4A" w:rsidP="00E54F4A">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Overall, the input estimates shall correspond to the Class 3 accuracy (approx. -20%/+30%)</w:t>
            </w:r>
          </w:p>
        </w:tc>
      </w:tr>
      <w:tr w:rsidR="00E54F4A" w:rsidRPr="001A7668" w14:paraId="49D316E2" w14:textId="77777777" w:rsidTr="001A7668">
        <w:tc>
          <w:tcPr>
            <w:tcW w:w="556" w:type="dxa"/>
          </w:tcPr>
          <w:p w14:paraId="47837749" w14:textId="451E1774"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21.</w:t>
            </w:r>
          </w:p>
        </w:tc>
        <w:tc>
          <w:tcPr>
            <w:tcW w:w="10076" w:type="dxa"/>
          </w:tcPr>
          <w:p w14:paraId="1983F720" w14:textId="2E768AC5"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Have the costs of land / rights of way been assessed already and can be used as an input for the study or can they be disregarded for the study?</w:t>
            </w:r>
          </w:p>
        </w:tc>
        <w:tc>
          <w:tcPr>
            <w:tcW w:w="11765" w:type="dxa"/>
          </w:tcPr>
          <w:p w14:paraId="76AC44AA" w14:textId="3E3C52D2" w:rsidR="00E54F4A" w:rsidRPr="001A7668" w:rsidRDefault="00E54F4A" w:rsidP="00E54F4A">
            <w:pPr>
              <w:jc w:val="both"/>
              <w:rPr>
                <w:rFonts w:ascii="Times New Roman" w:hAnsi="Times New Roman" w:cs="Times New Roman"/>
                <w:b/>
                <w:bCs/>
                <w:sz w:val="24"/>
                <w:szCs w:val="24"/>
                <w:lang w:val="en-GB"/>
              </w:rPr>
            </w:pPr>
            <w:r w:rsidRPr="001A7668">
              <w:rPr>
                <w:rFonts w:ascii="Times New Roman" w:hAnsi="Times New Roman" w:cs="Times New Roman"/>
                <w:sz w:val="24"/>
                <w:szCs w:val="24"/>
                <w:lang w:val="en-GB"/>
              </w:rPr>
              <w:t xml:space="preserve">Current regulations in Latvia do not establish a mandatory obligation to purchase land </w:t>
            </w:r>
            <w:proofErr w:type="gramStart"/>
            <w:r w:rsidRPr="001A7668">
              <w:rPr>
                <w:rFonts w:ascii="Times New Roman" w:hAnsi="Times New Roman" w:cs="Times New Roman"/>
                <w:sz w:val="24"/>
                <w:szCs w:val="24"/>
                <w:lang w:val="en-GB"/>
              </w:rPr>
              <w:t>in order to</w:t>
            </w:r>
            <w:proofErr w:type="gramEnd"/>
            <w:r w:rsidRPr="001A7668">
              <w:rPr>
                <w:rFonts w:ascii="Times New Roman" w:hAnsi="Times New Roman" w:cs="Times New Roman"/>
                <w:sz w:val="24"/>
                <w:szCs w:val="24"/>
                <w:lang w:val="en-GB"/>
              </w:rPr>
              <w:t xml:space="preserve"> carry out construction on it.</w:t>
            </w:r>
            <w:r w:rsidRPr="001A7668">
              <w:rPr>
                <w:rFonts w:ascii="Times New Roman" w:hAnsi="Times New Roman" w:cs="Times New Roman"/>
                <w:b/>
                <w:bCs/>
                <w:sz w:val="24"/>
                <w:szCs w:val="24"/>
                <w:lang w:val="en-GB"/>
              </w:rPr>
              <w:t xml:space="preserve"> </w:t>
            </w:r>
            <w:r w:rsidRPr="001A7668">
              <w:rPr>
                <w:rFonts w:ascii="Times New Roman" w:hAnsi="Times New Roman" w:cs="Times New Roman"/>
                <w:sz w:val="24"/>
                <w:szCs w:val="24"/>
                <w:lang w:val="en-GB"/>
              </w:rPr>
              <w:t>Therefore</w:t>
            </w:r>
            <w:r w:rsidRPr="001A7668">
              <w:rPr>
                <w:rFonts w:ascii="Times New Roman" w:hAnsi="Times New Roman" w:cs="Times New Roman"/>
                <w:sz w:val="24"/>
                <w:szCs w:val="24"/>
                <w:lang w:val="en-GB"/>
              </w:rPr>
              <w:t>,</w:t>
            </w:r>
            <w:r w:rsidRPr="001A7668">
              <w:rPr>
                <w:rFonts w:ascii="Times New Roman" w:hAnsi="Times New Roman" w:cs="Times New Roman"/>
                <w:sz w:val="24"/>
                <w:szCs w:val="24"/>
                <w:lang w:val="en-GB"/>
              </w:rPr>
              <w:t xml:space="preserve"> costs of land / rights of way can be disregarded.</w:t>
            </w:r>
          </w:p>
        </w:tc>
      </w:tr>
      <w:tr w:rsidR="00E54F4A" w:rsidRPr="001A7668" w14:paraId="5D1DB26A" w14:textId="77777777" w:rsidTr="001A7668">
        <w:tc>
          <w:tcPr>
            <w:tcW w:w="556" w:type="dxa"/>
          </w:tcPr>
          <w:p w14:paraId="7CD419AC" w14:textId="77777777" w:rsidR="00E54F4A" w:rsidRPr="001A7668" w:rsidRDefault="00E54F4A" w:rsidP="00E54F4A">
            <w:pPr>
              <w:spacing w:before="60" w:after="60"/>
              <w:jc w:val="both"/>
              <w:rPr>
                <w:rFonts w:ascii="Times New Roman" w:hAnsi="Times New Roman" w:cs="Times New Roman"/>
                <w:b/>
                <w:bCs/>
                <w:sz w:val="24"/>
                <w:szCs w:val="24"/>
                <w:lang w:val="en-GB"/>
              </w:rPr>
            </w:pPr>
          </w:p>
        </w:tc>
        <w:tc>
          <w:tcPr>
            <w:tcW w:w="10076" w:type="dxa"/>
          </w:tcPr>
          <w:p w14:paraId="6FE9E3A0" w14:textId="6FCD005F"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b/>
                <w:bCs/>
                <w:sz w:val="24"/>
                <w:szCs w:val="24"/>
                <w:lang w:val="en-GB"/>
              </w:rPr>
              <w:t>Questions on workstream 2:</w:t>
            </w:r>
          </w:p>
        </w:tc>
        <w:tc>
          <w:tcPr>
            <w:tcW w:w="11765" w:type="dxa"/>
          </w:tcPr>
          <w:p w14:paraId="7ACE72F9" w14:textId="77777777" w:rsidR="00E54F4A" w:rsidRPr="001A7668" w:rsidRDefault="00E54F4A" w:rsidP="00E54F4A">
            <w:pPr>
              <w:jc w:val="both"/>
              <w:rPr>
                <w:rFonts w:ascii="Times New Roman" w:hAnsi="Times New Roman" w:cs="Times New Roman"/>
                <w:sz w:val="24"/>
                <w:szCs w:val="24"/>
                <w:lang w:val="en-GB"/>
              </w:rPr>
            </w:pPr>
          </w:p>
        </w:tc>
      </w:tr>
      <w:tr w:rsidR="00E54F4A" w:rsidRPr="001A7668" w14:paraId="54B0567F" w14:textId="77777777" w:rsidTr="001A7668">
        <w:tc>
          <w:tcPr>
            <w:tcW w:w="556" w:type="dxa"/>
          </w:tcPr>
          <w:p w14:paraId="39B6018C" w14:textId="169A0E7D"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22.</w:t>
            </w:r>
          </w:p>
        </w:tc>
        <w:tc>
          <w:tcPr>
            <w:tcW w:w="10076" w:type="dxa"/>
          </w:tcPr>
          <w:p w14:paraId="16663513" w14:textId="2F2A9F7D"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Will the project be able to or even expected to provide input to the planned Q1/2026 survey?</w:t>
            </w:r>
          </w:p>
        </w:tc>
        <w:tc>
          <w:tcPr>
            <w:tcW w:w="11765" w:type="dxa"/>
          </w:tcPr>
          <w:p w14:paraId="6A0ECBE1" w14:textId="5ADC6490" w:rsidR="00E54F4A" w:rsidRPr="001A7668" w:rsidRDefault="00E54F4A" w:rsidP="00E54F4A">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Project (this study) is not required to provide an input for the planned survey.</w:t>
            </w:r>
          </w:p>
        </w:tc>
      </w:tr>
      <w:tr w:rsidR="00E54F4A" w:rsidRPr="001A7668" w14:paraId="6BF58023" w14:textId="77777777" w:rsidTr="001A7668">
        <w:tc>
          <w:tcPr>
            <w:tcW w:w="556" w:type="dxa"/>
          </w:tcPr>
          <w:p w14:paraId="676A4922" w14:textId="5C944BFA"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23.</w:t>
            </w:r>
          </w:p>
        </w:tc>
        <w:tc>
          <w:tcPr>
            <w:tcW w:w="10076" w:type="dxa"/>
          </w:tcPr>
          <w:p w14:paraId="73848F51" w14:textId="40339D4C"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When do you expect the Q1/2026 survey results to become available relative to the timing of the study (interim report 4 months after contract signing)?</w:t>
            </w:r>
          </w:p>
        </w:tc>
        <w:tc>
          <w:tcPr>
            <w:tcW w:w="11765" w:type="dxa"/>
          </w:tcPr>
          <w:p w14:paraId="17264088" w14:textId="4A250D46" w:rsidR="00E54F4A" w:rsidRPr="001A7668" w:rsidRDefault="00E54F4A" w:rsidP="00E54F4A">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 xml:space="preserve">The outcome of the survey is expected to be at the end of February 2026/beginning of March 2026. </w:t>
            </w:r>
          </w:p>
          <w:p w14:paraId="3F7AFAD4" w14:textId="77777777" w:rsidR="00E54F4A" w:rsidRPr="001A7668" w:rsidRDefault="00E54F4A" w:rsidP="00E54F4A">
            <w:pPr>
              <w:jc w:val="both"/>
              <w:rPr>
                <w:rFonts w:ascii="Times New Roman" w:hAnsi="Times New Roman" w:cs="Times New Roman"/>
                <w:sz w:val="24"/>
                <w:szCs w:val="24"/>
                <w:lang w:val="en-GB"/>
              </w:rPr>
            </w:pPr>
          </w:p>
        </w:tc>
      </w:tr>
      <w:tr w:rsidR="00E54F4A" w:rsidRPr="001A7668" w14:paraId="503FD725" w14:textId="77777777" w:rsidTr="001A7668">
        <w:tc>
          <w:tcPr>
            <w:tcW w:w="556" w:type="dxa"/>
          </w:tcPr>
          <w:p w14:paraId="37FF89E7" w14:textId="3EB1DC76"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24.</w:t>
            </w:r>
          </w:p>
        </w:tc>
        <w:tc>
          <w:tcPr>
            <w:tcW w:w="10076" w:type="dxa"/>
          </w:tcPr>
          <w:p w14:paraId="615A35F0" w14:textId="48636C51"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 xml:space="preserve">Can interviews be carried out with potential end-users and would </w:t>
            </w:r>
            <w:proofErr w:type="spellStart"/>
            <w:r w:rsidRPr="001A7668">
              <w:rPr>
                <w:rFonts w:ascii="Times New Roman" w:eastAsia="Times New Roman" w:hAnsi="Times New Roman" w:cs="Times New Roman"/>
                <w:sz w:val="24"/>
                <w:szCs w:val="24"/>
                <w:lang w:val="en-GB"/>
              </w:rPr>
              <w:t>conexus</w:t>
            </w:r>
            <w:proofErr w:type="spellEnd"/>
            <w:r w:rsidRPr="001A7668">
              <w:rPr>
                <w:rFonts w:ascii="Times New Roman" w:eastAsia="Times New Roman" w:hAnsi="Times New Roman" w:cs="Times New Roman"/>
                <w:sz w:val="24"/>
                <w:szCs w:val="24"/>
                <w:lang w:val="en-GB"/>
              </w:rPr>
              <w:t xml:space="preserve"> be able to establish the contact to (jointly agreed) relevant users?</w:t>
            </w:r>
          </w:p>
        </w:tc>
        <w:tc>
          <w:tcPr>
            <w:tcW w:w="11765" w:type="dxa"/>
          </w:tcPr>
          <w:p w14:paraId="5CD41BEA" w14:textId="0283F337" w:rsidR="00E54F4A" w:rsidRPr="001A7668" w:rsidRDefault="00E54F4A" w:rsidP="00E54F4A">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C</w:t>
            </w:r>
            <w:r w:rsidRPr="001A7668">
              <w:rPr>
                <w:rFonts w:ascii="Times New Roman" w:eastAsia="Times New Roman" w:hAnsi="Times New Roman" w:cs="Times New Roman"/>
                <w:sz w:val="24"/>
                <w:szCs w:val="24"/>
                <w:lang w:val="en-GB"/>
              </w:rPr>
              <w:t>onexus will assist in establishing contact with potential end-users, provided that the identified users agree to be contacted and participate in the interviews.</w:t>
            </w:r>
          </w:p>
        </w:tc>
      </w:tr>
      <w:tr w:rsidR="00E54F4A" w:rsidRPr="001A7668" w14:paraId="724D64DB" w14:textId="77777777" w:rsidTr="001A7668">
        <w:tc>
          <w:tcPr>
            <w:tcW w:w="556" w:type="dxa"/>
          </w:tcPr>
          <w:p w14:paraId="37B975F3" w14:textId="0C538219"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25.</w:t>
            </w:r>
          </w:p>
        </w:tc>
        <w:tc>
          <w:tcPr>
            <w:tcW w:w="10076" w:type="dxa"/>
          </w:tcPr>
          <w:p w14:paraId="60EEB66E" w14:textId="7AB2A2F7"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Are route options to be considered in the national market assessment? (the split into direct and potential demand and supply might be different under different routes)? If so: how many routes should be considered?</w:t>
            </w:r>
          </w:p>
        </w:tc>
        <w:tc>
          <w:tcPr>
            <w:tcW w:w="11765" w:type="dxa"/>
          </w:tcPr>
          <w:p w14:paraId="0ACE099B" w14:textId="77777777" w:rsidR="00E54F4A" w:rsidRPr="001A7668" w:rsidRDefault="00E54F4A" w:rsidP="00E54F4A">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 xml:space="preserve">Please, see the answer to Question No.18. </w:t>
            </w:r>
          </w:p>
          <w:p w14:paraId="1D5323A7" w14:textId="77777777" w:rsidR="00E54F4A" w:rsidRPr="001A7668" w:rsidRDefault="00E54F4A" w:rsidP="00E54F4A">
            <w:pPr>
              <w:jc w:val="both"/>
              <w:rPr>
                <w:rFonts w:ascii="Times New Roman" w:hAnsi="Times New Roman" w:cs="Times New Roman"/>
                <w:sz w:val="24"/>
                <w:szCs w:val="24"/>
                <w:lang w:val="en-GB"/>
              </w:rPr>
            </w:pPr>
          </w:p>
          <w:p w14:paraId="198B74D1" w14:textId="77777777" w:rsidR="00E54F4A" w:rsidRPr="001A7668" w:rsidRDefault="00E54F4A" w:rsidP="00E54F4A">
            <w:pPr>
              <w:jc w:val="both"/>
              <w:rPr>
                <w:rFonts w:ascii="Times New Roman" w:hAnsi="Times New Roman" w:cs="Times New Roman"/>
                <w:sz w:val="24"/>
                <w:szCs w:val="24"/>
                <w:lang w:val="en-GB"/>
              </w:rPr>
            </w:pPr>
          </w:p>
          <w:p w14:paraId="40D97AEB" w14:textId="77777777" w:rsidR="00E54F4A" w:rsidRPr="001A7668" w:rsidRDefault="00E54F4A" w:rsidP="00E54F4A">
            <w:pPr>
              <w:jc w:val="both"/>
              <w:rPr>
                <w:rFonts w:ascii="Times New Roman" w:hAnsi="Times New Roman" w:cs="Times New Roman"/>
                <w:sz w:val="24"/>
                <w:szCs w:val="24"/>
                <w:lang w:val="en-GB"/>
              </w:rPr>
            </w:pPr>
          </w:p>
        </w:tc>
      </w:tr>
      <w:tr w:rsidR="00E54F4A" w:rsidRPr="001A7668" w14:paraId="08023102" w14:textId="77777777" w:rsidTr="001A7668">
        <w:tc>
          <w:tcPr>
            <w:tcW w:w="556" w:type="dxa"/>
          </w:tcPr>
          <w:p w14:paraId="4911EFDE" w14:textId="77777777" w:rsidR="00E54F4A" w:rsidRPr="001A7668" w:rsidRDefault="00E54F4A" w:rsidP="00E54F4A">
            <w:pPr>
              <w:spacing w:before="60" w:after="60"/>
              <w:jc w:val="both"/>
              <w:rPr>
                <w:rFonts w:ascii="Times New Roman" w:hAnsi="Times New Roman" w:cs="Times New Roman"/>
                <w:b/>
                <w:bCs/>
                <w:sz w:val="24"/>
                <w:szCs w:val="24"/>
                <w:lang w:val="en-GB"/>
              </w:rPr>
            </w:pPr>
          </w:p>
        </w:tc>
        <w:tc>
          <w:tcPr>
            <w:tcW w:w="10076" w:type="dxa"/>
          </w:tcPr>
          <w:p w14:paraId="502BF59C" w14:textId="5B23D3EA"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b/>
                <w:bCs/>
                <w:sz w:val="24"/>
                <w:szCs w:val="24"/>
                <w:lang w:val="en-GB"/>
              </w:rPr>
              <w:t>Questions on workstream 3:</w:t>
            </w:r>
          </w:p>
        </w:tc>
        <w:tc>
          <w:tcPr>
            <w:tcW w:w="11765" w:type="dxa"/>
          </w:tcPr>
          <w:p w14:paraId="417A32F8" w14:textId="77777777" w:rsidR="00E54F4A" w:rsidRPr="001A7668" w:rsidRDefault="00E54F4A" w:rsidP="00E54F4A">
            <w:pPr>
              <w:jc w:val="both"/>
              <w:rPr>
                <w:rFonts w:ascii="Times New Roman" w:hAnsi="Times New Roman" w:cs="Times New Roman"/>
                <w:sz w:val="24"/>
                <w:szCs w:val="24"/>
                <w:lang w:val="en-GB"/>
              </w:rPr>
            </w:pPr>
          </w:p>
        </w:tc>
      </w:tr>
      <w:tr w:rsidR="00E54F4A" w:rsidRPr="001A7668" w14:paraId="648FC67A" w14:textId="77777777" w:rsidTr="001A7668">
        <w:tc>
          <w:tcPr>
            <w:tcW w:w="556" w:type="dxa"/>
          </w:tcPr>
          <w:p w14:paraId="1192A99C" w14:textId="40B05935"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26.</w:t>
            </w:r>
          </w:p>
        </w:tc>
        <w:tc>
          <w:tcPr>
            <w:tcW w:w="10076" w:type="dxa"/>
          </w:tcPr>
          <w:p w14:paraId="42818237" w14:textId="485B2291"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Has the counterfactual scenario already been defined or does it need definition as part of the project? If it was defined: what should be used as a counterfactual (e.g. (</w:t>
            </w:r>
            <w:proofErr w:type="spellStart"/>
            <w:r w:rsidRPr="001A7668">
              <w:rPr>
                <w:rFonts w:ascii="Times New Roman" w:eastAsia="Times New Roman" w:hAnsi="Times New Roman" w:cs="Times New Roman"/>
                <w:sz w:val="24"/>
                <w:szCs w:val="24"/>
                <w:lang w:val="en-GB"/>
              </w:rPr>
              <w:t>i</w:t>
            </w:r>
            <w:proofErr w:type="spellEnd"/>
            <w:r w:rsidRPr="001A7668">
              <w:rPr>
                <w:rFonts w:ascii="Times New Roman" w:eastAsia="Times New Roman" w:hAnsi="Times New Roman" w:cs="Times New Roman"/>
                <w:sz w:val="24"/>
                <w:szCs w:val="24"/>
                <w:lang w:val="en-GB"/>
              </w:rPr>
              <w:t>) that the corridor would not be built at all, or (ii) that there would be no downstream connections to demand in Latvia)</w:t>
            </w:r>
          </w:p>
        </w:tc>
        <w:tc>
          <w:tcPr>
            <w:tcW w:w="11765" w:type="dxa"/>
          </w:tcPr>
          <w:p w14:paraId="7D6D48D3" w14:textId="5E79E08A" w:rsidR="00E54F4A" w:rsidRPr="001A7668" w:rsidRDefault="00E54F4A" w:rsidP="00E54F4A">
            <w:pPr>
              <w:jc w:val="both"/>
              <w:rPr>
                <w:rFonts w:ascii="Times New Roman" w:hAnsi="Times New Roman" w:cs="Times New Roman"/>
                <w:sz w:val="24"/>
                <w:szCs w:val="24"/>
                <w:lang w:val="en-GB"/>
              </w:rPr>
            </w:pPr>
            <w:r w:rsidRPr="001A7668">
              <w:rPr>
                <w:rFonts w:ascii="Times New Roman" w:eastAsia="Times New Roman" w:hAnsi="Times New Roman" w:cs="Times New Roman"/>
                <w:sz w:val="24"/>
                <w:szCs w:val="24"/>
                <w:lang w:val="en-GB"/>
              </w:rPr>
              <w:t>The counterfactual scenario has not been defined, yet</w:t>
            </w:r>
            <w:r w:rsidRPr="001A7668">
              <w:rPr>
                <w:rFonts w:ascii="Times New Roman" w:eastAsia="Times New Roman" w:hAnsi="Times New Roman" w:cs="Times New Roman"/>
                <w:sz w:val="24"/>
                <w:szCs w:val="24"/>
                <w:lang w:val="en-GB"/>
              </w:rPr>
              <w:t>.</w:t>
            </w:r>
          </w:p>
        </w:tc>
      </w:tr>
      <w:tr w:rsidR="00E54F4A" w:rsidRPr="001A7668" w14:paraId="1417A90C" w14:textId="77777777" w:rsidTr="001A7668">
        <w:tc>
          <w:tcPr>
            <w:tcW w:w="556" w:type="dxa"/>
          </w:tcPr>
          <w:p w14:paraId="29117DFA" w14:textId="1CB927EF" w:rsidR="00E54F4A" w:rsidRPr="001A7668" w:rsidRDefault="00E54F4A" w:rsidP="00E54F4A">
            <w:pPr>
              <w:spacing w:before="60" w:after="60"/>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27.</w:t>
            </w:r>
          </w:p>
        </w:tc>
        <w:tc>
          <w:tcPr>
            <w:tcW w:w="10076" w:type="dxa"/>
          </w:tcPr>
          <w:p w14:paraId="1F1AB1CB" w14:textId="063DBE5D" w:rsidR="00E54F4A" w:rsidRPr="001A7668" w:rsidRDefault="00E54F4A" w:rsidP="00E54F4A">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Have you already decided about the geographical scope of the CBA? (Based on the ENNOH methodology – the scope could be as wide as EU, EEA + Energy Community countries).</w:t>
            </w:r>
          </w:p>
        </w:tc>
        <w:tc>
          <w:tcPr>
            <w:tcW w:w="11765" w:type="dxa"/>
          </w:tcPr>
          <w:p w14:paraId="5E2387A5" w14:textId="06943F8B" w:rsidR="00E54F4A" w:rsidRPr="001A7668" w:rsidRDefault="00E54F4A" w:rsidP="00E54F4A">
            <w:pPr>
              <w:jc w:val="both"/>
              <w:rPr>
                <w:rFonts w:ascii="Times New Roman" w:hAnsi="Times New Roman" w:cs="Times New Roman"/>
                <w:sz w:val="24"/>
                <w:szCs w:val="24"/>
                <w:lang w:val="en-GB"/>
              </w:rPr>
            </w:pPr>
            <w:r w:rsidRPr="001A7668">
              <w:rPr>
                <w:rFonts w:ascii="Times New Roman" w:eastAsia="Times New Roman" w:hAnsi="Times New Roman" w:cs="Times New Roman"/>
                <w:sz w:val="24"/>
                <w:szCs w:val="24"/>
                <w:lang w:val="en-GB"/>
              </w:rPr>
              <w:t>The geographical scope of the CBA should cover at least 6 countries involved in the project.</w:t>
            </w:r>
          </w:p>
        </w:tc>
      </w:tr>
      <w:tr w:rsidR="00E54F4A" w:rsidRPr="001A7668" w14:paraId="1E0AE967" w14:textId="77777777" w:rsidTr="001A7668">
        <w:tc>
          <w:tcPr>
            <w:tcW w:w="556" w:type="dxa"/>
          </w:tcPr>
          <w:p w14:paraId="15B01BC9" w14:textId="11904E24" w:rsidR="00E54F4A" w:rsidRPr="001A7668" w:rsidRDefault="00E54F4A" w:rsidP="00E54F4A">
            <w:pPr>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28.</w:t>
            </w:r>
          </w:p>
        </w:tc>
        <w:tc>
          <w:tcPr>
            <w:tcW w:w="10076" w:type="dxa"/>
          </w:tcPr>
          <w:p w14:paraId="20269E33" w14:textId="68126CD4" w:rsidR="00E54F4A" w:rsidRPr="001A7668" w:rsidRDefault="00E54F4A" w:rsidP="00E54F4A">
            <w:pPr>
              <w:pStyle w:val="NormalWeb"/>
              <w:spacing w:before="0" w:beforeAutospacing="0" w:after="0" w:afterAutospacing="0"/>
              <w:jc w:val="both"/>
              <w:rPr>
                <w:rFonts w:ascii="Times New Roman" w:hAnsi="Times New Roman" w:cs="Times New Roman"/>
                <w:color w:val="000000"/>
                <w:sz w:val="24"/>
                <w:szCs w:val="24"/>
                <w:lang w:val="en-GB"/>
              </w:rPr>
            </w:pPr>
            <w:r w:rsidRPr="001A7668">
              <w:rPr>
                <w:rFonts w:ascii="Times New Roman" w:eastAsia="Times New Roman" w:hAnsi="Times New Roman" w:cs="Times New Roman"/>
                <w:sz w:val="24"/>
                <w:szCs w:val="24"/>
                <w:lang w:val="en-GB"/>
              </w:rPr>
              <w:t>The ENNOH methodology prescribes an assessment of the environmental impact of the project in question. Have there been any respective analyses that can be provided, and can we assume that determining the environmental impact itself is not part of the study scope?</w:t>
            </w:r>
          </w:p>
        </w:tc>
        <w:tc>
          <w:tcPr>
            <w:tcW w:w="11765" w:type="dxa"/>
          </w:tcPr>
          <w:p w14:paraId="048FDC81" w14:textId="6BD86786" w:rsidR="00E54F4A" w:rsidRPr="001A7668" w:rsidRDefault="00E54F4A" w:rsidP="00E54F4A">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 xml:space="preserve">No EIA or similar analyses have been conducted so far. </w:t>
            </w:r>
            <w:r w:rsidR="001A7668" w:rsidRPr="001A7668">
              <w:rPr>
                <w:rFonts w:ascii="Times New Roman" w:hAnsi="Times New Roman" w:cs="Times New Roman"/>
                <w:sz w:val="24"/>
                <w:szCs w:val="24"/>
                <w:lang w:val="en-GB"/>
              </w:rPr>
              <w:t>he assessment of environmental impact falls outside the scope of the current study</w:t>
            </w:r>
            <w:r w:rsidR="001A7668" w:rsidRPr="001A7668">
              <w:rPr>
                <w:rFonts w:ascii="Times New Roman" w:hAnsi="Times New Roman" w:cs="Times New Roman"/>
                <w:sz w:val="24"/>
                <w:szCs w:val="24"/>
                <w:lang w:val="en-GB"/>
              </w:rPr>
              <w:t>.</w:t>
            </w:r>
          </w:p>
        </w:tc>
      </w:tr>
      <w:tr w:rsidR="001A7668" w:rsidRPr="001A7668" w14:paraId="417C4FE1" w14:textId="77777777" w:rsidTr="001A7668">
        <w:tc>
          <w:tcPr>
            <w:tcW w:w="556" w:type="dxa"/>
          </w:tcPr>
          <w:p w14:paraId="08A43B30" w14:textId="5DA45BBF" w:rsidR="001A7668" w:rsidRPr="001A7668" w:rsidRDefault="001A7668" w:rsidP="001A7668">
            <w:pPr>
              <w:jc w:val="both"/>
              <w:rPr>
                <w:rFonts w:ascii="Times New Roman" w:hAnsi="Times New Roman" w:cs="Times New Roman"/>
                <w:b/>
                <w:bCs/>
                <w:sz w:val="24"/>
                <w:szCs w:val="24"/>
                <w:lang w:val="en-GB"/>
              </w:rPr>
            </w:pPr>
          </w:p>
        </w:tc>
        <w:tc>
          <w:tcPr>
            <w:tcW w:w="10076" w:type="dxa"/>
          </w:tcPr>
          <w:p w14:paraId="1F7F4CDF" w14:textId="7674B362" w:rsidR="001A7668" w:rsidRPr="001A7668" w:rsidRDefault="001A7668" w:rsidP="001A7668">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b/>
                <w:bCs/>
                <w:sz w:val="24"/>
                <w:szCs w:val="24"/>
                <w:lang w:val="en-GB"/>
              </w:rPr>
              <w:t>Questions on workstream 4</w:t>
            </w:r>
          </w:p>
        </w:tc>
        <w:tc>
          <w:tcPr>
            <w:tcW w:w="11765" w:type="dxa"/>
          </w:tcPr>
          <w:p w14:paraId="71B4D5D5" w14:textId="09DF7BFD" w:rsidR="001A7668" w:rsidRPr="001A7668" w:rsidRDefault="001A7668" w:rsidP="001A7668">
            <w:pPr>
              <w:jc w:val="both"/>
              <w:rPr>
                <w:rFonts w:ascii="Times New Roman" w:hAnsi="Times New Roman" w:cs="Times New Roman"/>
                <w:sz w:val="24"/>
                <w:szCs w:val="24"/>
                <w:lang w:val="en-GB"/>
              </w:rPr>
            </w:pPr>
          </w:p>
        </w:tc>
      </w:tr>
      <w:tr w:rsidR="001A7668" w:rsidRPr="001A7668" w14:paraId="0CDB82F6" w14:textId="77777777" w:rsidTr="001A7668">
        <w:tc>
          <w:tcPr>
            <w:tcW w:w="556" w:type="dxa"/>
          </w:tcPr>
          <w:p w14:paraId="45AA03E3" w14:textId="1C8369BC" w:rsidR="001A7668" w:rsidRPr="001A7668" w:rsidRDefault="001A7668" w:rsidP="001A7668">
            <w:pPr>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29.</w:t>
            </w:r>
          </w:p>
        </w:tc>
        <w:tc>
          <w:tcPr>
            <w:tcW w:w="10076" w:type="dxa"/>
          </w:tcPr>
          <w:p w14:paraId="2663EE90" w14:textId="787C1C12" w:rsidR="001A7668" w:rsidRPr="001A7668" w:rsidRDefault="001A7668" w:rsidP="001A7668">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We understand that there is currently no binding national regulatory framework for the tariffing of hydrogen infrastructure. Are there however, any principles consulted or pre-agreed that should be applied or will the tariff model have to be a green field development?</w:t>
            </w:r>
          </w:p>
        </w:tc>
        <w:tc>
          <w:tcPr>
            <w:tcW w:w="11765" w:type="dxa"/>
          </w:tcPr>
          <w:p w14:paraId="62C3CEA5" w14:textId="4C4DE961" w:rsidR="001A7668" w:rsidRPr="001A7668" w:rsidRDefault="001A7668" w:rsidP="001A7668">
            <w:pPr>
              <w:jc w:val="both"/>
              <w:rPr>
                <w:rFonts w:ascii="Times New Roman" w:hAnsi="Times New Roman" w:cs="Times New Roman"/>
                <w:bCs/>
                <w:sz w:val="24"/>
                <w:szCs w:val="24"/>
                <w:lang w:val="en-GB"/>
              </w:rPr>
            </w:pPr>
            <w:r w:rsidRPr="001A7668">
              <w:rPr>
                <w:rFonts w:ascii="Times New Roman" w:hAnsi="Times New Roman" w:cs="Times New Roman"/>
                <w:sz w:val="24"/>
                <w:szCs w:val="24"/>
                <w:lang w:val="en-GB"/>
              </w:rPr>
              <w:t xml:space="preserve">It should be assumed that the tariff setting for H2 will be </w:t>
            </w:r>
            <w:proofErr w:type="gramStart"/>
            <w:r w:rsidRPr="001A7668">
              <w:rPr>
                <w:rFonts w:ascii="Times New Roman" w:hAnsi="Times New Roman" w:cs="Times New Roman"/>
                <w:sz w:val="24"/>
                <w:szCs w:val="24"/>
                <w:lang w:val="en-GB"/>
              </w:rPr>
              <w:t>similar to</w:t>
            </w:r>
            <w:proofErr w:type="gramEnd"/>
            <w:r w:rsidRPr="001A7668">
              <w:rPr>
                <w:rFonts w:ascii="Times New Roman" w:hAnsi="Times New Roman" w:cs="Times New Roman"/>
                <w:sz w:val="24"/>
                <w:szCs w:val="24"/>
                <w:lang w:val="en-GB"/>
              </w:rPr>
              <w:t xml:space="preserve"> natural gas.</w:t>
            </w:r>
          </w:p>
        </w:tc>
      </w:tr>
      <w:tr w:rsidR="001A7668" w:rsidRPr="001A7668" w14:paraId="56FBFBC0" w14:textId="77777777" w:rsidTr="001A7668">
        <w:tc>
          <w:tcPr>
            <w:tcW w:w="556" w:type="dxa"/>
          </w:tcPr>
          <w:p w14:paraId="4BA80843" w14:textId="637DA1A8" w:rsidR="001A7668" w:rsidRPr="001A7668" w:rsidRDefault="001A7668" w:rsidP="001A7668">
            <w:pPr>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lastRenderedPageBreak/>
              <w:t>30.</w:t>
            </w:r>
          </w:p>
        </w:tc>
        <w:tc>
          <w:tcPr>
            <w:tcW w:w="10076" w:type="dxa"/>
          </w:tcPr>
          <w:p w14:paraId="0851C211" w14:textId="65AF9FE4" w:rsidR="001A7668" w:rsidRPr="001A7668" w:rsidRDefault="001A7668" w:rsidP="001A7668">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Has any assessment of (a) project risks and (b) the project sponsors willingness to bear certain risks been performed – or has this to be developed entirely as part of the study? (Note: Risks not borne by the sponsors would either have to be covered by capacity holders via the tariff model or “the state”). – also relevant for WS 6</w:t>
            </w:r>
          </w:p>
        </w:tc>
        <w:tc>
          <w:tcPr>
            <w:tcW w:w="11765" w:type="dxa"/>
          </w:tcPr>
          <w:p w14:paraId="438EC3D8" w14:textId="1949C6BD" w:rsidR="001A7668" w:rsidRPr="001A7668" w:rsidRDefault="001A7668" w:rsidP="001A7668">
            <w:pPr>
              <w:jc w:val="both"/>
              <w:rPr>
                <w:rFonts w:ascii="Times New Roman" w:hAnsi="Times New Roman" w:cs="Times New Roman"/>
                <w:b/>
                <w:bCs/>
                <w:sz w:val="24"/>
                <w:szCs w:val="24"/>
                <w:lang w:val="en-GB"/>
              </w:rPr>
            </w:pPr>
            <w:r w:rsidRPr="001A7668">
              <w:rPr>
                <w:rFonts w:ascii="Times New Roman" w:hAnsi="Times New Roman" w:cs="Times New Roman"/>
                <w:sz w:val="24"/>
                <w:szCs w:val="24"/>
                <w:lang w:val="en-GB"/>
              </w:rPr>
              <w:t xml:space="preserve">No formal risk assessment has been </w:t>
            </w:r>
            <w:r w:rsidRPr="001A7668">
              <w:rPr>
                <w:rFonts w:ascii="Times New Roman" w:hAnsi="Times New Roman" w:cs="Times New Roman"/>
                <w:sz w:val="24"/>
                <w:szCs w:val="24"/>
                <w:lang w:val="en-GB"/>
              </w:rPr>
              <w:t>carried out</w:t>
            </w:r>
            <w:r w:rsidRPr="001A7668">
              <w:rPr>
                <w:rFonts w:ascii="Times New Roman" w:hAnsi="Times New Roman" w:cs="Times New Roman"/>
                <w:sz w:val="24"/>
                <w:szCs w:val="24"/>
                <w:lang w:val="en-GB"/>
              </w:rPr>
              <w:t>, but general risk considerations have been discussed among the project promoters. A structured risk and risk-allocation analysis should therefore be developed within the current study.</w:t>
            </w:r>
          </w:p>
        </w:tc>
      </w:tr>
      <w:tr w:rsidR="001A7668" w:rsidRPr="001A7668" w14:paraId="7032859F" w14:textId="77777777" w:rsidTr="001A7668">
        <w:tc>
          <w:tcPr>
            <w:tcW w:w="556" w:type="dxa"/>
          </w:tcPr>
          <w:p w14:paraId="64FEB804" w14:textId="14E2A541" w:rsidR="001A7668" w:rsidRPr="001A7668" w:rsidRDefault="001A7668" w:rsidP="001A7668">
            <w:pPr>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31.</w:t>
            </w:r>
          </w:p>
        </w:tc>
        <w:tc>
          <w:tcPr>
            <w:tcW w:w="10076" w:type="dxa"/>
          </w:tcPr>
          <w:p w14:paraId="1AE65D5B" w14:textId="55EA6FE0" w:rsidR="001A7668" w:rsidRPr="001A7668" w:rsidRDefault="001A7668" w:rsidP="001A7668">
            <w:pPr>
              <w:pStyle w:val="NormalWeb"/>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Will you be able to provide one (or several) scenario(s) for the inter-TSO cost allocation payments to be considered (estimated e.g. as part of the Commercial Principles Study)? And are we correct in assuming that these payments do not have to be determined during the study (but need to be considered in the form of exogenous scenario inputs)? – also relevant for WS 5</w:t>
            </w:r>
          </w:p>
        </w:tc>
        <w:tc>
          <w:tcPr>
            <w:tcW w:w="11765" w:type="dxa"/>
          </w:tcPr>
          <w:p w14:paraId="12981A38" w14:textId="4C20705F" w:rsidR="001A7668" w:rsidRPr="001A7668" w:rsidRDefault="001A7668" w:rsidP="001A7668">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 xml:space="preserve">Inter-TSO cost allocation mechanism should not be considered </w:t>
            </w:r>
            <w:proofErr w:type="gramStart"/>
            <w:r w:rsidRPr="001A7668">
              <w:rPr>
                <w:rFonts w:ascii="Times New Roman" w:hAnsi="Times New Roman" w:cs="Times New Roman"/>
                <w:sz w:val="24"/>
                <w:szCs w:val="24"/>
                <w:lang w:val="en-GB"/>
              </w:rPr>
              <w:t>in particular study</w:t>
            </w:r>
            <w:proofErr w:type="gramEnd"/>
            <w:r w:rsidRPr="001A7668">
              <w:rPr>
                <w:rFonts w:ascii="Times New Roman" w:hAnsi="Times New Roman" w:cs="Times New Roman"/>
                <w:sz w:val="24"/>
                <w:szCs w:val="24"/>
                <w:lang w:val="en-GB"/>
              </w:rPr>
              <w:t>.</w:t>
            </w:r>
          </w:p>
        </w:tc>
      </w:tr>
      <w:tr w:rsidR="001A7668" w:rsidRPr="001A7668" w14:paraId="2CCD6B2D" w14:textId="77777777" w:rsidTr="001A7668">
        <w:tc>
          <w:tcPr>
            <w:tcW w:w="556" w:type="dxa"/>
          </w:tcPr>
          <w:p w14:paraId="640E4CED" w14:textId="640A8EC4" w:rsidR="001A7668" w:rsidRPr="001A7668" w:rsidRDefault="001A7668" w:rsidP="001A7668">
            <w:pPr>
              <w:jc w:val="both"/>
              <w:rPr>
                <w:rFonts w:ascii="Times New Roman" w:hAnsi="Times New Roman" w:cs="Times New Roman"/>
                <w:b/>
                <w:bCs/>
                <w:sz w:val="24"/>
                <w:szCs w:val="24"/>
                <w:lang w:val="en-GB"/>
              </w:rPr>
            </w:pPr>
          </w:p>
        </w:tc>
        <w:tc>
          <w:tcPr>
            <w:tcW w:w="10076" w:type="dxa"/>
          </w:tcPr>
          <w:p w14:paraId="13A9FD76" w14:textId="612393B6" w:rsidR="001A7668" w:rsidRPr="001A7668" w:rsidRDefault="001A7668" w:rsidP="001A7668">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b/>
                <w:bCs/>
                <w:sz w:val="24"/>
                <w:szCs w:val="24"/>
                <w:lang w:val="en-GB"/>
              </w:rPr>
              <w:t>Questions on workstream 5</w:t>
            </w:r>
          </w:p>
        </w:tc>
        <w:tc>
          <w:tcPr>
            <w:tcW w:w="11765" w:type="dxa"/>
          </w:tcPr>
          <w:p w14:paraId="7B6D57C7" w14:textId="71FBCD94" w:rsidR="001A7668" w:rsidRPr="001A7668" w:rsidRDefault="001A7668" w:rsidP="001A7668">
            <w:pPr>
              <w:jc w:val="both"/>
              <w:rPr>
                <w:rFonts w:ascii="Times New Roman" w:hAnsi="Times New Roman" w:cs="Times New Roman"/>
                <w:sz w:val="24"/>
                <w:szCs w:val="24"/>
                <w:lang w:val="en-GB"/>
              </w:rPr>
            </w:pPr>
          </w:p>
        </w:tc>
      </w:tr>
      <w:tr w:rsidR="001A7668" w:rsidRPr="001A7668" w14:paraId="549C1463" w14:textId="77777777" w:rsidTr="001A7668">
        <w:tc>
          <w:tcPr>
            <w:tcW w:w="556" w:type="dxa"/>
          </w:tcPr>
          <w:p w14:paraId="1423430F" w14:textId="1FA9C82A" w:rsidR="001A7668" w:rsidRPr="001A7668" w:rsidRDefault="001A7668" w:rsidP="001A7668">
            <w:pPr>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33.</w:t>
            </w:r>
          </w:p>
        </w:tc>
        <w:tc>
          <w:tcPr>
            <w:tcW w:w="10076" w:type="dxa"/>
          </w:tcPr>
          <w:p w14:paraId="27D05C22" w14:textId="4F70BB0A" w:rsidR="001A7668" w:rsidRPr="001A7668" w:rsidRDefault="001A7668" w:rsidP="001A7668">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Will assumptions for the planned project sponsors (equity and debt) commitments be provided?</w:t>
            </w:r>
          </w:p>
        </w:tc>
        <w:tc>
          <w:tcPr>
            <w:tcW w:w="11765" w:type="dxa"/>
          </w:tcPr>
          <w:p w14:paraId="7F6B5B57" w14:textId="1784DBBA" w:rsidR="001A7668" w:rsidRPr="001A7668" w:rsidRDefault="001A7668" w:rsidP="001A7668">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No, it will not be provided.</w:t>
            </w:r>
          </w:p>
        </w:tc>
      </w:tr>
      <w:tr w:rsidR="001A7668" w:rsidRPr="001A7668" w14:paraId="44D7564A" w14:textId="77777777" w:rsidTr="001A7668">
        <w:tc>
          <w:tcPr>
            <w:tcW w:w="556" w:type="dxa"/>
          </w:tcPr>
          <w:p w14:paraId="6737B31D" w14:textId="3051F81A" w:rsidR="001A7668" w:rsidRPr="001A7668" w:rsidRDefault="001A7668" w:rsidP="001A7668">
            <w:pPr>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34.</w:t>
            </w:r>
          </w:p>
        </w:tc>
        <w:tc>
          <w:tcPr>
            <w:tcW w:w="10076" w:type="dxa"/>
          </w:tcPr>
          <w:p w14:paraId="5EDF491C" w14:textId="53A7B9FD" w:rsidR="001A7668" w:rsidRPr="001A7668" w:rsidRDefault="001A7668" w:rsidP="001A7668">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To what extent is / will information on a potential state involvement for de-risking the project be available? Can we assume that a greenfield design of state support measures is out of scope or – to the contrary – that it is part of the scope to be covered?</w:t>
            </w:r>
          </w:p>
        </w:tc>
        <w:tc>
          <w:tcPr>
            <w:tcW w:w="11765" w:type="dxa"/>
          </w:tcPr>
          <w:p w14:paraId="37048E64" w14:textId="5FCAF9F8" w:rsidR="001A7668" w:rsidRPr="001A7668" w:rsidRDefault="001A7668" w:rsidP="001A7668">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It should be assumed that no financial support, including subsidies or ITCA, will be available from the State of Latvia</w:t>
            </w:r>
            <w:r w:rsidRPr="001A7668">
              <w:rPr>
                <w:rFonts w:ascii="Times New Roman" w:hAnsi="Times New Roman" w:cs="Times New Roman"/>
                <w:sz w:val="24"/>
                <w:szCs w:val="24"/>
                <w:lang w:val="en-GB"/>
              </w:rPr>
              <w:t>.</w:t>
            </w:r>
          </w:p>
        </w:tc>
      </w:tr>
      <w:tr w:rsidR="001A7668" w:rsidRPr="001A7668" w14:paraId="05D1D16E" w14:textId="77777777" w:rsidTr="001A7668">
        <w:tc>
          <w:tcPr>
            <w:tcW w:w="556" w:type="dxa"/>
          </w:tcPr>
          <w:p w14:paraId="23BE94E9" w14:textId="54DA35F5" w:rsidR="001A7668" w:rsidRPr="001A7668" w:rsidRDefault="001A7668" w:rsidP="001A7668">
            <w:pPr>
              <w:jc w:val="both"/>
              <w:rPr>
                <w:rFonts w:ascii="Times New Roman" w:hAnsi="Times New Roman" w:cs="Times New Roman"/>
                <w:b/>
                <w:bCs/>
                <w:sz w:val="24"/>
                <w:szCs w:val="24"/>
                <w:lang w:val="en-GB"/>
              </w:rPr>
            </w:pPr>
            <w:r w:rsidRPr="001A7668">
              <w:rPr>
                <w:rFonts w:ascii="Times New Roman" w:hAnsi="Times New Roman" w:cs="Times New Roman"/>
                <w:b/>
                <w:bCs/>
                <w:sz w:val="24"/>
                <w:szCs w:val="24"/>
                <w:lang w:val="en-GB"/>
              </w:rPr>
              <w:t>35.</w:t>
            </w:r>
          </w:p>
        </w:tc>
        <w:tc>
          <w:tcPr>
            <w:tcW w:w="10076" w:type="dxa"/>
          </w:tcPr>
          <w:p w14:paraId="6163747A" w14:textId="5254D18B" w:rsidR="001A7668" w:rsidRPr="001A7668" w:rsidRDefault="001A7668" w:rsidP="001A7668">
            <w:pPr>
              <w:pStyle w:val="NormalWeb"/>
              <w:spacing w:before="0" w:beforeAutospacing="0" w:after="0" w:afterAutospacing="0"/>
              <w:jc w:val="both"/>
              <w:rPr>
                <w:rFonts w:ascii="Times New Roman" w:eastAsia="Times New Roman" w:hAnsi="Times New Roman" w:cs="Times New Roman"/>
                <w:sz w:val="24"/>
                <w:szCs w:val="24"/>
                <w:lang w:val="en-GB"/>
              </w:rPr>
            </w:pPr>
            <w:r w:rsidRPr="001A7668">
              <w:rPr>
                <w:rFonts w:ascii="Times New Roman" w:eastAsia="Times New Roman" w:hAnsi="Times New Roman" w:cs="Times New Roman"/>
                <w:sz w:val="24"/>
                <w:szCs w:val="24"/>
                <w:lang w:val="en-GB"/>
              </w:rPr>
              <w:t>Can we assume that you are looking for the assessment of a WACC for one financing set-up or would you be looking for a comparative WACC assessment under various assumption scenarios? If the latter: how many scenarios should be assessed?</w:t>
            </w:r>
          </w:p>
        </w:tc>
        <w:tc>
          <w:tcPr>
            <w:tcW w:w="11765" w:type="dxa"/>
          </w:tcPr>
          <w:p w14:paraId="3F785140" w14:textId="3D9CD402" w:rsidR="001A7668" w:rsidRPr="001A7668" w:rsidRDefault="001A7668" w:rsidP="001A7668">
            <w:pPr>
              <w:jc w:val="both"/>
              <w:rPr>
                <w:rFonts w:ascii="Times New Roman" w:hAnsi="Times New Roman" w:cs="Times New Roman"/>
                <w:sz w:val="24"/>
                <w:szCs w:val="24"/>
                <w:lang w:val="en-GB"/>
              </w:rPr>
            </w:pPr>
            <w:r w:rsidRPr="001A7668">
              <w:rPr>
                <w:rFonts w:ascii="Times New Roman" w:hAnsi="Times New Roman" w:cs="Times New Roman"/>
                <w:sz w:val="24"/>
                <w:szCs w:val="24"/>
                <w:lang w:val="en-GB"/>
              </w:rPr>
              <w:t>Primarily, the TSO is looking for one WACC rate representing optimal financing set-up for the project, however</w:t>
            </w:r>
            <w:r w:rsidRPr="001A7668">
              <w:rPr>
                <w:rFonts w:ascii="Times New Roman" w:hAnsi="Times New Roman" w:cs="Times New Roman"/>
                <w:sz w:val="24"/>
                <w:szCs w:val="24"/>
                <w:lang w:val="en-GB"/>
              </w:rPr>
              <w:t>,</w:t>
            </w:r>
            <w:r w:rsidRPr="001A7668">
              <w:rPr>
                <w:rFonts w:ascii="Times New Roman" w:hAnsi="Times New Roman" w:cs="Times New Roman"/>
                <w:sz w:val="24"/>
                <w:szCs w:val="24"/>
                <w:lang w:val="en-GB"/>
              </w:rPr>
              <w:t xml:space="preserve"> limited cases (1-3) of alternative scenarios and corresponding WACC rate will be seen as beneficial. </w:t>
            </w:r>
          </w:p>
        </w:tc>
      </w:tr>
    </w:tbl>
    <w:p w14:paraId="4D8AB11D" w14:textId="23D3DC2B" w:rsidR="00BA6379" w:rsidRPr="001A7668" w:rsidRDefault="00BA6379" w:rsidP="00190A62">
      <w:pPr>
        <w:autoSpaceDE w:val="0"/>
        <w:autoSpaceDN w:val="0"/>
        <w:adjustRightInd w:val="0"/>
        <w:spacing w:before="80" w:after="80" w:line="240" w:lineRule="auto"/>
        <w:rPr>
          <w:rFonts w:ascii="Times New Roman" w:hAnsi="Times New Roman" w:cs="Times New Roman"/>
          <w:sz w:val="24"/>
          <w:szCs w:val="24"/>
          <w:lang w:val="en-GB"/>
        </w:rPr>
      </w:pPr>
    </w:p>
    <w:sectPr w:rsidR="00BA6379" w:rsidRPr="001A7668" w:rsidSect="000461EB">
      <w:pgSz w:w="23808" w:h="16840" w:orient="landscape" w:code="8"/>
      <w:pgMar w:top="709"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7C35C" w14:textId="77777777" w:rsidR="00053190" w:rsidRDefault="00053190" w:rsidP="000A0010">
      <w:pPr>
        <w:spacing w:after="0" w:line="240" w:lineRule="auto"/>
      </w:pPr>
      <w:r>
        <w:separator/>
      </w:r>
    </w:p>
  </w:endnote>
  <w:endnote w:type="continuationSeparator" w:id="0">
    <w:p w14:paraId="7CFB65E1" w14:textId="77777777" w:rsidR="00053190" w:rsidRDefault="00053190" w:rsidP="000A0010">
      <w:pPr>
        <w:spacing w:after="0" w:line="240" w:lineRule="auto"/>
      </w:pPr>
      <w:r>
        <w:continuationSeparator/>
      </w:r>
    </w:p>
  </w:endnote>
  <w:endnote w:type="continuationNotice" w:id="1">
    <w:p w14:paraId="7CCB9F63" w14:textId="77777777" w:rsidR="00053190" w:rsidRDefault="00053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ED2A" w14:textId="77777777" w:rsidR="00053190" w:rsidRDefault="00053190" w:rsidP="000A0010">
      <w:pPr>
        <w:spacing w:after="0" w:line="240" w:lineRule="auto"/>
      </w:pPr>
      <w:r>
        <w:separator/>
      </w:r>
    </w:p>
  </w:footnote>
  <w:footnote w:type="continuationSeparator" w:id="0">
    <w:p w14:paraId="4C2D2637" w14:textId="77777777" w:rsidR="00053190" w:rsidRDefault="00053190" w:rsidP="000A0010">
      <w:pPr>
        <w:spacing w:after="0" w:line="240" w:lineRule="auto"/>
      </w:pPr>
      <w:r>
        <w:continuationSeparator/>
      </w:r>
    </w:p>
  </w:footnote>
  <w:footnote w:type="continuationNotice" w:id="1">
    <w:p w14:paraId="141EFFAD" w14:textId="77777777" w:rsidR="00053190" w:rsidRDefault="000531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9AB1"/>
    <w:multiLevelType w:val="hybridMultilevel"/>
    <w:tmpl w:val="8FECB694"/>
    <w:lvl w:ilvl="0" w:tplc="DA3484F2">
      <w:start w:val="1"/>
      <w:numFmt w:val="bullet"/>
      <w:lvlText w:val="-"/>
      <w:lvlJc w:val="left"/>
      <w:pPr>
        <w:ind w:left="720" w:hanging="360"/>
      </w:pPr>
      <w:rPr>
        <w:rFonts w:ascii="Calibri" w:hAnsi="Calibri" w:hint="default"/>
      </w:rPr>
    </w:lvl>
    <w:lvl w:ilvl="1" w:tplc="9960636E">
      <w:start w:val="1"/>
      <w:numFmt w:val="bullet"/>
      <w:lvlText w:val="o"/>
      <w:lvlJc w:val="left"/>
      <w:pPr>
        <w:ind w:left="1440" w:hanging="360"/>
      </w:pPr>
      <w:rPr>
        <w:rFonts w:ascii="Courier New" w:hAnsi="Courier New" w:hint="default"/>
      </w:rPr>
    </w:lvl>
    <w:lvl w:ilvl="2" w:tplc="136A3FB2">
      <w:start w:val="1"/>
      <w:numFmt w:val="bullet"/>
      <w:lvlText w:val=""/>
      <w:lvlJc w:val="left"/>
      <w:pPr>
        <w:ind w:left="2160" w:hanging="360"/>
      </w:pPr>
      <w:rPr>
        <w:rFonts w:ascii="Wingdings" w:hAnsi="Wingdings" w:hint="default"/>
      </w:rPr>
    </w:lvl>
    <w:lvl w:ilvl="3" w:tplc="2196ED78">
      <w:start w:val="1"/>
      <w:numFmt w:val="bullet"/>
      <w:lvlText w:val=""/>
      <w:lvlJc w:val="left"/>
      <w:pPr>
        <w:ind w:left="2880" w:hanging="360"/>
      </w:pPr>
      <w:rPr>
        <w:rFonts w:ascii="Symbol" w:hAnsi="Symbol" w:hint="default"/>
      </w:rPr>
    </w:lvl>
    <w:lvl w:ilvl="4" w:tplc="AEA6993E">
      <w:start w:val="1"/>
      <w:numFmt w:val="bullet"/>
      <w:lvlText w:val="o"/>
      <w:lvlJc w:val="left"/>
      <w:pPr>
        <w:ind w:left="3600" w:hanging="360"/>
      </w:pPr>
      <w:rPr>
        <w:rFonts w:ascii="Courier New" w:hAnsi="Courier New" w:hint="default"/>
      </w:rPr>
    </w:lvl>
    <w:lvl w:ilvl="5" w:tplc="6262B71A">
      <w:start w:val="1"/>
      <w:numFmt w:val="bullet"/>
      <w:lvlText w:val=""/>
      <w:lvlJc w:val="left"/>
      <w:pPr>
        <w:ind w:left="4320" w:hanging="360"/>
      </w:pPr>
      <w:rPr>
        <w:rFonts w:ascii="Wingdings" w:hAnsi="Wingdings" w:hint="default"/>
      </w:rPr>
    </w:lvl>
    <w:lvl w:ilvl="6" w:tplc="E9FAC166">
      <w:start w:val="1"/>
      <w:numFmt w:val="bullet"/>
      <w:lvlText w:val=""/>
      <w:lvlJc w:val="left"/>
      <w:pPr>
        <w:ind w:left="5040" w:hanging="360"/>
      </w:pPr>
      <w:rPr>
        <w:rFonts w:ascii="Symbol" w:hAnsi="Symbol" w:hint="default"/>
      </w:rPr>
    </w:lvl>
    <w:lvl w:ilvl="7" w:tplc="1512965E">
      <w:start w:val="1"/>
      <w:numFmt w:val="bullet"/>
      <w:lvlText w:val="o"/>
      <w:lvlJc w:val="left"/>
      <w:pPr>
        <w:ind w:left="5760" w:hanging="360"/>
      </w:pPr>
      <w:rPr>
        <w:rFonts w:ascii="Courier New" w:hAnsi="Courier New" w:hint="default"/>
      </w:rPr>
    </w:lvl>
    <w:lvl w:ilvl="8" w:tplc="1E68E772">
      <w:start w:val="1"/>
      <w:numFmt w:val="bullet"/>
      <w:lvlText w:val=""/>
      <w:lvlJc w:val="left"/>
      <w:pPr>
        <w:ind w:left="6480" w:hanging="360"/>
      </w:pPr>
      <w:rPr>
        <w:rFonts w:ascii="Wingdings" w:hAnsi="Wingdings" w:hint="default"/>
      </w:rPr>
    </w:lvl>
  </w:abstractNum>
  <w:abstractNum w:abstractNumId="1" w15:restartNumberingAfterBreak="0">
    <w:nsid w:val="0F4D4028"/>
    <w:multiLevelType w:val="multilevel"/>
    <w:tmpl w:val="E7540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A5074"/>
    <w:multiLevelType w:val="multilevel"/>
    <w:tmpl w:val="6234E2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EA3B2E"/>
    <w:multiLevelType w:val="hybridMultilevel"/>
    <w:tmpl w:val="91528580"/>
    <w:lvl w:ilvl="0" w:tplc="FE2C89EC">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C301DF"/>
    <w:multiLevelType w:val="hybridMultilevel"/>
    <w:tmpl w:val="B058CF30"/>
    <w:lvl w:ilvl="0" w:tplc="F26A6FF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EF6BD2"/>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0A20DF4"/>
    <w:multiLevelType w:val="hybridMultilevel"/>
    <w:tmpl w:val="51BAE0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0D0173"/>
    <w:multiLevelType w:val="hybridMultilevel"/>
    <w:tmpl w:val="9FE6B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165A9A"/>
    <w:multiLevelType w:val="multilevel"/>
    <w:tmpl w:val="3830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409E2"/>
    <w:multiLevelType w:val="hybridMultilevel"/>
    <w:tmpl w:val="F41800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DE7347"/>
    <w:multiLevelType w:val="hybridMultilevel"/>
    <w:tmpl w:val="9E5EE8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BA72E7A"/>
    <w:multiLevelType w:val="multilevel"/>
    <w:tmpl w:val="4F8E5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AC03ED"/>
    <w:multiLevelType w:val="multilevel"/>
    <w:tmpl w:val="7388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861722"/>
    <w:multiLevelType w:val="hybridMultilevel"/>
    <w:tmpl w:val="6A745D78"/>
    <w:lvl w:ilvl="0" w:tplc="409AD8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351ABD5"/>
    <w:multiLevelType w:val="hybridMultilevel"/>
    <w:tmpl w:val="FFFFFFFF"/>
    <w:lvl w:ilvl="0" w:tplc="0CAC8FF8">
      <w:start w:val="1"/>
      <w:numFmt w:val="decimal"/>
      <w:lvlText w:val="%1."/>
      <w:lvlJc w:val="left"/>
      <w:pPr>
        <w:ind w:left="720" w:hanging="360"/>
      </w:pPr>
    </w:lvl>
    <w:lvl w:ilvl="1" w:tplc="ACB8930C">
      <w:start w:val="1"/>
      <w:numFmt w:val="lowerLetter"/>
      <w:lvlText w:val="%2."/>
      <w:lvlJc w:val="left"/>
      <w:pPr>
        <w:ind w:left="1440" w:hanging="360"/>
      </w:pPr>
    </w:lvl>
    <w:lvl w:ilvl="2" w:tplc="CD3AC738">
      <w:start w:val="1"/>
      <w:numFmt w:val="lowerRoman"/>
      <w:lvlText w:val="%3."/>
      <w:lvlJc w:val="right"/>
      <w:pPr>
        <w:ind w:left="2160" w:hanging="180"/>
      </w:pPr>
    </w:lvl>
    <w:lvl w:ilvl="3" w:tplc="6896DB22">
      <w:start w:val="1"/>
      <w:numFmt w:val="decimal"/>
      <w:lvlText w:val="%4."/>
      <w:lvlJc w:val="left"/>
      <w:pPr>
        <w:ind w:left="2880" w:hanging="360"/>
      </w:pPr>
    </w:lvl>
    <w:lvl w:ilvl="4" w:tplc="27646E5A">
      <w:start w:val="1"/>
      <w:numFmt w:val="lowerLetter"/>
      <w:lvlText w:val="%5."/>
      <w:lvlJc w:val="left"/>
      <w:pPr>
        <w:ind w:left="3600" w:hanging="360"/>
      </w:pPr>
    </w:lvl>
    <w:lvl w:ilvl="5" w:tplc="0B900D52">
      <w:start w:val="1"/>
      <w:numFmt w:val="lowerRoman"/>
      <w:lvlText w:val="%6."/>
      <w:lvlJc w:val="right"/>
      <w:pPr>
        <w:ind w:left="4320" w:hanging="180"/>
      </w:pPr>
    </w:lvl>
    <w:lvl w:ilvl="6" w:tplc="6CDCAAA6">
      <w:start w:val="1"/>
      <w:numFmt w:val="decimal"/>
      <w:lvlText w:val="%7."/>
      <w:lvlJc w:val="left"/>
      <w:pPr>
        <w:ind w:left="5040" w:hanging="360"/>
      </w:pPr>
    </w:lvl>
    <w:lvl w:ilvl="7" w:tplc="357AEC5E">
      <w:start w:val="1"/>
      <w:numFmt w:val="lowerLetter"/>
      <w:lvlText w:val="%8."/>
      <w:lvlJc w:val="left"/>
      <w:pPr>
        <w:ind w:left="5760" w:hanging="360"/>
      </w:pPr>
    </w:lvl>
    <w:lvl w:ilvl="8" w:tplc="50B6B8D8">
      <w:start w:val="1"/>
      <w:numFmt w:val="lowerRoman"/>
      <w:lvlText w:val="%9."/>
      <w:lvlJc w:val="right"/>
      <w:pPr>
        <w:ind w:left="6480" w:hanging="180"/>
      </w:pPr>
    </w:lvl>
  </w:abstractNum>
  <w:abstractNum w:abstractNumId="15" w15:restartNumberingAfterBreak="0">
    <w:nsid w:val="493D5D65"/>
    <w:multiLevelType w:val="multilevel"/>
    <w:tmpl w:val="68EE0406"/>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344E1"/>
    <w:multiLevelType w:val="multilevel"/>
    <w:tmpl w:val="6F081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7B7476"/>
    <w:multiLevelType w:val="multilevel"/>
    <w:tmpl w:val="5C220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CF08F0"/>
    <w:multiLevelType w:val="multilevel"/>
    <w:tmpl w:val="FF308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A50D55"/>
    <w:multiLevelType w:val="multilevel"/>
    <w:tmpl w:val="75E42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B7DB1F"/>
    <w:multiLevelType w:val="hybridMultilevel"/>
    <w:tmpl w:val="FFFFFFFF"/>
    <w:lvl w:ilvl="0" w:tplc="C760406C">
      <w:start w:val="1"/>
      <w:numFmt w:val="decimal"/>
      <w:lvlText w:val="%1."/>
      <w:lvlJc w:val="left"/>
      <w:pPr>
        <w:ind w:left="720" w:hanging="360"/>
      </w:pPr>
    </w:lvl>
    <w:lvl w:ilvl="1" w:tplc="F036021E">
      <w:start w:val="1"/>
      <w:numFmt w:val="lowerLetter"/>
      <w:lvlText w:val="%2."/>
      <w:lvlJc w:val="left"/>
      <w:pPr>
        <w:ind w:left="1440" w:hanging="360"/>
      </w:pPr>
    </w:lvl>
    <w:lvl w:ilvl="2" w:tplc="ADEE06A6">
      <w:start w:val="1"/>
      <w:numFmt w:val="lowerRoman"/>
      <w:lvlText w:val="%3."/>
      <w:lvlJc w:val="right"/>
      <w:pPr>
        <w:ind w:left="2160" w:hanging="180"/>
      </w:pPr>
    </w:lvl>
    <w:lvl w:ilvl="3" w:tplc="7CE62272">
      <w:start w:val="1"/>
      <w:numFmt w:val="decimal"/>
      <w:lvlText w:val="%4."/>
      <w:lvlJc w:val="left"/>
      <w:pPr>
        <w:ind w:left="2880" w:hanging="360"/>
      </w:pPr>
    </w:lvl>
    <w:lvl w:ilvl="4" w:tplc="EF08C412">
      <w:start w:val="1"/>
      <w:numFmt w:val="lowerLetter"/>
      <w:lvlText w:val="%5."/>
      <w:lvlJc w:val="left"/>
      <w:pPr>
        <w:ind w:left="3600" w:hanging="360"/>
      </w:pPr>
    </w:lvl>
    <w:lvl w:ilvl="5" w:tplc="9DFC5A64">
      <w:start w:val="1"/>
      <w:numFmt w:val="lowerRoman"/>
      <w:lvlText w:val="%6."/>
      <w:lvlJc w:val="right"/>
      <w:pPr>
        <w:ind w:left="4320" w:hanging="180"/>
      </w:pPr>
    </w:lvl>
    <w:lvl w:ilvl="6" w:tplc="0F707AC2">
      <w:start w:val="1"/>
      <w:numFmt w:val="decimal"/>
      <w:lvlText w:val="%7."/>
      <w:lvlJc w:val="left"/>
      <w:pPr>
        <w:ind w:left="5040" w:hanging="360"/>
      </w:pPr>
    </w:lvl>
    <w:lvl w:ilvl="7" w:tplc="EBA6D31C">
      <w:start w:val="1"/>
      <w:numFmt w:val="lowerLetter"/>
      <w:lvlText w:val="%8."/>
      <w:lvlJc w:val="left"/>
      <w:pPr>
        <w:ind w:left="5760" w:hanging="360"/>
      </w:pPr>
    </w:lvl>
    <w:lvl w:ilvl="8" w:tplc="509867EE">
      <w:start w:val="1"/>
      <w:numFmt w:val="lowerRoman"/>
      <w:lvlText w:val="%9."/>
      <w:lvlJc w:val="right"/>
      <w:pPr>
        <w:ind w:left="6480" w:hanging="180"/>
      </w:pPr>
    </w:lvl>
  </w:abstractNum>
  <w:abstractNum w:abstractNumId="21" w15:restartNumberingAfterBreak="0">
    <w:nsid w:val="644E5889"/>
    <w:multiLevelType w:val="multilevel"/>
    <w:tmpl w:val="838C2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76B57"/>
    <w:multiLevelType w:val="multilevel"/>
    <w:tmpl w:val="F0DCC8B2"/>
    <w:lvl w:ilvl="0">
      <w:start w:val="1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9E2401E"/>
    <w:multiLevelType w:val="hybridMultilevel"/>
    <w:tmpl w:val="F5BCC2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1A3F33"/>
    <w:multiLevelType w:val="hybridMultilevel"/>
    <w:tmpl w:val="E2824F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F264FED"/>
    <w:multiLevelType w:val="hybridMultilevel"/>
    <w:tmpl w:val="E49489DA"/>
    <w:lvl w:ilvl="0" w:tplc="409AD8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F543ACF"/>
    <w:multiLevelType w:val="hybridMultilevel"/>
    <w:tmpl w:val="1F9045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107799B"/>
    <w:multiLevelType w:val="hybridMultilevel"/>
    <w:tmpl w:val="FDCAE816"/>
    <w:lvl w:ilvl="0" w:tplc="409AD8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C55F88"/>
    <w:multiLevelType w:val="hybridMultilevel"/>
    <w:tmpl w:val="471666B6"/>
    <w:lvl w:ilvl="0" w:tplc="DDC454B6">
      <w:start w:val="1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7E4162C4"/>
    <w:multiLevelType w:val="multilevel"/>
    <w:tmpl w:val="74BA6B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E81B105"/>
    <w:multiLevelType w:val="hybridMultilevel"/>
    <w:tmpl w:val="0C06811A"/>
    <w:lvl w:ilvl="0" w:tplc="532C45AC">
      <w:start w:val="1"/>
      <w:numFmt w:val="decimal"/>
      <w:lvlText w:val="%1."/>
      <w:lvlJc w:val="left"/>
      <w:pPr>
        <w:ind w:left="720" w:hanging="360"/>
      </w:pPr>
    </w:lvl>
    <w:lvl w:ilvl="1" w:tplc="3446E262">
      <w:start w:val="1"/>
      <w:numFmt w:val="lowerLetter"/>
      <w:lvlText w:val="%2."/>
      <w:lvlJc w:val="left"/>
      <w:pPr>
        <w:ind w:left="1440" w:hanging="360"/>
      </w:pPr>
    </w:lvl>
    <w:lvl w:ilvl="2" w:tplc="89CCF652">
      <w:start w:val="1"/>
      <w:numFmt w:val="lowerRoman"/>
      <w:lvlText w:val="%3."/>
      <w:lvlJc w:val="right"/>
      <w:pPr>
        <w:ind w:left="2160" w:hanging="180"/>
      </w:pPr>
    </w:lvl>
    <w:lvl w:ilvl="3" w:tplc="4208B506">
      <w:start w:val="1"/>
      <w:numFmt w:val="decimal"/>
      <w:lvlText w:val="%4."/>
      <w:lvlJc w:val="left"/>
      <w:pPr>
        <w:ind w:left="2880" w:hanging="360"/>
      </w:pPr>
    </w:lvl>
    <w:lvl w:ilvl="4" w:tplc="1D548942">
      <w:start w:val="1"/>
      <w:numFmt w:val="lowerLetter"/>
      <w:lvlText w:val="%5."/>
      <w:lvlJc w:val="left"/>
      <w:pPr>
        <w:ind w:left="3600" w:hanging="360"/>
      </w:pPr>
    </w:lvl>
    <w:lvl w:ilvl="5" w:tplc="47E81F92">
      <w:start w:val="1"/>
      <w:numFmt w:val="lowerRoman"/>
      <w:lvlText w:val="%6."/>
      <w:lvlJc w:val="right"/>
      <w:pPr>
        <w:ind w:left="4320" w:hanging="180"/>
      </w:pPr>
    </w:lvl>
    <w:lvl w:ilvl="6" w:tplc="84A08570">
      <w:start w:val="1"/>
      <w:numFmt w:val="decimal"/>
      <w:lvlText w:val="%7."/>
      <w:lvlJc w:val="left"/>
      <w:pPr>
        <w:ind w:left="5040" w:hanging="360"/>
      </w:pPr>
    </w:lvl>
    <w:lvl w:ilvl="7" w:tplc="7CEE4F58">
      <w:start w:val="1"/>
      <w:numFmt w:val="lowerLetter"/>
      <w:lvlText w:val="%8."/>
      <w:lvlJc w:val="left"/>
      <w:pPr>
        <w:ind w:left="5760" w:hanging="360"/>
      </w:pPr>
    </w:lvl>
    <w:lvl w:ilvl="8" w:tplc="3CBAFAAC">
      <w:start w:val="1"/>
      <w:numFmt w:val="lowerRoman"/>
      <w:lvlText w:val="%9."/>
      <w:lvlJc w:val="right"/>
      <w:pPr>
        <w:ind w:left="6480" w:hanging="180"/>
      </w:pPr>
    </w:lvl>
  </w:abstractNum>
  <w:abstractNum w:abstractNumId="31" w15:restartNumberingAfterBreak="0">
    <w:nsid w:val="7E834D97"/>
    <w:multiLevelType w:val="multilevel"/>
    <w:tmpl w:val="B8A04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F646E56"/>
    <w:multiLevelType w:val="hybridMultilevel"/>
    <w:tmpl w:val="32ECFF2E"/>
    <w:lvl w:ilvl="0" w:tplc="409AD8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05639987">
    <w:abstractNumId w:val="4"/>
  </w:num>
  <w:num w:numId="2" w16cid:durableId="1847479254">
    <w:abstractNumId w:val="6"/>
  </w:num>
  <w:num w:numId="3" w16cid:durableId="423962379">
    <w:abstractNumId w:val="28"/>
  </w:num>
  <w:num w:numId="4" w16cid:durableId="339747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4308778">
    <w:abstractNumId w:val="7"/>
  </w:num>
  <w:num w:numId="6" w16cid:durableId="61762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222585">
    <w:abstractNumId w:val="27"/>
  </w:num>
  <w:num w:numId="8" w16cid:durableId="1211652978">
    <w:abstractNumId w:val="25"/>
  </w:num>
  <w:num w:numId="9" w16cid:durableId="2105152978">
    <w:abstractNumId w:val="13"/>
  </w:num>
  <w:num w:numId="10" w16cid:durableId="1372415172">
    <w:abstractNumId w:val="32"/>
  </w:num>
  <w:num w:numId="11" w16cid:durableId="293174083">
    <w:abstractNumId w:val="0"/>
  </w:num>
  <w:num w:numId="12" w16cid:durableId="1598442113">
    <w:abstractNumId w:val="23"/>
  </w:num>
  <w:num w:numId="13" w16cid:durableId="600843628">
    <w:abstractNumId w:val="30"/>
  </w:num>
  <w:num w:numId="14" w16cid:durableId="671178580">
    <w:abstractNumId w:val="14"/>
  </w:num>
  <w:num w:numId="15" w16cid:durableId="1863470229">
    <w:abstractNumId w:val="20"/>
  </w:num>
  <w:num w:numId="16" w16cid:durableId="1432120396">
    <w:abstractNumId w:val="9"/>
  </w:num>
  <w:num w:numId="17" w16cid:durableId="159545809">
    <w:abstractNumId w:val="22"/>
  </w:num>
  <w:num w:numId="18" w16cid:durableId="2033409521">
    <w:abstractNumId w:val="17"/>
  </w:num>
  <w:num w:numId="19" w16cid:durableId="5521882">
    <w:abstractNumId w:val="18"/>
  </w:num>
  <w:num w:numId="20" w16cid:durableId="1365906627">
    <w:abstractNumId w:val="16"/>
  </w:num>
  <w:num w:numId="21" w16cid:durableId="1593122216">
    <w:abstractNumId w:val="1"/>
  </w:num>
  <w:num w:numId="22" w16cid:durableId="2010135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434827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439681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8622600">
    <w:abstractNumId w:val="8"/>
  </w:num>
  <w:num w:numId="26" w16cid:durableId="1116565288">
    <w:abstractNumId w:val="21"/>
  </w:num>
  <w:num w:numId="27" w16cid:durableId="11663585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23426">
    <w:abstractNumId w:val="11"/>
  </w:num>
  <w:num w:numId="29" w16cid:durableId="788473197">
    <w:abstractNumId w:val="3"/>
  </w:num>
  <w:num w:numId="30" w16cid:durableId="1455250656">
    <w:abstractNumId w:val="15"/>
  </w:num>
  <w:num w:numId="31" w16cid:durableId="296497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364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10106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94"/>
    <w:rsid w:val="00002A60"/>
    <w:rsid w:val="000031A1"/>
    <w:rsid w:val="00006F73"/>
    <w:rsid w:val="00007479"/>
    <w:rsid w:val="00011B8A"/>
    <w:rsid w:val="00016796"/>
    <w:rsid w:val="000213DB"/>
    <w:rsid w:val="00021496"/>
    <w:rsid w:val="000302B9"/>
    <w:rsid w:val="00032F94"/>
    <w:rsid w:val="0003471D"/>
    <w:rsid w:val="000360BB"/>
    <w:rsid w:val="00037910"/>
    <w:rsid w:val="00040F05"/>
    <w:rsid w:val="000428E9"/>
    <w:rsid w:val="00043DC5"/>
    <w:rsid w:val="00044966"/>
    <w:rsid w:val="000461EB"/>
    <w:rsid w:val="00047CC8"/>
    <w:rsid w:val="00051773"/>
    <w:rsid w:val="000520FE"/>
    <w:rsid w:val="00053190"/>
    <w:rsid w:val="00054ADA"/>
    <w:rsid w:val="00062034"/>
    <w:rsid w:val="00067507"/>
    <w:rsid w:val="00074EA9"/>
    <w:rsid w:val="00076215"/>
    <w:rsid w:val="000830A7"/>
    <w:rsid w:val="00085289"/>
    <w:rsid w:val="0008535C"/>
    <w:rsid w:val="000858A4"/>
    <w:rsid w:val="00090842"/>
    <w:rsid w:val="000919D5"/>
    <w:rsid w:val="00091EF9"/>
    <w:rsid w:val="00095E9B"/>
    <w:rsid w:val="000976D3"/>
    <w:rsid w:val="000A0010"/>
    <w:rsid w:val="000A4DBF"/>
    <w:rsid w:val="000A5C72"/>
    <w:rsid w:val="000B1FA2"/>
    <w:rsid w:val="000B414E"/>
    <w:rsid w:val="000B4249"/>
    <w:rsid w:val="000B57AA"/>
    <w:rsid w:val="000C1DFD"/>
    <w:rsid w:val="000C2F80"/>
    <w:rsid w:val="000C472C"/>
    <w:rsid w:val="000D0C63"/>
    <w:rsid w:val="000D138F"/>
    <w:rsid w:val="000E09BE"/>
    <w:rsid w:val="000E28E4"/>
    <w:rsid w:val="000E3CD1"/>
    <w:rsid w:val="000E43B9"/>
    <w:rsid w:val="000F1F90"/>
    <w:rsid w:val="000F249B"/>
    <w:rsid w:val="000F448C"/>
    <w:rsid w:val="000F61B1"/>
    <w:rsid w:val="000F6BAE"/>
    <w:rsid w:val="000F7B53"/>
    <w:rsid w:val="00100858"/>
    <w:rsid w:val="00102930"/>
    <w:rsid w:val="00107799"/>
    <w:rsid w:val="00110508"/>
    <w:rsid w:val="00113091"/>
    <w:rsid w:val="0011647C"/>
    <w:rsid w:val="00120C5B"/>
    <w:rsid w:val="00124883"/>
    <w:rsid w:val="001312C7"/>
    <w:rsid w:val="00145573"/>
    <w:rsid w:val="00145844"/>
    <w:rsid w:val="001479DF"/>
    <w:rsid w:val="00154788"/>
    <w:rsid w:val="00161409"/>
    <w:rsid w:val="0016435D"/>
    <w:rsid w:val="00171152"/>
    <w:rsid w:val="00172B74"/>
    <w:rsid w:val="00172E75"/>
    <w:rsid w:val="00174148"/>
    <w:rsid w:val="00174F7D"/>
    <w:rsid w:val="0017537E"/>
    <w:rsid w:val="00175F02"/>
    <w:rsid w:val="00183483"/>
    <w:rsid w:val="001852A5"/>
    <w:rsid w:val="00190A62"/>
    <w:rsid w:val="001911FC"/>
    <w:rsid w:val="00192F8F"/>
    <w:rsid w:val="001969B5"/>
    <w:rsid w:val="001A24D4"/>
    <w:rsid w:val="001A4A47"/>
    <w:rsid w:val="001A7668"/>
    <w:rsid w:val="001B383D"/>
    <w:rsid w:val="001B5789"/>
    <w:rsid w:val="001B7CDA"/>
    <w:rsid w:val="001C25B5"/>
    <w:rsid w:val="001C2A61"/>
    <w:rsid w:val="001C455E"/>
    <w:rsid w:val="001D176A"/>
    <w:rsid w:val="001D2DC7"/>
    <w:rsid w:val="001D5A73"/>
    <w:rsid w:val="001D6085"/>
    <w:rsid w:val="001D6CE9"/>
    <w:rsid w:val="001E1611"/>
    <w:rsid w:val="001E2CD7"/>
    <w:rsid w:val="001E321A"/>
    <w:rsid w:val="001E33C4"/>
    <w:rsid w:val="001E37EB"/>
    <w:rsid w:val="001E40A7"/>
    <w:rsid w:val="001F2CF0"/>
    <w:rsid w:val="001F325E"/>
    <w:rsid w:val="001F4D07"/>
    <w:rsid w:val="001F5D59"/>
    <w:rsid w:val="001F7067"/>
    <w:rsid w:val="001F7BDD"/>
    <w:rsid w:val="00203D4B"/>
    <w:rsid w:val="00205639"/>
    <w:rsid w:val="0020597F"/>
    <w:rsid w:val="00215179"/>
    <w:rsid w:val="002166CF"/>
    <w:rsid w:val="002251CF"/>
    <w:rsid w:val="00231719"/>
    <w:rsid w:val="00233B46"/>
    <w:rsid w:val="002414B7"/>
    <w:rsid w:val="00245768"/>
    <w:rsid w:val="0024584D"/>
    <w:rsid w:val="00247741"/>
    <w:rsid w:val="00253FAC"/>
    <w:rsid w:val="00260352"/>
    <w:rsid w:val="0026062D"/>
    <w:rsid w:val="002608B3"/>
    <w:rsid w:val="0026160A"/>
    <w:rsid w:val="002670D2"/>
    <w:rsid w:val="00270E2B"/>
    <w:rsid w:val="002727AF"/>
    <w:rsid w:val="00276166"/>
    <w:rsid w:val="00286A5A"/>
    <w:rsid w:val="00294D33"/>
    <w:rsid w:val="00294DBC"/>
    <w:rsid w:val="00295100"/>
    <w:rsid w:val="0029602E"/>
    <w:rsid w:val="002A078B"/>
    <w:rsid w:val="002A13F3"/>
    <w:rsid w:val="002A1F31"/>
    <w:rsid w:val="002A3087"/>
    <w:rsid w:val="002A647F"/>
    <w:rsid w:val="002A7824"/>
    <w:rsid w:val="002A7EE4"/>
    <w:rsid w:val="002B1102"/>
    <w:rsid w:val="002B249F"/>
    <w:rsid w:val="002B605A"/>
    <w:rsid w:val="002B7A7F"/>
    <w:rsid w:val="002C7BAE"/>
    <w:rsid w:val="002D0381"/>
    <w:rsid w:val="002D3B63"/>
    <w:rsid w:val="002D5D86"/>
    <w:rsid w:val="002E0773"/>
    <w:rsid w:val="002E3778"/>
    <w:rsid w:val="002E7ED1"/>
    <w:rsid w:val="002F1D28"/>
    <w:rsid w:val="002F22BA"/>
    <w:rsid w:val="002F3659"/>
    <w:rsid w:val="002F6184"/>
    <w:rsid w:val="00300CED"/>
    <w:rsid w:val="003039FC"/>
    <w:rsid w:val="00305A4B"/>
    <w:rsid w:val="00310E43"/>
    <w:rsid w:val="0031302F"/>
    <w:rsid w:val="0031389F"/>
    <w:rsid w:val="003145BE"/>
    <w:rsid w:val="0031624E"/>
    <w:rsid w:val="00317A2E"/>
    <w:rsid w:val="00317E84"/>
    <w:rsid w:val="00324569"/>
    <w:rsid w:val="00327E2F"/>
    <w:rsid w:val="00332106"/>
    <w:rsid w:val="00334CC9"/>
    <w:rsid w:val="0033782E"/>
    <w:rsid w:val="003409AF"/>
    <w:rsid w:val="00344389"/>
    <w:rsid w:val="003472E8"/>
    <w:rsid w:val="003476D9"/>
    <w:rsid w:val="0035215B"/>
    <w:rsid w:val="00356439"/>
    <w:rsid w:val="00356A21"/>
    <w:rsid w:val="003579D1"/>
    <w:rsid w:val="00364C61"/>
    <w:rsid w:val="00366EFB"/>
    <w:rsid w:val="003706A2"/>
    <w:rsid w:val="00370F53"/>
    <w:rsid w:val="00373C5D"/>
    <w:rsid w:val="003742EE"/>
    <w:rsid w:val="003745B1"/>
    <w:rsid w:val="003775DB"/>
    <w:rsid w:val="003806E2"/>
    <w:rsid w:val="0038515D"/>
    <w:rsid w:val="0038580E"/>
    <w:rsid w:val="00386420"/>
    <w:rsid w:val="00390877"/>
    <w:rsid w:val="00390B98"/>
    <w:rsid w:val="00392D35"/>
    <w:rsid w:val="003941E2"/>
    <w:rsid w:val="003B1A8B"/>
    <w:rsid w:val="003B3862"/>
    <w:rsid w:val="003B58C3"/>
    <w:rsid w:val="003D6402"/>
    <w:rsid w:val="003D7FBB"/>
    <w:rsid w:val="003E572A"/>
    <w:rsid w:val="003E6D57"/>
    <w:rsid w:val="003F0D22"/>
    <w:rsid w:val="003F1CF6"/>
    <w:rsid w:val="003F5296"/>
    <w:rsid w:val="003F5D11"/>
    <w:rsid w:val="00400DA3"/>
    <w:rsid w:val="00400EFC"/>
    <w:rsid w:val="00405378"/>
    <w:rsid w:val="00406E9F"/>
    <w:rsid w:val="0041262C"/>
    <w:rsid w:val="00415131"/>
    <w:rsid w:val="0041521A"/>
    <w:rsid w:val="00417163"/>
    <w:rsid w:val="00423587"/>
    <w:rsid w:val="004310C3"/>
    <w:rsid w:val="00432DCD"/>
    <w:rsid w:val="0043445A"/>
    <w:rsid w:val="00440232"/>
    <w:rsid w:val="004432C8"/>
    <w:rsid w:val="0044497B"/>
    <w:rsid w:val="00452449"/>
    <w:rsid w:val="00454486"/>
    <w:rsid w:val="004554F6"/>
    <w:rsid w:val="00456E91"/>
    <w:rsid w:val="004601A5"/>
    <w:rsid w:val="00465386"/>
    <w:rsid w:val="004740A8"/>
    <w:rsid w:val="0047468A"/>
    <w:rsid w:val="00482D60"/>
    <w:rsid w:val="00486A22"/>
    <w:rsid w:val="00487D54"/>
    <w:rsid w:val="00487FC7"/>
    <w:rsid w:val="00492B4D"/>
    <w:rsid w:val="00493677"/>
    <w:rsid w:val="004A3839"/>
    <w:rsid w:val="004A3D0F"/>
    <w:rsid w:val="004B3C1D"/>
    <w:rsid w:val="004B3D9C"/>
    <w:rsid w:val="004B5663"/>
    <w:rsid w:val="004B7AA9"/>
    <w:rsid w:val="004B7C54"/>
    <w:rsid w:val="004C166A"/>
    <w:rsid w:val="004C55AC"/>
    <w:rsid w:val="004D1AE7"/>
    <w:rsid w:val="004D1B2E"/>
    <w:rsid w:val="004D5ECF"/>
    <w:rsid w:val="004D6AD8"/>
    <w:rsid w:val="004D73C7"/>
    <w:rsid w:val="004E0EFC"/>
    <w:rsid w:val="004E3156"/>
    <w:rsid w:val="004E3A4A"/>
    <w:rsid w:val="004E473D"/>
    <w:rsid w:val="004E6D99"/>
    <w:rsid w:val="004E70F4"/>
    <w:rsid w:val="004F0FCC"/>
    <w:rsid w:val="004F2896"/>
    <w:rsid w:val="004F6448"/>
    <w:rsid w:val="004F70DD"/>
    <w:rsid w:val="00503A41"/>
    <w:rsid w:val="00504DC1"/>
    <w:rsid w:val="0050607A"/>
    <w:rsid w:val="005112BA"/>
    <w:rsid w:val="00521250"/>
    <w:rsid w:val="00526536"/>
    <w:rsid w:val="005315D8"/>
    <w:rsid w:val="00531C1E"/>
    <w:rsid w:val="00532F5B"/>
    <w:rsid w:val="005352E3"/>
    <w:rsid w:val="00536E9C"/>
    <w:rsid w:val="00547466"/>
    <w:rsid w:val="00551AF6"/>
    <w:rsid w:val="00551F8D"/>
    <w:rsid w:val="00554D33"/>
    <w:rsid w:val="0055592F"/>
    <w:rsid w:val="0055745F"/>
    <w:rsid w:val="00562467"/>
    <w:rsid w:val="00562AFD"/>
    <w:rsid w:val="00576BAD"/>
    <w:rsid w:val="00576EF8"/>
    <w:rsid w:val="00577E1A"/>
    <w:rsid w:val="0058115B"/>
    <w:rsid w:val="00584D3E"/>
    <w:rsid w:val="0059033C"/>
    <w:rsid w:val="005951D0"/>
    <w:rsid w:val="00595653"/>
    <w:rsid w:val="00596FAF"/>
    <w:rsid w:val="0059720D"/>
    <w:rsid w:val="005A2679"/>
    <w:rsid w:val="005A3506"/>
    <w:rsid w:val="005A360A"/>
    <w:rsid w:val="005B3132"/>
    <w:rsid w:val="005C1BFF"/>
    <w:rsid w:val="005C2E1C"/>
    <w:rsid w:val="005C52DC"/>
    <w:rsid w:val="005C5E09"/>
    <w:rsid w:val="005C6936"/>
    <w:rsid w:val="005D1F8D"/>
    <w:rsid w:val="005D517E"/>
    <w:rsid w:val="005D7779"/>
    <w:rsid w:val="005F0F15"/>
    <w:rsid w:val="005F3AB5"/>
    <w:rsid w:val="005F7FAE"/>
    <w:rsid w:val="00601A79"/>
    <w:rsid w:val="00602CB6"/>
    <w:rsid w:val="00603752"/>
    <w:rsid w:val="006110F3"/>
    <w:rsid w:val="00611603"/>
    <w:rsid w:val="00611CFA"/>
    <w:rsid w:val="006137D0"/>
    <w:rsid w:val="006166F1"/>
    <w:rsid w:val="0062244A"/>
    <w:rsid w:val="00622621"/>
    <w:rsid w:val="00622635"/>
    <w:rsid w:val="00624B83"/>
    <w:rsid w:val="0063160F"/>
    <w:rsid w:val="00631BEA"/>
    <w:rsid w:val="00634009"/>
    <w:rsid w:val="00640C6F"/>
    <w:rsid w:val="00641C7F"/>
    <w:rsid w:val="00647730"/>
    <w:rsid w:val="00652B4C"/>
    <w:rsid w:val="006571AF"/>
    <w:rsid w:val="00662188"/>
    <w:rsid w:val="00662477"/>
    <w:rsid w:val="006635BD"/>
    <w:rsid w:val="00664CD8"/>
    <w:rsid w:val="006705EB"/>
    <w:rsid w:val="00671039"/>
    <w:rsid w:val="00672283"/>
    <w:rsid w:val="0067756C"/>
    <w:rsid w:val="0067765D"/>
    <w:rsid w:val="00677D65"/>
    <w:rsid w:val="00682219"/>
    <w:rsid w:val="00682D1B"/>
    <w:rsid w:val="006848E9"/>
    <w:rsid w:val="00685451"/>
    <w:rsid w:val="006858ED"/>
    <w:rsid w:val="006868C3"/>
    <w:rsid w:val="00693C81"/>
    <w:rsid w:val="00694BC0"/>
    <w:rsid w:val="00695C0E"/>
    <w:rsid w:val="006A002B"/>
    <w:rsid w:val="006A658C"/>
    <w:rsid w:val="006B06AA"/>
    <w:rsid w:val="006B0B43"/>
    <w:rsid w:val="006B1F48"/>
    <w:rsid w:val="006B6369"/>
    <w:rsid w:val="006C0060"/>
    <w:rsid w:val="006C5842"/>
    <w:rsid w:val="006C76F8"/>
    <w:rsid w:val="006D067C"/>
    <w:rsid w:val="006D1D59"/>
    <w:rsid w:val="006D3294"/>
    <w:rsid w:val="006D6287"/>
    <w:rsid w:val="006F12DD"/>
    <w:rsid w:val="006F168F"/>
    <w:rsid w:val="006F41AB"/>
    <w:rsid w:val="006F5C90"/>
    <w:rsid w:val="006F6393"/>
    <w:rsid w:val="006F6929"/>
    <w:rsid w:val="006F6AC3"/>
    <w:rsid w:val="006F77B1"/>
    <w:rsid w:val="00706237"/>
    <w:rsid w:val="00720ABE"/>
    <w:rsid w:val="00724274"/>
    <w:rsid w:val="0072764D"/>
    <w:rsid w:val="00727D37"/>
    <w:rsid w:val="00732287"/>
    <w:rsid w:val="00732391"/>
    <w:rsid w:val="007348D9"/>
    <w:rsid w:val="00736735"/>
    <w:rsid w:val="007411EB"/>
    <w:rsid w:val="00742606"/>
    <w:rsid w:val="0074292E"/>
    <w:rsid w:val="00745899"/>
    <w:rsid w:val="00751DC2"/>
    <w:rsid w:val="00753354"/>
    <w:rsid w:val="0075338B"/>
    <w:rsid w:val="00754DAE"/>
    <w:rsid w:val="00762DED"/>
    <w:rsid w:val="0076349B"/>
    <w:rsid w:val="00763744"/>
    <w:rsid w:val="00763E9F"/>
    <w:rsid w:val="00770604"/>
    <w:rsid w:val="007771E9"/>
    <w:rsid w:val="00777DEC"/>
    <w:rsid w:val="0078628D"/>
    <w:rsid w:val="00787948"/>
    <w:rsid w:val="00794042"/>
    <w:rsid w:val="00794D82"/>
    <w:rsid w:val="00794EB7"/>
    <w:rsid w:val="00795080"/>
    <w:rsid w:val="00796CB0"/>
    <w:rsid w:val="007A3C37"/>
    <w:rsid w:val="007A6DBB"/>
    <w:rsid w:val="007A710E"/>
    <w:rsid w:val="007B3EF9"/>
    <w:rsid w:val="007B417D"/>
    <w:rsid w:val="007B6EF0"/>
    <w:rsid w:val="007C0009"/>
    <w:rsid w:val="007C1BC0"/>
    <w:rsid w:val="007D18C7"/>
    <w:rsid w:val="007D29A0"/>
    <w:rsid w:val="007D7A95"/>
    <w:rsid w:val="007E545C"/>
    <w:rsid w:val="007F5E3C"/>
    <w:rsid w:val="007F6CC9"/>
    <w:rsid w:val="007F72EA"/>
    <w:rsid w:val="0080255D"/>
    <w:rsid w:val="00803377"/>
    <w:rsid w:val="00810988"/>
    <w:rsid w:val="00810DC9"/>
    <w:rsid w:val="00814DB6"/>
    <w:rsid w:val="00815C95"/>
    <w:rsid w:val="0082331A"/>
    <w:rsid w:val="0082725D"/>
    <w:rsid w:val="008302C9"/>
    <w:rsid w:val="00833A11"/>
    <w:rsid w:val="008342F0"/>
    <w:rsid w:val="008405BF"/>
    <w:rsid w:val="0084206A"/>
    <w:rsid w:val="008508C9"/>
    <w:rsid w:val="00854DE9"/>
    <w:rsid w:val="008601BA"/>
    <w:rsid w:val="008612A3"/>
    <w:rsid w:val="00862C36"/>
    <w:rsid w:val="0086454F"/>
    <w:rsid w:val="00865555"/>
    <w:rsid w:val="00880303"/>
    <w:rsid w:val="00886D11"/>
    <w:rsid w:val="00887558"/>
    <w:rsid w:val="00892A58"/>
    <w:rsid w:val="008950F4"/>
    <w:rsid w:val="0089587D"/>
    <w:rsid w:val="00895A0E"/>
    <w:rsid w:val="008965D2"/>
    <w:rsid w:val="00896685"/>
    <w:rsid w:val="008975F9"/>
    <w:rsid w:val="008A0C5C"/>
    <w:rsid w:val="008A2651"/>
    <w:rsid w:val="008A26C7"/>
    <w:rsid w:val="008A3036"/>
    <w:rsid w:val="008A571B"/>
    <w:rsid w:val="008A5740"/>
    <w:rsid w:val="008A7480"/>
    <w:rsid w:val="008C2D29"/>
    <w:rsid w:val="008C5AFB"/>
    <w:rsid w:val="008D1F25"/>
    <w:rsid w:val="008D45D8"/>
    <w:rsid w:val="008E1FF2"/>
    <w:rsid w:val="008E7EE8"/>
    <w:rsid w:val="008F0C4D"/>
    <w:rsid w:val="008F0C6B"/>
    <w:rsid w:val="008F228F"/>
    <w:rsid w:val="008F2F1B"/>
    <w:rsid w:val="008F604F"/>
    <w:rsid w:val="00903AA5"/>
    <w:rsid w:val="00906C5F"/>
    <w:rsid w:val="00916098"/>
    <w:rsid w:val="00917BB5"/>
    <w:rsid w:val="00920F45"/>
    <w:rsid w:val="009222F3"/>
    <w:rsid w:val="00922B81"/>
    <w:rsid w:val="0092358B"/>
    <w:rsid w:val="00924819"/>
    <w:rsid w:val="00931D60"/>
    <w:rsid w:val="009323FA"/>
    <w:rsid w:val="0093444C"/>
    <w:rsid w:val="00942254"/>
    <w:rsid w:val="00944FCF"/>
    <w:rsid w:val="0094527F"/>
    <w:rsid w:val="009452D0"/>
    <w:rsid w:val="0095124B"/>
    <w:rsid w:val="00957D0A"/>
    <w:rsid w:val="009608C0"/>
    <w:rsid w:val="0096325A"/>
    <w:rsid w:val="00963C42"/>
    <w:rsid w:val="009660FC"/>
    <w:rsid w:val="00970E2D"/>
    <w:rsid w:val="009719CE"/>
    <w:rsid w:val="009728AF"/>
    <w:rsid w:val="0097427E"/>
    <w:rsid w:val="00981E35"/>
    <w:rsid w:val="009820DE"/>
    <w:rsid w:val="00982D20"/>
    <w:rsid w:val="0098363E"/>
    <w:rsid w:val="009870B9"/>
    <w:rsid w:val="00992E79"/>
    <w:rsid w:val="009A1485"/>
    <w:rsid w:val="009A192A"/>
    <w:rsid w:val="009A6676"/>
    <w:rsid w:val="009B1CD4"/>
    <w:rsid w:val="009B22C4"/>
    <w:rsid w:val="009B2936"/>
    <w:rsid w:val="009B2AE2"/>
    <w:rsid w:val="009B3A41"/>
    <w:rsid w:val="009B5488"/>
    <w:rsid w:val="009C05CC"/>
    <w:rsid w:val="009C7320"/>
    <w:rsid w:val="009C746F"/>
    <w:rsid w:val="009D614F"/>
    <w:rsid w:val="009D7673"/>
    <w:rsid w:val="009E0E70"/>
    <w:rsid w:val="009E12C8"/>
    <w:rsid w:val="009E2D10"/>
    <w:rsid w:val="009F0F38"/>
    <w:rsid w:val="009F3609"/>
    <w:rsid w:val="009F6965"/>
    <w:rsid w:val="009F77AC"/>
    <w:rsid w:val="00A04E4E"/>
    <w:rsid w:val="00A04F87"/>
    <w:rsid w:val="00A10BB2"/>
    <w:rsid w:val="00A11A14"/>
    <w:rsid w:val="00A12B39"/>
    <w:rsid w:val="00A24147"/>
    <w:rsid w:val="00A25680"/>
    <w:rsid w:val="00A3245C"/>
    <w:rsid w:val="00A32F36"/>
    <w:rsid w:val="00A33A7C"/>
    <w:rsid w:val="00A3470E"/>
    <w:rsid w:val="00A355E7"/>
    <w:rsid w:val="00A35EE6"/>
    <w:rsid w:val="00A471EC"/>
    <w:rsid w:val="00A54B3F"/>
    <w:rsid w:val="00A55C38"/>
    <w:rsid w:val="00A57007"/>
    <w:rsid w:val="00A6224C"/>
    <w:rsid w:val="00A7141C"/>
    <w:rsid w:val="00A7174D"/>
    <w:rsid w:val="00A72DA3"/>
    <w:rsid w:val="00A757D0"/>
    <w:rsid w:val="00A81037"/>
    <w:rsid w:val="00A9659B"/>
    <w:rsid w:val="00A968C2"/>
    <w:rsid w:val="00A979F9"/>
    <w:rsid w:val="00AA27F8"/>
    <w:rsid w:val="00AA4656"/>
    <w:rsid w:val="00AA622A"/>
    <w:rsid w:val="00AB10CC"/>
    <w:rsid w:val="00AC0035"/>
    <w:rsid w:val="00AC59DC"/>
    <w:rsid w:val="00AC6E42"/>
    <w:rsid w:val="00AD00B5"/>
    <w:rsid w:val="00AD06D6"/>
    <w:rsid w:val="00AD2196"/>
    <w:rsid w:val="00AD5384"/>
    <w:rsid w:val="00AD6449"/>
    <w:rsid w:val="00AE02C8"/>
    <w:rsid w:val="00AE378C"/>
    <w:rsid w:val="00AF5E3A"/>
    <w:rsid w:val="00AF7858"/>
    <w:rsid w:val="00B004B9"/>
    <w:rsid w:val="00B01536"/>
    <w:rsid w:val="00B07012"/>
    <w:rsid w:val="00B12F04"/>
    <w:rsid w:val="00B14CA3"/>
    <w:rsid w:val="00B15492"/>
    <w:rsid w:val="00B15F0A"/>
    <w:rsid w:val="00B16AD9"/>
    <w:rsid w:val="00B21B20"/>
    <w:rsid w:val="00B2268A"/>
    <w:rsid w:val="00B25034"/>
    <w:rsid w:val="00B3072E"/>
    <w:rsid w:val="00B3203A"/>
    <w:rsid w:val="00B34CC0"/>
    <w:rsid w:val="00B34DD0"/>
    <w:rsid w:val="00B36F14"/>
    <w:rsid w:val="00B376EA"/>
    <w:rsid w:val="00B5349B"/>
    <w:rsid w:val="00B57F67"/>
    <w:rsid w:val="00B6018A"/>
    <w:rsid w:val="00B62A66"/>
    <w:rsid w:val="00B67168"/>
    <w:rsid w:val="00B71E70"/>
    <w:rsid w:val="00B74D0C"/>
    <w:rsid w:val="00B773D7"/>
    <w:rsid w:val="00B77D5E"/>
    <w:rsid w:val="00B80F44"/>
    <w:rsid w:val="00B8169D"/>
    <w:rsid w:val="00B862C1"/>
    <w:rsid w:val="00B86FB6"/>
    <w:rsid w:val="00B87995"/>
    <w:rsid w:val="00B91424"/>
    <w:rsid w:val="00B9752E"/>
    <w:rsid w:val="00BA3BA9"/>
    <w:rsid w:val="00BA3F97"/>
    <w:rsid w:val="00BA4650"/>
    <w:rsid w:val="00BA6379"/>
    <w:rsid w:val="00BA6464"/>
    <w:rsid w:val="00BB2921"/>
    <w:rsid w:val="00BB294D"/>
    <w:rsid w:val="00BB36EF"/>
    <w:rsid w:val="00BB574F"/>
    <w:rsid w:val="00BB6F0E"/>
    <w:rsid w:val="00BB7CB7"/>
    <w:rsid w:val="00BC4511"/>
    <w:rsid w:val="00BC6A9F"/>
    <w:rsid w:val="00BC6AE0"/>
    <w:rsid w:val="00BC6F22"/>
    <w:rsid w:val="00BD201D"/>
    <w:rsid w:val="00BD2491"/>
    <w:rsid w:val="00BD46DD"/>
    <w:rsid w:val="00BD4C0C"/>
    <w:rsid w:val="00BD56E7"/>
    <w:rsid w:val="00BD57E5"/>
    <w:rsid w:val="00BE0F75"/>
    <w:rsid w:val="00BE1205"/>
    <w:rsid w:val="00BE1789"/>
    <w:rsid w:val="00BE4164"/>
    <w:rsid w:val="00BE6256"/>
    <w:rsid w:val="00BE6749"/>
    <w:rsid w:val="00BE7A3C"/>
    <w:rsid w:val="00BE7F94"/>
    <w:rsid w:val="00C025EA"/>
    <w:rsid w:val="00C0562D"/>
    <w:rsid w:val="00C12339"/>
    <w:rsid w:val="00C13C14"/>
    <w:rsid w:val="00C20DE6"/>
    <w:rsid w:val="00C21C88"/>
    <w:rsid w:val="00C2221A"/>
    <w:rsid w:val="00C22573"/>
    <w:rsid w:val="00C226D1"/>
    <w:rsid w:val="00C2692D"/>
    <w:rsid w:val="00C27BB9"/>
    <w:rsid w:val="00C3003C"/>
    <w:rsid w:val="00C305B4"/>
    <w:rsid w:val="00C31D58"/>
    <w:rsid w:val="00C321DF"/>
    <w:rsid w:val="00C329B2"/>
    <w:rsid w:val="00C3327D"/>
    <w:rsid w:val="00C35592"/>
    <w:rsid w:val="00C36CF4"/>
    <w:rsid w:val="00C402A9"/>
    <w:rsid w:val="00C40551"/>
    <w:rsid w:val="00C41C2A"/>
    <w:rsid w:val="00C429A7"/>
    <w:rsid w:val="00C53A2F"/>
    <w:rsid w:val="00C57D86"/>
    <w:rsid w:val="00C6098D"/>
    <w:rsid w:val="00C67522"/>
    <w:rsid w:val="00C7023E"/>
    <w:rsid w:val="00C733F7"/>
    <w:rsid w:val="00C75A96"/>
    <w:rsid w:val="00C75BD5"/>
    <w:rsid w:val="00C7765D"/>
    <w:rsid w:val="00C8009B"/>
    <w:rsid w:val="00C814EE"/>
    <w:rsid w:val="00C8431F"/>
    <w:rsid w:val="00C86DEA"/>
    <w:rsid w:val="00C9490D"/>
    <w:rsid w:val="00CA73A5"/>
    <w:rsid w:val="00CB42B5"/>
    <w:rsid w:val="00CB6507"/>
    <w:rsid w:val="00CC00BB"/>
    <w:rsid w:val="00CC0B33"/>
    <w:rsid w:val="00CC148E"/>
    <w:rsid w:val="00CC1FBF"/>
    <w:rsid w:val="00CC20E3"/>
    <w:rsid w:val="00CC4B2C"/>
    <w:rsid w:val="00CC6206"/>
    <w:rsid w:val="00CD0DA9"/>
    <w:rsid w:val="00CD1D40"/>
    <w:rsid w:val="00CE0012"/>
    <w:rsid w:val="00CE18CC"/>
    <w:rsid w:val="00CE7972"/>
    <w:rsid w:val="00CF1E09"/>
    <w:rsid w:val="00D05100"/>
    <w:rsid w:val="00D05F1C"/>
    <w:rsid w:val="00D0644A"/>
    <w:rsid w:val="00D078B1"/>
    <w:rsid w:val="00D1154B"/>
    <w:rsid w:val="00D11E72"/>
    <w:rsid w:val="00D16AB2"/>
    <w:rsid w:val="00D209A8"/>
    <w:rsid w:val="00D248C3"/>
    <w:rsid w:val="00D25FCF"/>
    <w:rsid w:val="00D26D45"/>
    <w:rsid w:val="00D26E5D"/>
    <w:rsid w:val="00D300FE"/>
    <w:rsid w:val="00D314C9"/>
    <w:rsid w:val="00D3163B"/>
    <w:rsid w:val="00D33E96"/>
    <w:rsid w:val="00D43CD7"/>
    <w:rsid w:val="00D45B7F"/>
    <w:rsid w:val="00D45EB1"/>
    <w:rsid w:val="00D46451"/>
    <w:rsid w:val="00D5223D"/>
    <w:rsid w:val="00D55C5B"/>
    <w:rsid w:val="00D566D3"/>
    <w:rsid w:val="00D6027E"/>
    <w:rsid w:val="00D625ED"/>
    <w:rsid w:val="00D63719"/>
    <w:rsid w:val="00D65318"/>
    <w:rsid w:val="00D656A8"/>
    <w:rsid w:val="00D66FAF"/>
    <w:rsid w:val="00D70A04"/>
    <w:rsid w:val="00D7187D"/>
    <w:rsid w:val="00D71C9D"/>
    <w:rsid w:val="00D735F9"/>
    <w:rsid w:val="00D765DA"/>
    <w:rsid w:val="00D81DC7"/>
    <w:rsid w:val="00D86C47"/>
    <w:rsid w:val="00D94F41"/>
    <w:rsid w:val="00D96EFF"/>
    <w:rsid w:val="00D975CB"/>
    <w:rsid w:val="00DA01CE"/>
    <w:rsid w:val="00DA346C"/>
    <w:rsid w:val="00DA3F9E"/>
    <w:rsid w:val="00DB29A2"/>
    <w:rsid w:val="00DB5B91"/>
    <w:rsid w:val="00DB7654"/>
    <w:rsid w:val="00DC2694"/>
    <w:rsid w:val="00DD1A96"/>
    <w:rsid w:val="00DD30EE"/>
    <w:rsid w:val="00DD3CE0"/>
    <w:rsid w:val="00DD74ED"/>
    <w:rsid w:val="00DF5928"/>
    <w:rsid w:val="00E01588"/>
    <w:rsid w:val="00E027C0"/>
    <w:rsid w:val="00E02E39"/>
    <w:rsid w:val="00E0534C"/>
    <w:rsid w:val="00E05599"/>
    <w:rsid w:val="00E14728"/>
    <w:rsid w:val="00E15767"/>
    <w:rsid w:val="00E223EC"/>
    <w:rsid w:val="00E23B25"/>
    <w:rsid w:val="00E24D1E"/>
    <w:rsid w:val="00E25193"/>
    <w:rsid w:val="00E3093C"/>
    <w:rsid w:val="00E309F6"/>
    <w:rsid w:val="00E418D9"/>
    <w:rsid w:val="00E425A0"/>
    <w:rsid w:val="00E528EB"/>
    <w:rsid w:val="00E5390D"/>
    <w:rsid w:val="00E547F1"/>
    <w:rsid w:val="00E54F4A"/>
    <w:rsid w:val="00E55F3B"/>
    <w:rsid w:val="00E64315"/>
    <w:rsid w:val="00E655D0"/>
    <w:rsid w:val="00E67FE5"/>
    <w:rsid w:val="00E76CEF"/>
    <w:rsid w:val="00E770E2"/>
    <w:rsid w:val="00E81DEC"/>
    <w:rsid w:val="00E83D2D"/>
    <w:rsid w:val="00E84BAC"/>
    <w:rsid w:val="00E867FA"/>
    <w:rsid w:val="00E877D3"/>
    <w:rsid w:val="00E90851"/>
    <w:rsid w:val="00E9545B"/>
    <w:rsid w:val="00E963D8"/>
    <w:rsid w:val="00EA44A5"/>
    <w:rsid w:val="00EA6077"/>
    <w:rsid w:val="00EA6A9C"/>
    <w:rsid w:val="00EA7BED"/>
    <w:rsid w:val="00EB0E80"/>
    <w:rsid w:val="00EB154F"/>
    <w:rsid w:val="00EB4D44"/>
    <w:rsid w:val="00EC1AB9"/>
    <w:rsid w:val="00ED082A"/>
    <w:rsid w:val="00ED2B95"/>
    <w:rsid w:val="00ED4433"/>
    <w:rsid w:val="00ED4B4F"/>
    <w:rsid w:val="00ED4FA5"/>
    <w:rsid w:val="00ED7930"/>
    <w:rsid w:val="00EF00EB"/>
    <w:rsid w:val="00EF10B2"/>
    <w:rsid w:val="00EF1281"/>
    <w:rsid w:val="00EF308E"/>
    <w:rsid w:val="00EF5221"/>
    <w:rsid w:val="00EF74C0"/>
    <w:rsid w:val="00F043AF"/>
    <w:rsid w:val="00F04B47"/>
    <w:rsid w:val="00F057EF"/>
    <w:rsid w:val="00F068E0"/>
    <w:rsid w:val="00F070C1"/>
    <w:rsid w:val="00F13287"/>
    <w:rsid w:val="00F14132"/>
    <w:rsid w:val="00F20241"/>
    <w:rsid w:val="00F2058E"/>
    <w:rsid w:val="00F315B1"/>
    <w:rsid w:val="00F407BA"/>
    <w:rsid w:val="00F409CD"/>
    <w:rsid w:val="00F4443F"/>
    <w:rsid w:val="00F50245"/>
    <w:rsid w:val="00F51EB7"/>
    <w:rsid w:val="00F53612"/>
    <w:rsid w:val="00F53B8E"/>
    <w:rsid w:val="00F55D7B"/>
    <w:rsid w:val="00F62636"/>
    <w:rsid w:val="00F63ADC"/>
    <w:rsid w:val="00F703DE"/>
    <w:rsid w:val="00F7206D"/>
    <w:rsid w:val="00F72F41"/>
    <w:rsid w:val="00F73224"/>
    <w:rsid w:val="00F76A96"/>
    <w:rsid w:val="00F77972"/>
    <w:rsid w:val="00F838C3"/>
    <w:rsid w:val="00F86BB8"/>
    <w:rsid w:val="00F86C8B"/>
    <w:rsid w:val="00F879AD"/>
    <w:rsid w:val="00F87BEA"/>
    <w:rsid w:val="00F90765"/>
    <w:rsid w:val="00F909E9"/>
    <w:rsid w:val="00F90CE0"/>
    <w:rsid w:val="00F921A4"/>
    <w:rsid w:val="00F92335"/>
    <w:rsid w:val="00F94991"/>
    <w:rsid w:val="00F953BD"/>
    <w:rsid w:val="00F97D73"/>
    <w:rsid w:val="00FA10DF"/>
    <w:rsid w:val="00FB0C0B"/>
    <w:rsid w:val="00FB4FA1"/>
    <w:rsid w:val="00FB5D21"/>
    <w:rsid w:val="00FB5F57"/>
    <w:rsid w:val="00FB7BAA"/>
    <w:rsid w:val="00FC2FD0"/>
    <w:rsid w:val="00FC51CC"/>
    <w:rsid w:val="00FD137F"/>
    <w:rsid w:val="00FD5694"/>
    <w:rsid w:val="00FD6246"/>
    <w:rsid w:val="00FD67D8"/>
    <w:rsid w:val="00FD6C63"/>
    <w:rsid w:val="00FD6F4B"/>
    <w:rsid w:val="00FE01B3"/>
    <w:rsid w:val="00FE31E8"/>
    <w:rsid w:val="00FE5B13"/>
    <w:rsid w:val="00FF03D5"/>
    <w:rsid w:val="00FF6421"/>
    <w:rsid w:val="00FF6557"/>
    <w:rsid w:val="00FF75D5"/>
    <w:rsid w:val="00FF7BDA"/>
    <w:rsid w:val="015704A1"/>
    <w:rsid w:val="01B6ABF1"/>
    <w:rsid w:val="03052795"/>
    <w:rsid w:val="03FD29BA"/>
    <w:rsid w:val="03FF9EAB"/>
    <w:rsid w:val="05213C64"/>
    <w:rsid w:val="052D8BC3"/>
    <w:rsid w:val="06AA2E8C"/>
    <w:rsid w:val="06EE40F8"/>
    <w:rsid w:val="07C56B36"/>
    <w:rsid w:val="0A66350F"/>
    <w:rsid w:val="0ADF9CC0"/>
    <w:rsid w:val="0E9C63AF"/>
    <w:rsid w:val="10B2BF57"/>
    <w:rsid w:val="137E3B2B"/>
    <w:rsid w:val="153D9B87"/>
    <w:rsid w:val="1572FDF9"/>
    <w:rsid w:val="15ACDF29"/>
    <w:rsid w:val="16698488"/>
    <w:rsid w:val="18A3A6D8"/>
    <w:rsid w:val="191CE1C0"/>
    <w:rsid w:val="1B53BEB2"/>
    <w:rsid w:val="1E3014C2"/>
    <w:rsid w:val="2006EDB8"/>
    <w:rsid w:val="21E71676"/>
    <w:rsid w:val="224E726A"/>
    <w:rsid w:val="227E3FAC"/>
    <w:rsid w:val="22EE9244"/>
    <w:rsid w:val="22F872CC"/>
    <w:rsid w:val="23E2D4C5"/>
    <w:rsid w:val="2421B1CF"/>
    <w:rsid w:val="243D7F2B"/>
    <w:rsid w:val="244B829D"/>
    <w:rsid w:val="2504FCD7"/>
    <w:rsid w:val="2513834E"/>
    <w:rsid w:val="253D83B2"/>
    <w:rsid w:val="25689CD5"/>
    <w:rsid w:val="26C15123"/>
    <w:rsid w:val="26F7E148"/>
    <w:rsid w:val="28130877"/>
    <w:rsid w:val="28353C02"/>
    <w:rsid w:val="2AC7FD04"/>
    <w:rsid w:val="2C1B938E"/>
    <w:rsid w:val="2E324A3F"/>
    <w:rsid w:val="2ECB55E7"/>
    <w:rsid w:val="2F59C323"/>
    <w:rsid w:val="2FC04CDD"/>
    <w:rsid w:val="2FCE1AA0"/>
    <w:rsid w:val="323A44A4"/>
    <w:rsid w:val="33423F61"/>
    <w:rsid w:val="38263A0D"/>
    <w:rsid w:val="3B25F060"/>
    <w:rsid w:val="3C2F2ACD"/>
    <w:rsid w:val="3CFCA98B"/>
    <w:rsid w:val="3D8C55E0"/>
    <w:rsid w:val="3DB0987C"/>
    <w:rsid w:val="4003BA03"/>
    <w:rsid w:val="40E6FD58"/>
    <w:rsid w:val="43310245"/>
    <w:rsid w:val="43BF5917"/>
    <w:rsid w:val="460BC53F"/>
    <w:rsid w:val="473A05EF"/>
    <w:rsid w:val="47C2D3BE"/>
    <w:rsid w:val="48495BC6"/>
    <w:rsid w:val="490E3155"/>
    <w:rsid w:val="49F52734"/>
    <w:rsid w:val="4A67AEF9"/>
    <w:rsid w:val="4B8A47F6"/>
    <w:rsid w:val="4BBC023E"/>
    <w:rsid w:val="4C4DA375"/>
    <w:rsid w:val="4C7D4D09"/>
    <w:rsid w:val="4D0D9CA2"/>
    <w:rsid w:val="4E2BC008"/>
    <w:rsid w:val="4F376BE2"/>
    <w:rsid w:val="50982EBC"/>
    <w:rsid w:val="51DFE0DB"/>
    <w:rsid w:val="51E3569E"/>
    <w:rsid w:val="52F1AC84"/>
    <w:rsid w:val="54D1BB99"/>
    <w:rsid w:val="55058249"/>
    <w:rsid w:val="572A2E64"/>
    <w:rsid w:val="5872864B"/>
    <w:rsid w:val="58B9574F"/>
    <w:rsid w:val="59A52CBC"/>
    <w:rsid w:val="59E7A66C"/>
    <w:rsid w:val="5A7F17D8"/>
    <w:rsid w:val="5B1F4AE1"/>
    <w:rsid w:val="5BE30B4A"/>
    <w:rsid w:val="5CFA99D6"/>
    <w:rsid w:val="5CFFEA54"/>
    <w:rsid w:val="5D97FF76"/>
    <w:rsid w:val="5DC8A2EB"/>
    <w:rsid w:val="5DF7F157"/>
    <w:rsid w:val="5F642424"/>
    <w:rsid w:val="5F93C1B8"/>
    <w:rsid w:val="60AD3C4A"/>
    <w:rsid w:val="611CC4F1"/>
    <w:rsid w:val="616CA49E"/>
    <w:rsid w:val="61B03EA1"/>
    <w:rsid w:val="624C86C0"/>
    <w:rsid w:val="63DD760F"/>
    <w:rsid w:val="643FD1F5"/>
    <w:rsid w:val="65E9DADF"/>
    <w:rsid w:val="6693242F"/>
    <w:rsid w:val="674D4B8E"/>
    <w:rsid w:val="67595F22"/>
    <w:rsid w:val="67637D74"/>
    <w:rsid w:val="68348E1F"/>
    <w:rsid w:val="69F25B90"/>
    <w:rsid w:val="6AD37B94"/>
    <w:rsid w:val="6BE11D7A"/>
    <w:rsid w:val="6CF13673"/>
    <w:rsid w:val="70E157EB"/>
    <w:rsid w:val="71052CA0"/>
    <w:rsid w:val="71BC0977"/>
    <w:rsid w:val="71F93D60"/>
    <w:rsid w:val="729DDC8D"/>
    <w:rsid w:val="730322F4"/>
    <w:rsid w:val="73350844"/>
    <w:rsid w:val="734E245B"/>
    <w:rsid w:val="737F9CDB"/>
    <w:rsid w:val="750D12F5"/>
    <w:rsid w:val="75D89DC3"/>
    <w:rsid w:val="7604B962"/>
    <w:rsid w:val="77746E24"/>
    <w:rsid w:val="789E0BCC"/>
    <w:rsid w:val="79103E85"/>
    <w:rsid w:val="7BC732BF"/>
    <w:rsid w:val="7D17449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BE65"/>
  <w15:chartTrackingRefBased/>
  <w15:docId w15:val="{7A3BEE92-7FE8-49EA-B0CF-8497C760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Syle 1,Normal bullet 2,Bullet list,Saistīto dokumentu saraksts,Virsraksti,Párrafo de lista,Numbered Para 1,Dot pt,No Spacing1,List Paragraph Char Char Char,Indicator Text,List Paragraph1,Bullet Points,MAIN CONTENT"/>
    <w:basedOn w:val="Normal"/>
    <w:link w:val="ListParagraphChar"/>
    <w:uiPriority w:val="34"/>
    <w:qFormat/>
    <w:rsid w:val="00A471EC"/>
    <w:pPr>
      <w:ind w:left="720"/>
      <w:contextualSpacing/>
    </w:pPr>
  </w:style>
  <w:style w:type="table" w:styleId="TableGrid">
    <w:name w:val="Table Grid"/>
    <w:basedOn w:val="TableNormal"/>
    <w:uiPriority w:val="39"/>
    <w:rsid w:val="00B250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6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D2"/>
    <w:rPr>
      <w:rFonts w:ascii="Segoe UI" w:hAnsi="Segoe UI" w:cs="Segoe UI"/>
      <w:sz w:val="18"/>
      <w:szCs w:val="18"/>
    </w:rPr>
  </w:style>
  <w:style w:type="character" w:styleId="Hyperlink">
    <w:name w:val="Hyperlink"/>
    <w:basedOn w:val="DefaultParagraphFont"/>
    <w:uiPriority w:val="99"/>
    <w:unhideWhenUsed/>
    <w:rsid w:val="00C2221A"/>
    <w:rPr>
      <w:color w:val="0563C1" w:themeColor="hyperlink"/>
      <w:u w:val="single"/>
    </w:rPr>
  </w:style>
  <w:style w:type="character" w:customStyle="1" w:styleId="jlqj4b">
    <w:name w:val="jlqj4b"/>
    <w:basedOn w:val="DefaultParagraphFont"/>
    <w:rsid w:val="00C2221A"/>
  </w:style>
  <w:style w:type="character" w:customStyle="1" w:styleId="tlid-translation">
    <w:name w:val="tlid-translation"/>
    <w:basedOn w:val="DefaultParagraphFont"/>
    <w:rsid w:val="00C2221A"/>
  </w:style>
  <w:style w:type="character" w:styleId="CommentReference">
    <w:name w:val="annotation reference"/>
    <w:basedOn w:val="DefaultParagraphFont"/>
    <w:uiPriority w:val="99"/>
    <w:semiHidden/>
    <w:unhideWhenUsed/>
    <w:rsid w:val="00C2221A"/>
    <w:rPr>
      <w:sz w:val="16"/>
      <w:szCs w:val="16"/>
    </w:rPr>
  </w:style>
  <w:style w:type="paragraph" w:styleId="CommentText">
    <w:name w:val="annotation text"/>
    <w:basedOn w:val="Normal"/>
    <w:link w:val="CommentTextChar"/>
    <w:uiPriority w:val="99"/>
    <w:unhideWhenUsed/>
    <w:rsid w:val="00C2221A"/>
    <w:pPr>
      <w:spacing w:line="240" w:lineRule="auto"/>
    </w:pPr>
    <w:rPr>
      <w:sz w:val="20"/>
      <w:szCs w:val="20"/>
    </w:rPr>
  </w:style>
  <w:style w:type="character" w:customStyle="1" w:styleId="CommentTextChar">
    <w:name w:val="Comment Text Char"/>
    <w:basedOn w:val="DefaultParagraphFont"/>
    <w:link w:val="CommentText"/>
    <w:uiPriority w:val="99"/>
    <w:rsid w:val="00C2221A"/>
    <w:rPr>
      <w:sz w:val="20"/>
      <w:szCs w:val="20"/>
    </w:rPr>
  </w:style>
  <w:style w:type="paragraph" w:styleId="CommentSubject">
    <w:name w:val="annotation subject"/>
    <w:basedOn w:val="CommentText"/>
    <w:next w:val="CommentText"/>
    <w:link w:val="CommentSubjectChar"/>
    <w:uiPriority w:val="99"/>
    <w:semiHidden/>
    <w:unhideWhenUsed/>
    <w:rsid w:val="00C2221A"/>
    <w:rPr>
      <w:b/>
      <w:bCs/>
    </w:rPr>
  </w:style>
  <w:style w:type="character" w:customStyle="1" w:styleId="CommentSubjectChar">
    <w:name w:val="Comment Subject Char"/>
    <w:basedOn w:val="CommentTextChar"/>
    <w:link w:val="CommentSubject"/>
    <w:uiPriority w:val="99"/>
    <w:semiHidden/>
    <w:rsid w:val="00C2221A"/>
    <w:rPr>
      <w:b/>
      <w:bCs/>
      <w:sz w:val="20"/>
      <w:szCs w:val="20"/>
    </w:rPr>
  </w:style>
  <w:style w:type="character" w:customStyle="1" w:styleId="ListParagraphChar">
    <w:name w:val="List Paragraph Char"/>
    <w:aliases w:val="Strip Char,H&amp;P List Paragraph Char,Syle 1 Char,Normal bullet 2 Char,Bullet list Char,Saistīto dokumentu saraksts Char,Virsraksti Char,Párrafo de lista Char,Numbered Para 1 Char,Dot pt Char,No Spacing1 Char,Indicator Text Char"/>
    <w:basedOn w:val="DefaultParagraphFont"/>
    <w:link w:val="ListParagraph"/>
    <w:uiPriority w:val="34"/>
    <w:qFormat/>
    <w:rsid w:val="004B7AA9"/>
  </w:style>
  <w:style w:type="character" w:styleId="Emphasis">
    <w:name w:val="Emphasis"/>
    <w:basedOn w:val="DefaultParagraphFont"/>
    <w:uiPriority w:val="20"/>
    <w:qFormat/>
    <w:rsid w:val="009F6965"/>
    <w:rPr>
      <w:i/>
      <w:iCs/>
    </w:rPr>
  </w:style>
  <w:style w:type="character" w:customStyle="1" w:styleId="hwtze">
    <w:name w:val="hwtze"/>
    <w:basedOn w:val="DefaultParagraphFont"/>
    <w:rsid w:val="004F2896"/>
  </w:style>
  <w:style w:type="character" w:customStyle="1" w:styleId="rynqvb">
    <w:name w:val="rynqvb"/>
    <w:basedOn w:val="DefaultParagraphFont"/>
    <w:rsid w:val="004F2896"/>
  </w:style>
  <w:style w:type="character" w:customStyle="1" w:styleId="hps">
    <w:name w:val="hps"/>
    <w:rsid w:val="001D6CE9"/>
    <w:rPr>
      <w:rFonts w:ascii="Times New Roman" w:hAnsi="Times New Roman" w:cs="Times New Roman" w:hint="default"/>
    </w:rPr>
  </w:style>
  <w:style w:type="paragraph" w:styleId="NormalWeb">
    <w:name w:val="Normal (Web)"/>
    <w:basedOn w:val="Normal"/>
    <w:uiPriority w:val="99"/>
    <w:unhideWhenUsed/>
    <w:rsid w:val="001D6CE9"/>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E655D0"/>
    <w:rPr>
      <w:color w:val="954F72" w:themeColor="followedHyperlink"/>
      <w:u w:val="single"/>
    </w:rPr>
  </w:style>
  <w:style w:type="character" w:customStyle="1" w:styleId="ui-provider">
    <w:name w:val="ui-provider"/>
    <w:basedOn w:val="DefaultParagraphFont"/>
    <w:rsid w:val="00815C95"/>
  </w:style>
  <w:style w:type="character" w:styleId="UnresolvedMention">
    <w:name w:val="Unresolved Mention"/>
    <w:basedOn w:val="DefaultParagraphFont"/>
    <w:uiPriority w:val="99"/>
    <w:semiHidden/>
    <w:unhideWhenUsed/>
    <w:rsid w:val="009A192A"/>
    <w:rPr>
      <w:color w:val="605E5C"/>
      <w:shd w:val="clear" w:color="auto" w:fill="E1DFDD"/>
    </w:rPr>
  </w:style>
  <w:style w:type="paragraph" w:styleId="Header">
    <w:name w:val="header"/>
    <w:basedOn w:val="Normal"/>
    <w:link w:val="HeaderChar"/>
    <w:uiPriority w:val="99"/>
    <w:unhideWhenUsed/>
    <w:rsid w:val="000A00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0010"/>
  </w:style>
  <w:style w:type="paragraph" w:styleId="Footer">
    <w:name w:val="footer"/>
    <w:basedOn w:val="Normal"/>
    <w:link w:val="FooterChar"/>
    <w:uiPriority w:val="99"/>
    <w:unhideWhenUsed/>
    <w:rsid w:val="000A00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0010"/>
  </w:style>
  <w:style w:type="paragraph" w:styleId="Revision">
    <w:name w:val="Revision"/>
    <w:hidden/>
    <w:uiPriority w:val="99"/>
    <w:semiHidden/>
    <w:rsid w:val="00B81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060">
      <w:bodyDiv w:val="1"/>
      <w:marLeft w:val="0"/>
      <w:marRight w:val="0"/>
      <w:marTop w:val="0"/>
      <w:marBottom w:val="0"/>
      <w:divBdr>
        <w:top w:val="none" w:sz="0" w:space="0" w:color="auto"/>
        <w:left w:val="none" w:sz="0" w:space="0" w:color="auto"/>
        <w:bottom w:val="none" w:sz="0" w:space="0" w:color="auto"/>
        <w:right w:val="none" w:sz="0" w:space="0" w:color="auto"/>
      </w:divBdr>
    </w:div>
    <w:div w:id="14549673">
      <w:bodyDiv w:val="1"/>
      <w:marLeft w:val="0"/>
      <w:marRight w:val="0"/>
      <w:marTop w:val="0"/>
      <w:marBottom w:val="0"/>
      <w:divBdr>
        <w:top w:val="none" w:sz="0" w:space="0" w:color="auto"/>
        <w:left w:val="none" w:sz="0" w:space="0" w:color="auto"/>
        <w:bottom w:val="none" w:sz="0" w:space="0" w:color="auto"/>
        <w:right w:val="none" w:sz="0" w:space="0" w:color="auto"/>
      </w:divBdr>
    </w:div>
    <w:div w:id="17245932">
      <w:bodyDiv w:val="1"/>
      <w:marLeft w:val="0"/>
      <w:marRight w:val="0"/>
      <w:marTop w:val="0"/>
      <w:marBottom w:val="0"/>
      <w:divBdr>
        <w:top w:val="none" w:sz="0" w:space="0" w:color="auto"/>
        <w:left w:val="none" w:sz="0" w:space="0" w:color="auto"/>
        <w:bottom w:val="none" w:sz="0" w:space="0" w:color="auto"/>
        <w:right w:val="none" w:sz="0" w:space="0" w:color="auto"/>
      </w:divBdr>
    </w:div>
    <w:div w:id="53899090">
      <w:bodyDiv w:val="1"/>
      <w:marLeft w:val="0"/>
      <w:marRight w:val="0"/>
      <w:marTop w:val="0"/>
      <w:marBottom w:val="0"/>
      <w:divBdr>
        <w:top w:val="none" w:sz="0" w:space="0" w:color="auto"/>
        <w:left w:val="none" w:sz="0" w:space="0" w:color="auto"/>
        <w:bottom w:val="none" w:sz="0" w:space="0" w:color="auto"/>
        <w:right w:val="none" w:sz="0" w:space="0" w:color="auto"/>
      </w:divBdr>
    </w:div>
    <w:div w:id="110246448">
      <w:bodyDiv w:val="1"/>
      <w:marLeft w:val="0"/>
      <w:marRight w:val="0"/>
      <w:marTop w:val="0"/>
      <w:marBottom w:val="0"/>
      <w:divBdr>
        <w:top w:val="none" w:sz="0" w:space="0" w:color="auto"/>
        <w:left w:val="none" w:sz="0" w:space="0" w:color="auto"/>
        <w:bottom w:val="none" w:sz="0" w:space="0" w:color="auto"/>
        <w:right w:val="none" w:sz="0" w:space="0" w:color="auto"/>
      </w:divBdr>
    </w:div>
    <w:div w:id="192885738">
      <w:bodyDiv w:val="1"/>
      <w:marLeft w:val="0"/>
      <w:marRight w:val="0"/>
      <w:marTop w:val="0"/>
      <w:marBottom w:val="0"/>
      <w:divBdr>
        <w:top w:val="none" w:sz="0" w:space="0" w:color="auto"/>
        <w:left w:val="none" w:sz="0" w:space="0" w:color="auto"/>
        <w:bottom w:val="none" w:sz="0" w:space="0" w:color="auto"/>
        <w:right w:val="none" w:sz="0" w:space="0" w:color="auto"/>
      </w:divBdr>
    </w:div>
    <w:div w:id="216934667">
      <w:bodyDiv w:val="1"/>
      <w:marLeft w:val="0"/>
      <w:marRight w:val="0"/>
      <w:marTop w:val="0"/>
      <w:marBottom w:val="0"/>
      <w:divBdr>
        <w:top w:val="none" w:sz="0" w:space="0" w:color="auto"/>
        <w:left w:val="none" w:sz="0" w:space="0" w:color="auto"/>
        <w:bottom w:val="none" w:sz="0" w:space="0" w:color="auto"/>
        <w:right w:val="none" w:sz="0" w:space="0" w:color="auto"/>
      </w:divBdr>
    </w:div>
    <w:div w:id="242568114">
      <w:bodyDiv w:val="1"/>
      <w:marLeft w:val="0"/>
      <w:marRight w:val="0"/>
      <w:marTop w:val="0"/>
      <w:marBottom w:val="0"/>
      <w:divBdr>
        <w:top w:val="none" w:sz="0" w:space="0" w:color="auto"/>
        <w:left w:val="none" w:sz="0" w:space="0" w:color="auto"/>
        <w:bottom w:val="none" w:sz="0" w:space="0" w:color="auto"/>
        <w:right w:val="none" w:sz="0" w:space="0" w:color="auto"/>
      </w:divBdr>
    </w:div>
    <w:div w:id="242837477">
      <w:bodyDiv w:val="1"/>
      <w:marLeft w:val="0"/>
      <w:marRight w:val="0"/>
      <w:marTop w:val="0"/>
      <w:marBottom w:val="0"/>
      <w:divBdr>
        <w:top w:val="none" w:sz="0" w:space="0" w:color="auto"/>
        <w:left w:val="none" w:sz="0" w:space="0" w:color="auto"/>
        <w:bottom w:val="none" w:sz="0" w:space="0" w:color="auto"/>
        <w:right w:val="none" w:sz="0" w:space="0" w:color="auto"/>
      </w:divBdr>
    </w:div>
    <w:div w:id="286667410">
      <w:bodyDiv w:val="1"/>
      <w:marLeft w:val="0"/>
      <w:marRight w:val="0"/>
      <w:marTop w:val="0"/>
      <w:marBottom w:val="0"/>
      <w:divBdr>
        <w:top w:val="none" w:sz="0" w:space="0" w:color="auto"/>
        <w:left w:val="none" w:sz="0" w:space="0" w:color="auto"/>
        <w:bottom w:val="none" w:sz="0" w:space="0" w:color="auto"/>
        <w:right w:val="none" w:sz="0" w:space="0" w:color="auto"/>
      </w:divBdr>
    </w:div>
    <w:div w:id="319432626">
      <w:bodyDiv w:val="1"/>
      <w:marLeft w:val="0"/>
      <w:marRight w:val="0"/>
      <w:marTop w:val="0"/>
      <w:marBottom w:val="0"/>
      <w:divBdr>
        <w:top w:val="none" w:sz="0" w:space="0" w:color="auto"/>
        <w:left w:val="none" w:sz="0" w:space="0" w:color="auto"/>
        <w:bottom w:val="none" w:sz="0" w:space="0" w:color="auto"/>
        <w:right w:val="none" w:sz="0" w:space="0" w:color="auto"/>
      </w:divBdr>
    </w:div>
    <w:div w:id="344601884">
      <w:bodyDiv w:val="1"/>
      <w:marLeft w:val="0"/>
      <w:marRight w:val="0"/>
      <w:marTop w:val="0"/>
      <w:marBottom w:val="0"/>
      <w:divBdr>
        <w:top w:val="none" w:sz="0" w:space="0" w:color="auto"/>
        <w:left w:val="none" w:sz="0" w:space="0" w:color="auto"/>
        <w:bottom w:val="none" w:sz="0" w:space="0" w:color="auto"/>
        <w:right w:val="none" w:sz="0" w:space="0" w:color="auto"/>
      </w:divBdr>
    </w:div>
    <w:div w:id="471799642">
      <w:bodyDiv w:val="1"/>
      <w:marLeft w:val="0"/>
      <w:marRight w:val="0"/>
      <w:marTop w:val="0"/>
      <w:marBottom w:val="0"/>
      <w:divBdr>
        <w:top w:val="none" w:sz="0" w:space="0" w:color="auto"/>
        <w:left w:val="none" w:sz="0" w:space="0" w:color="auto"/>
        <w:bottom w:val="none" w:sz="0" w:space="0" w:color="auto"/>
        <w:right w:val="none" w:sz="0" w:space="0" w:color="auto"/>
      </w:divBdr>
    </w:div>
    <w:div w:id="472675167">
      <w:bodyDiv w:val="1"/>
      <w:marLeft w:val="0"/>
      <w:marRight w:val="0"/>
      <w:marTop w:val="0"/>
      <w:marBottom w:val="0"/>
      <w:divBdr>
        <w:top w:val="none" w:sz="0" w:space="0" w:color="auto"/>
        <w:left w:val="none" w:sz="0" w:space="0" w:color="auto"/>
        <w:bottom w:val="none" w:sz="0" w:space="0" w:color="auto"/>
        <w:right w:val="none" w:sz="0" w:space="0" w:color="auto"/>
      </w:divBdr>
      <w:divsChild>
        <w:div w:id="790517894">
          <w:marLeft w:val="0"/>
          <w:marRight w:val="0"/>
          <w:marTop w:val="0"/>
          <w:marBottom w:val="0"/>
          <w:divBdr>
            <w:top w:val="none" w:sz="0" w:space="0" w:color="auto"/>
            <w:left w:val="none" w:sz="0" w:space="0" w:color="auto"/>
            <w:bottom w:val="none" w:sz="0" w:space="0" w:color="auto"/>
            <w:right w:val="none" w:sz="0" w:space="0" w:color="auto"/>
          </w:divBdr>
          <w:divsChild>
            <w:div w:id="757286718">
              <w:marLeft w:val="0"/>
              <w:marRight w:val="0"/>
              <w:marTop w:val="0"/>
              <w:marBottom w:val="0"/>
              <w:divBdr>
                <w:top w:val="none" w:sz="0" w:space="0" w:color="auto"/>
                <w:left w:val="none" w:sz="0" w:space="0" w:color="auto"/>
                <w:bottom w:val="none" w:sz="0" w:space="0" w:color="auto"/>
                <w:right w:val="none" w:sz="0" w:space="0" w:color="auto"/>
              </w:divBdr>
              <w:divsChild>
                <w:div w:id="4248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9606">
      <w:bodyDiv w:val="1"/>
      <w:marLeft w:val="0"/>
      <w:marRight w:val="0"/>
      <w:marTop w:val="0"/>
      <w:marBottom w:val="0"/>
      <w:divBdr>
        <w:top w:val="none" w:sz="0" w:space="0" w:color="auto"/>
        <w:left w:val="none" w:sz="0" w:space="0" w:color="auto"/>
        <w:bottom w:val="none" w:sz="0" w:space="0" w:color="auto"/>
        <w:right w:val="none" w:sz="0" w:space="0" w:color="auto"/>
      </w:divBdr>
    </w:div>
    <w:div w:id="573274900">
      <w:bodyDiv w:val="1"/>
      <w:marLeft w:val="0"/>
      <w:marRight w:val="0"/>
      <w:marTop w:val="0"/>
      <w:marBottom w:val="0"/>
      <w:divBdr>
        <w:top w:val="none" w:sz="0" w:space="0" w:color="auto"/>
        <w:left w:val="none" w:sz="0" w:space="0" w:color="auto"/>
        <w:bottom w:val="none" w:sz="0" w:space="0" w:color="auto"/>
        <w:right w:val="none" w:sz="0" w:space="0" w:color="auto"/>
      </w:divBdr>
    </w:div>
    <w:div w:id="593585851">
      <w:bodyDiv w:val="1"/>
      <w:marLeft w:val="0"/>
      <w:marRight w:val="0"/>
      <w:marTop w:val="0"/>
      <w:marBottom w:val="0"/>
      <w:divBdr>
        <w:top w:val="none" w:sz="0" w:space="0" w:color="auto"/>
        <w:left w:val="none" w:sz="0" w:space="0" w:color="auto"/>
        <w:bottom w:val="none" w:sz="0" w:space="0" w:color="auto"/>
        <w:right w:val="none" w:sz="0" w:space="0" w:color="auto"/>
      </w:divBdr>
    </w:div>
    <w:div w:id="615522156">
      <w:bodyDiv w:val="1"/>
      <w:marLeft w:val="0"/>
      <w:marRight w:val="0"/>
      <w:marTop w:val="0"/>
      <w:marBottom w:val="0"/>
      <w:divBdr>
        <w:top w:val="none" w:sz="0" w:space="0" w:color="auto"/>
        <w:left w:val="none" w:sz="0" w:space="0" w:color="auto"/>
        <w:bottom w:val="none" w:sz="0" w:space="0" w:color="auto"/>
        <w:right w:val="none" w:sz="0" w:space="0" w:color="auto"/>
      </w:divBdr>
    </w:div>
    <w:div w:id="748619269">
      <w:bodyDiv w:val="1"/>
      <w:marLeft w:val="0"/>
      <w:marRight w:val="0"/>
      <w:marTop w:val="0"/>
      <w:marBottom w:val="0"/>
      <w:divBdr>
        <w:top w:val="none" w:sz="0" w:space="0" w:color="auto"/>
        <w:left w:val="none" w:sz="0" w:space="0" w:color="auto"/>
        <w:bottom w:val="none" w:sz="0" w:space="0" w:color="auto"/>
        <w:right w:val="none" w:sz="0" w:space="0" w:color="auto"/>
      </w:divBdr>
    </w:div>
    <w:div w:id="875965393">
      <w:bodyDiv w:val="1"/>
      <w:marLeft w:val="0"/>
      <w:marRight w:val="0"/>
      <w:marTop w:val="0"/>
      <w:marBottom w:val="0"/>
      <w:divBdr>
        <w:top w:val="none" w:sz="0" w:space="0" w:color="auto"/>
        <w:left w:val="none" w:sz="0" w:space="0" w:color="auto"/>
        <w:bottom w:val="none" w:sz="0" w:space="0" w:color="auto"/>
        <w:right w:val="none" w:sz="0" w:space="0" w:color="auto"/>
      </w:divBdr>
    </w:div>
    <w:div w:id="904992438">
      <w:bodyDiv w:val="1"/>
      <w:marLeft w:val="0"/>
      <w:marRight w:val="0"/>
      <w:marTop w:val="0"/>
      <w:marBottom w:val="0"/>
      <w:divBdr>
        <w:top w:val="none" w:sz="0" w:space="0" w:color="auto"/>
        <w:left w:val="none" w:sz="0" w:space="0" w:color="auto"/>
        <w:bottom w:val="none" w:sz="0" w:space="0" w:color="auto"/>
        <w:right w:val="none" w:sz="0" w:space="0" w:color="auto"/>
      </w:divBdr>
    </w:div>
    <w:div w:id="909971524">
      <w:bodyDiv w:val="1"/>
      <w:marLeft w:val="0"/>
      <w:marRight w:val="0"/>
      <w:marTop w:val="0"/>
      <w:marBottom w:val="0"/>
      <w:divBdr>
        <w:top w:val="none" w:sz="0" w:space="0" w:color="auto"/>
        <w:left w:val="none" w:sz="0" w:space="0" w:color="auto"/>
        <w:bottom w:val="none" w:sz="0" w:space="0" w:color="auto"/>
        <w:right w:val="none" w:sz="0" w:space="0" w:color="auto"/>
      </w:divBdr>
    </w:div>
    <w:div w:id="927347979">
      <w:bodyDiv w:val="1"/>
      <w:marLeft w:val="0"/>
      <w:marRight w:val="0"/>
      <w:marTop w:val="0"/>
      <w:marBottom w:val="0"/>
      <w:divBdr>
        <w:top w:val="none" w:sz="0" w:space="0" w:color="auto"/>
        <w:left w:val="none" w:sz="0" w:space="0" w:color="auto"/>
        <w:bottom w:val="none" w:sz="0" w:space="0" w:color="auto"/>
        <w:right w:val="none" w:sz="0" w:space="0" w:color="auto"/>
      </w:divBdr>
    </w:div>
    <w:div w:id="959796324">
      <w:bodyDiv w:val="1"/>
      <w:marLeft w:val="0"/>
      <w:marRight w:val="0"/>
      <w:marTop w:val="0"/>
      <w:marBottom w:val="0"/>
      <w:divBdr>
        <w:top w:val="none" w:sz="0" w:space="0" w:color="auto"/>
        <w:left w:val="none" w:sz="0" w:space="0" w:color="auto"/>
        <w:bottom w:val="none" w:sz="0" w:space="0" w:color="auto"/>
        <w:right w:val="none" w:sz="0" w:space="0" w:color="auto"/>
      </w:divBdr>
    </w:div>
    <w:div w:id="985088373">
      <w:bodyDiv w:val="1"/>
      <w:marLeft w:val="0"/>
      <w:marRight w:val="0"/>
      <w:marTop w:val="0"/>
      <w:marBottom w:val="0"/>
      <w:divBdr>
        <w:top w:val="none" w:sz="0" w:space="0" w:color="auto"/>
        <w:left w:val="none" w:sz="0" w:space="0" w:color="auto"/>
        <w:bottom w:val="none" w:sz="0" w:space="0" w:color="auto"/>
        <w:right w:val="none" w:sz="0" w:space="0" w:color="auto"/>
      </w:divBdr>
    </w:div>
    <w:div w:id="991445496">
      <w:bodyDiv w:val="1"/>
      <w:marLeft w:val="0"/>
      <w:marRight w:val="0"/>
      <w:marTop w:val="0"/>
      <w:marBottom w:val="0"/>
      <w:divBdr>
        <w:top w:val="none" w:sz="0" w:space="0" w:color="auto"/>
        <w:left w:val="none" w:sz="0" w:space="0" w:color="auto"/>
        <w:bottom w:val="none" w:sz="0" w:space="0" w:color="auto"/>
        <w:right w:val="none" w:sz="0" w:space="0" w:color="auto"/>
      </w:divBdr>
    </w:div>
    <w:div w:id="998774003">
      <w:bodyDiv w:val="1"/>
      <w:marLeft w:val="0"/>
      <w:marRight w:val="0"/>
      <w:marTop w:val="0"/>
      <w:marBottom w:val="0"/>
      <w:divBdr>
        <w:top w:val="none" w:sz="0" w:space="0" w:color="auto"/>
        <w:left w:val="none" w:sz="0" w:space="0" w:color="auto"/>
        <w:bottom w:val="none" w:sz="0" w:space="0" w:color="auto"/>
        <w:right w:val="none" w:sz="0" w:space="0" w:color="auto"/>
      </w:divBdr>
    </w:div>
    <w:div w:id="1038163294">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76437263">
      <w:bodyDiv w:val="1"/>
      <w:marLeft w:val="0"/>
      <w:marRight w:val="0"/>
      <w:marTop w:val="0"/>
      <w:marBottom w:val="0"/>
      <w:divBdr>
        <w:top w:val="none" w:sz="0" w:space="0" w:color="auto"/>
        <w:left w:val="none" w:sz="0" w:space="0" w:color="auto"/>
        <w:bottom w:val="none" w:sz="0" w:space="0" w:color="auto"/>
        <w:right w:val="none" w:sz="0" w:space="0" w:color="auto"/>
      </w:divBdr>
      <w:divsChild>
        <w:div w:id="1442725043">
          <w:marLeft w:val="0"/>
          <w:marRight w:val="0"/>
          <w:marTop w:val="0"/>
          <w:marBottom w:val="0"/>
          <w:divBdr>
            <w:top w:val="none" w:sz="0" w:space="0" w:color="auto"/>
            <w:left w:val="none" w:sz="0" w:space="0" w:color="auto"/>
            <w:bottom w:val="none" w:sz="0" w:space="0" w:color="auto"/>
            <w:right w:val="none" w:sz="0" w:space="0" w:color="auto"/>
          </w:divBdr>
          <w:divsChild>
            <w:div w:id="678506862">
              <w:marLeft w:val="0"/>
              <w:marRight w:val="0"/>
              <w:marTop w:val="0"/>
              <w:marBottom w:val="0"/>
              <w:divBdr>
                <w:top w:val="none" w:sz="0" w:space="0" w:color="auto"/>
                <w:left w:val="none" w:sz="0" w:space="0" w:color="auto"/>
                <w:bottom w:val="none" w:sz="0" w:space="0" w:color="auto"/>
                <w:right w:val="none" w:sz="0" w:space="0" w:color="auto"/>
              </w:divBdr>
              <w:divsChild>
                <w:div w:id="15309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10678">
      <w:bodyDiv w:val="1"/>
      <w:marLeft w:val="0"/>
      <w:marRight w:val="0"/>
      <w:marTop w:val="0"/>
      <w:marBottom w:val="0"/>
      <w:divBdr>
        <w:top w:val="none" w:sz="0" w:space="0" w:color="auto"/>
        <w:left w:val="none" w:sz="0" w:space="0" w:color="auto"/>
        <w:bottom w:val="none" w:sz="0" w:space="0" w:color="auto"/>
        <w:right w:val="none" w:sz="0" w:space="0" w:color="auto"/>
      </w:divBdr>
    </w:div>
    <w:div w:id="1160384134">
      <w:bodyDiv w:val="1"/>
      <w:marLeft w:val="0"/>
      <w:marRight w:val="0"/>
      <w:marTop w:val="0"/>
      <w:marBottom w:val="0"/>
      <w:divBdr>
        <w:top w:val="none" w:sz="0" w:space="0" w:color="auto"/>
        <w:left w:val="none" w:sz="0" w:space="0" w:color="auto"/>
        <w:bottom w:val="none" w:sz="0" w:space="0" w:color="auto"/>
        <w:right w:val="none" w:sz="0" w:space="0" w:color="auto"/>
      </w:divBdr>
    </w:div>
    <w:div w:id="1172331384">
      <w:bodyDiv w:val="1"/>
      <w:marLeft w:val="0"/>
      <w:marRight w:val="0"/>
      <w:marTop w:val="0"/>
      <w:marBottom w:val="0"/>
      <w:divBdr>
        <w:top w:val="none" w:sz="0" w:space="0" w:color="auto"/>
        <w:left w:val="none" w:sz="0" w:space="0" w:color="auto"/>
        <w:bottom w:val="none" w:sz="0" w:space="0" w:color="auto"/>
        <w:right w:val="none" w:sz="0" w:space="0" w:color="auto"/>
      </w:divBdr>
    </w:div>
    <w:div w:id="1209226632">
      <w:bodyDiv w:val="1"/>
      <w:marLeft w:val="0"/>
      <w:marRight w:val="0"/>
      <w:marTop w:val="0"/>
      <w:marBottom w:val="0"/>
      <w:divBdr>
        <w:top w:val="none" w:sz="0" w:space="0" w:color="auto"/>
        <w:left w:val="none" w:sz="0" w:space="0" w:color="auto"/>
        <w:bottom w:val="none" w:sz="0" w:space="0" w:color="auto"/>
        <w:right w:val="none" w:sz="0" w:space="0" w:color="auto"/>
      </w:divBdr>
    </w:div>
    <w:div w:id="1335376933">
      <w:bodyDiv w:val="1"/>
      <w:marLeft w:val="0"/>
      <w:marRight w:val="0"/>
      <w:marTop w:val="0"/>
      <w:marBottom w:val="0"/>
      <w:divBdr>
        <w:top w:val="none" w:sz="0" w:space="0" w:color="auto"/>
        <w:left w:val="none" w:sz="0" w:space="0" w:color="auto"/>
        <w:bottom w:val="none" w:sz="0" w:space="0" w:color="auto"/>
        <w:right w:val="none" w:sz="0" w:space="0" w:color="auto"/>
      </w:divBdr>
    </w:div>
    <w:div w:id="1445072788">
      <w:bodyDiv w:val="1"/>
      <w:marLeft w:val="0"/>
      <w:marRight w:val="0"/>
      <w:marTop w:val="0"/>
      <w:marBottom w:val="0"/>
      <w:divBdr>
        <w:top w:val="none" w:sz="0" w:space="0" w:color="auto"/>
        <w:left w:val="none" w:sz="0" w:space="0" w:color="auto"/>
        <w:bottom w:val="none" w:sz="0" w:space="0" w:color="auto"/>
        <w:right w:val="none" w:sz="0" w:space="0" w:color="auto"/>
      </w:divBdr>
    </w:div>
    <w:div w:id="1449156562">
      <w:bodyDiv w:val="1"/>
      <w:marLeft w:val="0"/>
      <w:marRight w:val="0"/>
      <w:marTop w:val="0"/>
      <w:marBottom w:val="0"/>
      <w:divBdr>
        <w:top w:val="none" w:sz="0" w:space="0" w:color="auto"/>
        <w:left w:val="none" w:sz="0" w:space="0" w:color="auto"/>
        <w:bottom w:val="none" w:sz="0" w:space="0" w:color="auto"/>
        <w:right w:val="none" w:sz="0" w:space="0" w:color="auto"/>
      </w:divBdr>
    </w:div>
    <w:div w:id="1471512482">
      <w:bodyDiv w:val="1"/>
      <w:marLeft w:val="0"/>
      <w:marRight w:val="0"/>
      <w:marTop w:val="0"/>
      <w:marBottom w:val="0"/>
      <w:divBdr>
        <w:top w:val="none" w:sz="0" w:space="0" w:color="auto"/>
        <w:left w:val="none" w:sz="0" w:space="0" w:color="auto"/>
        <w:bottom w:val="none" w:sz="0" w:space="0" w:color="auto"/>
        <w:right w:val="none" w:sz="0" w:space="0" w:color="auto"/>
      </w:divBdr>
    </w:div>
    <w:div w:id="1515994449">
      <w:bodyDiv w:val="1"/>
      <w:marLeft w:val="0"/>
      <w:marRight w:val="0"/>
      <w:marTop w:val="0"/>
      <w:marBottom w:val="0"/>
      <w:divBdr>
        <w:top w:val="none" w:sz="0" w:space="0" w:color="auto"/>
        <w:left w:val="none" w:sz="0" w:space="0" w:color="auto"/>
        <w:bottom w:val="none" w:sz="0" w:space="0" w:color="auto"/>
        <w:right w:val="none" w:sz="0" w:space="0" w:color="auto"/>
      </w:divBdr>
    </w:div>
    <w:div w:id="1560094312">
      <w:bodyDiv w:val="1"/>
      <w:marLeft w:val="0"/>
      <w:marRight w:val="0"/>
      <w:marTop w:val="0"/>
      <w:marBottom w:val="0"/>
      <w:divBdr>
        <w:top w:val="none" w:sz="0" w:space="0" w:color="auto"/>
        <w:left w:val="none" w:sz="0" w:space="0" w:color="auto"/>
        <w:bottom w:val="none" w:sz="0" w:space="0" w:color="auto"/>
        <w:right w:val="none" w:sz="0" w:space="0" w:color="auto"/>
      </w:divBdr>
    </w:div>
    <w:div w:id="1571767903">
      <w:bodyDiv w:val="1"/>
      <w:marLeft w:val="0"/>
      <w:marRight w:val="0"/>
      <w:marTop w:val="0"/>
      <w:marBottom w:val="0"/>
      <w:divBdr>
        <w:top w:val="none" w:sz="0" w:space="0" w:color="auto"/>
        <w:left w:val="none" w:sz="0" w:space="0" w:color="auto"/>
        <w:bottom w:val="none" w:sz="0" w:space="0" w:color="auto"/>
        <w:right w:val="none" w:sz="0" w:space="0" w:color="auto"/>
      </w:divBdr>
    </w:div>
    <w:div w:id="1637636096">
      <w:bodyDiv w:val="1"/>
      <w:marLeft w:val="0"/>
      <w:marRight w:val="0"/>
      <w:marTop w:val="0"/>
      <w:marBottom w:val="0"/>
      <w:divBdr>
        <w:top w:val="none" w:sz="0" w:space="0" w:color="auto"/>
        <w:left w:val="none" w:sz="0" w:space="0" w:color="auto"/>
        <w:bottom w:val="none" w:sz="0" w:space="0" w:color="auto"/>
        <w:right w:val="none" w:sz="0" w:space="0" w:color="auto"/>
      </w:divBdr>
    </w:div>
    <w:div w:id="1640916002">
      <w:bodyDiv w:val="1"/>
      <w:marLeft w:val="0"/>
      <w:marRight w:val="0"/>
      <w:marTop w:val="0"/>
      <w:marBottom w:val="0"/>
      <w:divBdr>
        <w:top w:val="none" w:sz="0" w:space="0" w:color="auto"/>
        <w:left w:val="none" w:sz="0" w:space="0" w:color="auto"/>
        <w:bottom w:val="none" w:sz="0" w:space="0" w:color="auto"/>
        <w:right w:val="none" w:sz="0" w:space="0" w:color="auto"/>
      </w:divBdr>
    </w:div>
    <w:div w:id="1658997240">
      <w:bodyDiv w:val="1"/>
      <w:marLeft w:val="0"/>
      <w:marRight w:val="0"/>
      <w:marTop w:val="0"/>
      <w:marBottom w:val="0"/>
      <w:divBdr>
        <w:top w:val="none" w:sz="0" w:space="0" w:color="auto"/>
        <w:left w:val="none" w:sz="0" w:space="0" w:color="auto"/>
        <w:bottom w:val="none" w:sz="0" w:space="0" w:color="auto"/>
        <w:right w:val="none" w:sz="0" w:space="0" w:color="auto"/>
      </w:divBdr>
    </w:div>
    <w:div w:id="1691301162">
      <w:bodyDiv w:val="1"/>
      <w:marLeft w:val="0"/>
      <w:marRight w:val="0"/>
      <w:marTop w:val="0"/>
      <w:marBottom w:val="0"/>
      <w:divBdr>
        <w:top w:val="none" w:sz="0" w:space="0" w:color="auto"/>
        <w:left w:val="none" w:sz="0" w:space="0" w:color="auto"/>
        <w:bottom w:val="none" w:sz="0" w:space="0" w:color="auto"/>
        <w:right w:val="none" w:sz="0" w:space="0" w:color="auto"/>
      </w:divBdr>
    </w:div>
    <w:div w:id="1728256021">
      <w:bodyDiv w:val="1"/>
      <w:marLeft w:val="0"/>
      <w:marRight w:val="0"/>
      <w:marTop w:val="0"/>
      <w:marBottom w:val="0"/>
      <w:divBdr>
        <w:top w:val="none" w:sz="0" w:space="0" w:color="auto"/>
        <w:left w:val="none" w:sz="0" w:space="0" w:color="auto"/>
        <w:bottom w:val="none" w:sz="0" w:space="0" w:color="auto"/>
        <w:right w:val="none" w:sz="0" w:space="0" w:color="auto"/>
      </w:divBdr>
    </w:div>
    <w:div w:id="1803309986">
      <w:bodyDiv w:val="1"/>
      <w:marLeft w:val="0"/>
      <w:marRight w:val="0"/>
      <w:marTop w:val="0"/>
      <w:marBottom w:val="0"/>
      <w:divBdr>
        <w:top w:val="none" w:sz="0" w:space="0" w:color="auto"/>
        <w:left w:val="none" w:sz="0" w:space="0" w:color="auto"/>
        <w:bottom w:val="none" w:sz="0" w:space="0" w:color="auto"/>
        <w:right w:val="none" w:sz="0" w:space="0" w:color="auto"/>
      </w:divBdr>
    </w:div>
    <w:div w:id="1809401134">
      <w:bodyDiv w:val="1"/>
      <w:marLeft w:val="0"/>
      <w:marRight w:val="0"/>
      <w:marTop w:val="0"/>
      <w:marBottom w:val="0"/>
      <w:divBdr>
        <w:top w:val="none" w:sz="0" w:space="0" w:color="auto"/>
        <w:left w:val="none" w:sz="0" w:space="0" w:color="auto"/>
        <w:bottom w:val="none" w:sz="0" w:space="0" w:color="auto"/>
        <w:right w:val="none" w:sz="0" w:space="0" w:color="auto"/>
      </w:divBdr>
    </w:div>
    <w:div w:id="1942180947">
      <w:bodyDiv w:val="1"/>
      <w:marLeft w:val="0"/>
      <w:marRight w:val="0"/>
      <w:marTop w:val="0"/>
      <w:marBottom w:val="0"/>
      <w:divBdr>
        <w:top w:val="none" w:sz="0" w:space="0" w:color="auto"/>
        <w:left w:val="none" w:sz="0" w:space="0" w:color="auto"/>
        <w:bottom w:val="none" w:sz="0" w:space="0" w:color="auto"/>
        <w:right w:val="none" w:sz="0" w:space="0" w:color="auto"/>
      </w:divBdr>
    </w:div>
    <w:div w:id="1997687542">
      <w:bodyDiv w:val="1"/>
      <w:marLeft w:val="0"/>
      <w:marRight w:val="0"/>
      <w:marTop w:val="0"/>
      <w:marBottom w:val="0"/>
      <w:divBdr>
        <w:top w:val="none" w:sz="0" w:space="0" w:color="auto"/>
        <w:left w:val="none" w:sz="0" w:space="0" w:color="auto"/>
        <w:bottom w:val="none" w:sz="0" w:space="0" w:color="auto"/>
        <w:right w:val="none" w:sz="0" w:space="0" w:color="auto"/>
      </w:divBdr>
    </w:div>
    <w:div w:id="2033802227">
      <w:bodyDiv w:val="1"/>
      <w:marLeft w:val="0"/>
      <w:marRight w:val="0"/>
      <w:marTop w:val="0"/>
      <w:marBottom w:val="0"/>
      <w:divBdr>
        <w:top w:val="none" w:sz="0" w:space="0" w:color="auto"/>
        <w:left w:val="none" w:sz="0" w:space="0" w:color="auto"/>
        <w:bottom w:val="none" w:sz="0" w:space="0" w:color="auto"/>
        <w:right w:val="none" w:sz="0" w:space="0" w:color="auto"/>
      </w:divBdr>
    </w:div>
    <w:div w:id="2077849223">
      <w:bodyDiv w:val="1"/>
      <w:marLeft w:val="0"/>
      <w:marRight w:val="0"/>
      <w:marTop w:val="0"/>
      <w:marBottom w:val="0"/>
      <w:divBdr>
        <w:top w:val="none" w:sz="0" w:space="0" w:color="auto"/>
        <w:left w:val="none" w:sz="0" w:space="0" w:color="auto"/>
        <w:bottom w:val="none" w:sz="0" w:space="0" w:color="auto"/>
        <w:right w:val="none" w:sz="0" w:space="0" w:color="auto"/>
      </w:divBdr>
    </w:div>
    <w:div w:id="2117939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A1B9C2019666842B915FCB8D4530737" ma:contentTypeVersion="3" ma:contentTypeDescription="Izveidot jaunu dokumentu." ma:contentTypeScope="" ma:versionID="5fd3d734650e2c48837d9ea47e61b930">
  <xsd:schema xmlns:xsd="http://www.w3.org/2001/XMLSchema" xmlns:xs="http://www.w3.org/2001/XMLSchema" xmlns:p="http://schemas.microsoft.com/office/2006/metadata/properties" xmlns:ns2="190137e2-157f-4309-a906-3b9e753678f7" targetNamespace="http://schemas.microsoft.com/office/2006/metadata/properties" ma:root="true" ma:fieldsID="5c84a7fdb783259c45a97e8cc0a0047f" ns2:_="">
    <xsd:import namespace="190137e2-157f-4309-a906-3b9e753678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37e2-157f-4309-a906-3b9e75367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3D06-9364-4949-9C6F-8DF0DE16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37e2-157f-4309-a906-3b9e75367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33247-3E9B-4F75-A792-E10F47F5C2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1C5613-2D2A-4061-9FAB-27C8FF5F4582}">
  <ds:schemaRefs>
    <ds:schemaRef ds:uri="http://schemas.microsoft.com/sharepoint/v3/contenttype/forms"/>
  </ds:schemaRefs>
</ds:datastoreItem>
</file>

<file path=customXml/itemProps4.xml><?xml version="1.0" encoding="utf-8"?>
<ds:datastoreItem xmlns:ds="http://schemas.openxmlformats.org/officeDocument/2006/customXml" ds:itemID="{77016E5E-D8E0-4962-8C58-4A816D08127B}">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Standar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150</TotalTime>
  <Pages>2</Pages>
  <Words>4664</Words>
  <Characters>2659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Links>
    <vt:vector size="12" baseType="variant">
      <vt:variant>
        <vt:i4>2621541</vt:i4>
      </vt:variant>
      <vt:variant>
        <vt:i4>3</vt:i4>
      </vt:variant>
      <vt:variant>
        <vt:i4>0</vt:i4>
      </vt:variant>
      <vt:variant>
        <vt:i4>5</vt:i4>
      </vt:variant>
      <vt:variant>
        <vt:lpwstr>https://conexus.lv/procurements</vt:lpwstr>
      </vt:variant>
      <vt:variant>
        <vt:lpwstr/>
      </vt:variant>
      <vt:variant>
        <vt:i4>2621541</vt:i4>
      </vt:variant>
      <vt:variant>
        <vt:i4>0</vt:i4>
      </vt:variant>
      <vt:variant>
        <vt:i4>0</vt:i4>
      </vt:variant>
      <vt:variant>
        <vt:i4>5</vt:i4>
      </vt:variant>
      <vt:variant>
        <vt:lpwstr>https://conexus.lv/procurements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Supe</dc:creator>
  <cp:keywords/>
  <dc:description/>
  <cp:lastModifiedBy>Aleksandrs Tereševs</cp:lastModifiedBy>
  <cp:revision>6</cp:revision>
  <dcterms:created xsi:type="dcterms:W3CDTF">2025-10-27T12:32:00Z</dcterms:created>
  <dcterms:modified xsi:type="dcterms:W3CDTF">2025-11-04T11:19:00Z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0x010100DA1B9C2019666842B915FCB8D4530737</vt:lpwstr>
  </property>
  <property fmtid="{D5CDD505-2E9C-101B-9397-08002B2CF9AE}" pid="3" name="MediaServiceImageTags">
    <vt:lpwstr/>
  </property>
  <property fmtid="{D5CDD505-2E9C-101B-9397-08002B2CF9AE}" pid="4" name="docLang">
    <vt:lpwstr>en</vt:lpwstr>
  </property>
</Properties>
</file>