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1" w:type="dxa"/>
        <w:tblInd w:w="70" w:type="dxa"/>
        <w:tblLayout w:type="fixed"/>
        <w:tblCellMar>
          <w:left w:w="70" w:type="dxa"/>
          <w:right w:w="70" w:type="dxa"/>
        </w:tblCellMar>
        <w:tblLook w:val="0000" w:firstRow="0" w:lastRow="0" w:firstColumn="0" w:lastColumn="0" w:noHBand="0" w:noVBand="0"/>
      </w:tblPr>
      <w:tblGrid>
        <w:gridCol w:w="1191"/>
        <w:gridCol w:w="567"/>
        <w:gridCol w:w="2835"/>
        <w:gridCol w:w="1701"/>
        <w:gridCol w:w="369"/>
        <w:gridCol w:w="1474"/>
        <w:gridCol w:w="1764"/>
      </w:tblGrid>
      <w:tr w:rsidR="00395ABE" w:rsidRPr="00395ABE" w14:paraId="3C946A07" w14:textId="77777777" w:rsidTr="00982B51">
        <w:trPr>
          <w:trHeight w:val="2608"/>
        </w:trPr>
        <w:tc>
          <w:tcPr>
            <w:tcW w:w="6663" w:type="dxa"/>
            <w:gridSpan w:val="5"/>
            <w:vMerge w:val="restart"/>
            <w:tcBorders>
              <w:top w:val="single" w:sz="12" w:space="0" w:color="000000"/>
              <w:left w:val="single" w:sz="12" w:space="0" w:color="000000"/>
              <w:bottom w:val="single" w:sz="12" w:space="0" w:color="000000"/>
              <w:right w:val="single" w:sz="12" w:space="0" w:color="000000"/>
            </w:tcBorders>
            <w:shd w:val="clear" w:color="auto" w:fill="auto"/>
          </w:tcPr>
          <w:p w14:paraId="51E60498" w14:textId="77777777" w:rsidR="00173F18" w:rsidRPr="00914DB8" w:rsidRDefault="00173F18" w:rsidP="00173F18">
            <w:pPr>
              <w:pStyle w:val="Header"/>
            </w:pPr>
            <w:r>
              <w:rPr>
                <w:rFonts w:cs="Arial"/>
              </w:rPr>
              <w:t>CONTRACTOR</w:t>
            </w:r>
          </w:p>
          <w:tbl>
            <w:tblPr>
              <w:tblW w:w="0" w:type="auto"/>
              <w:tblLayout w:type="fixed"/>
              <w:tblCellMar>
                <w:left w:w="70" w:type="dxa"/>
                <w:right w:w="70" w:type="dxa"/>
              </w:tblCellMar>
              <w:tblLook w:val="0000" w:firstRow="0" w:lastRow="0" w:firstColumn="0" w:lastColumn="0" w:noHBand="0" w:noVBand="0"/>
            </w:tblPr>
            <w:tblGrid>
              <w:gridCol w:w="2198"/>
              <w:gridCol w:w="4168"/>
            </w:tblGrid>
            <w:tr w:rsidR="00173F18" w:rsidRPr="00914DB8" w14:paraId="755182A5" w14:textId="77777777" w:rsidTr="00173F18">
              <w:trPr>
                <w:trHeight w:val="1191"/>
              </w:trPr>
              <w:tc>
                <w:tcPr>
                  <w:tcW w:w="2198" w:type="dxa"/>
                  <w:shd w:val="clear" w:color="auto" w:fill="auto"/>
                </w:tcPr>
                <w:p w14:paraId="004B1F41" w14:textId="77777777" w:rsidR="00173F18" w:rsidRPr="00914DB8" w:rsidRDefault="00173F18" w:rsidP="00173F18">
                  <w:pPr>
                    <w:pStyle w:val="Header"/>
                    <w:tabs>
                      <w:tab w:val="clear" w:pos="8640"/>
                    </w:tabs>
                    <w:snapToGrid w:val="0"/>
                  </w:pPr>
                </w:p>
                <w:p w14:paraId="5CFAA088" w14:textId="77777777" w:rsidR="00173F18" w:rsidRPr="00914DB8" w:rsidRDefault="00173F18" w:rsidP="00173F18">
                  <w:pPr>
                    <w:pStyle w:val="Header"/>
                    <w:tabs>
                      <w:tab w:val="clear" w:pos="4320"/>
                      <w:tab w:val="clear" w:pos="8640"/>
                    </w:tabs>
                    <w:snapToGrid w:val="0"/>
                  </w:pPr>
                  <w:r w:rsidRPr="00914DB8">
                    <w:rPr>
                      <w:rFonts w:ascii="Exo-Black" w:hAnsi="Exo-Black" w:cs="Exo-Black"/>
                      <w:noProof/>
                      <w:color w:val="FF6600"/>
                      <w:sz w:val="56"/>
                      <w:szCs w:val="56"/>
                      <w:lang w:eastAsia="sk-SK"/>
                    </w:rPr>
                    <w:drawing>
                      <wp:anchor distT="0" distB="0" distL="114300" distR="114300" simplePos="0" relativeHeight="251673088" behindDoc="1" locked="0" layoutInCell="1" allowOverlap="1" wp14:anchorId="7D13DD2A" wp14:editId="7E188924">
                        <wp:simplePos x="0" y="0"/>
                        <wp:positionH relativeFrom="column">
                          <wp:posOffset>-10905</wp:posOffset>
                        </wp:positionH>
                        <wp:positionV relativeFrom="paragraph">
                          <wp:posOffset>45931</wp:posOffset>
                        </wp:positionV>
                        <wp:extent cx="1619250" cy="352425"/>
                        <wp:effectExtent l="0" t="0" r="0" b="0"/>
                        <wp:wrapNone/>
                        <wp:docPr id="3" name="Picture 1" descr="GasOil n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Oil nazov"/>
                                <pic:cNvPicPr>
                                  <a:picLocks noChangeAspect="1" noChangeArrowheads="1"/>
                                </pic:cNvPicPr>
                              </pic:nvPicPr>
                              <pic:blipFill>
                                <a:blip r:embed="rId11" cstate="print">
                                  <a:extLst>
                                    <a:ext uri="{28A0092B-C50C-407E-A947-70E740481C1C}">
                                      <a14:useLocalDpi xmlns:a14="http://schemas.microsoft.com/office/drawing/2010/main" val="0"/>
                                    </a:ext>
                                  </a:extLst>
                                </a:blip>
                                <a:srcRect r="5331" b="40115"/>
                                <a:stretch>
                                  <a:fillRect/>
                                </a:stretch>
                              </pic:blipFill>
                              <pic:spPr bwMode="auto">
                                <a:xfrm>
                                  <a:off x="0" y="0"/>
                                  <a:ext cx="1619250" cy="352425"/>
                                </a:xfrm>
                                <a:prstGeom prst="rect">
                                  <a:avLst/>
                                </a:prstGeom>
                                <a:noFill/>
                                <a:ln w="9525">
                                  <a:noFill/>
                                  <a:miter lim="800000"/>
                                  <a:headEnd/>
                                  <a:tailEnd/>
                                </a:ln>
                              </pic:spPr>
                            </pic:pic>
                          </a:graphicData>
                        </a:graphic>
                      </wp:anchor>
                    </w:drawing>
                  </w:r>
                </w:p>
              </w:tc>
              <w:tc>
                <w:tcPr>
                  <w:tcW w:w="4168" w:type="dxa"/>
                  <w:shd w:val="clear" w:color="auto" w:fill="auto"/>
                </w:tcPr>
                <w:p w14:paraId="15ED69C9" w14:textId="77777777" w:rsidR="00173F18" w:rsidRPr="00914DB8" w:rsidRDefault="00173F18" w:rsidP="00173F18">
                  <w:pPr>
                    <w:pStyle w:val="Header"/>
                    <w:tabs>
                      <w:tab w:val="clear" w:pos="8640"/>
                    </w:tabs>
                    <w:ind w:left="73"/>
                    <w:rPr>
                      <w:rFonts w:cs="Arial"/>
                      <w:sz w:val="24"/>
                      <w:szCs w:val="24"/>
                      <w:lang w:eastAsia="sk-SK"/>
                    </w:rPr>
                  </w:pPr>
                  <w:r w:rsidRPr="00914DB8">
                    <w:rPr>
                      <w:rFonts w:cs="Arial"/>
                      <w:b/>
                      <w:sz w:val="24"/>
                      <w:szCs w:val="24"/>
                      <w:lang w:eastAsia="sk-SK"/>
                    </w:rPr>
                    <w:t xml:space="preserve">       GasOil Technology a. s.</w:t>
                  </w:r>
                </w:p>
                <w:p w14:paraId="500006DB" w14:textId="77777777" w:rsidR="00173F18" w:rsidRPr="00914DB8" w:rsidRDefault="00173F18" w:rsidP="00173F18">
                  <w:pPr>
                    <w:ind w:left="73"/>
                    <w:jc w:val="both"/>
                    <w:rPr>
                      <w:rFonts w:cs="Arial"/>
                      <w:szCs w:val="24"/>
                      <w:lang w:eastAsia="sk-SK"/>
                    </w:rPr>
                  </w:pPr>
                  <w:r w:rsidRPr="00914DB8">
                    <w:rPr>
                      <w:rFonts w:cs="Arial"/>
                      <w:szCs w:val="24"/>
                      <w:lang w:eastAsia="sk-SK"/>
                    </w:rPr>
                    <w:t xml:space="preserve">         Nám. sv. Egídia 40/93</w:t>
                  </w:r>
                </w:p>
                <w:p w14:paraId="2C13DA4C" w14:textId="77777777" w:rsidR="00173F18" w:rsidRPr="00914DB8" w:rsidRDefault="00173F18" w:rsidP="00173F18">
                  <w:pPr>
                    <w:pStyle w:val="Header"/>
                    <w:tabs>
                      <w:tab w:val="clear" w:pos="4320"/>
                      <w:tab w:val="clear" w:pos="8640"/>
                    </w:tabs>
                    <w:ind w:firstLine="73"/>
                    <w:rPr>
                      <w:rFonts w:cs="Arial"/>
                      <w:szCs w:val="24"/>
                      <w:lang w:eastAsia="sk-SK"/>
                    </w:rPr>
                  </w:pPr>
                  <w:r w:rsidRPr="00914DB8">
                    <w:rPr>
                      <w:rFonts w:cs="Arial"/>
                      <w:szCs w:val="24"/>
                      <w:lang w:eastAsia="sk-SK"/>
                    </w:rPr>
                    <w:t xml:space="preserve">         058 01  Poprad</w:t>
                  </w:r>
                </w:p>
                <w:p w14:paraId="10AA6E2E" w14:textId="77777777" w:rsidR="00173F18" w:rsidRPr="00914DB8" w:rsidRDefault="00173F18" w:rsidP="00173F18">
                  <w:pPr>
                    <w:pStyle w:val="Header"/>
                    <w:tabs>
                      <w:tab w:val="clear" w:pos="4320"/>
                      <w:tab w:val="clear" w:pos="8640"/>
                    </w:tabs>
                    <w:ind w:firstLine="73"/>
                  </w:pPr>
                  <w:r w:rsidRPr="00914DB8">
                    <w:rPr>
                      <w:rFonts w:cs="Arial"/>
                      <w:szCs w:val="24"/>
                      <w:lang w:eastAsia="sk-SK"/>
                    </w:rPr>
                    <w:t xml:space="preserve">         </w:t>
                  </w:r>
                  <w:r>
                    <w:rPr>
                      <w:rFonts w:cs="Arial"/>
                      <w:szCs w:val="24"/>
                      <w:lang w:eastAsia="sk-SK"/>
                    </w:rPr>
                    <w:t>Slovakia</w:t>
                  </w:r>
                </w:p>
              </w:tc>
            </w:tr>
          </w:tbl>
          <w:p w14:paraId="530DED06" w14:textId="77777777" w:rsidR="00173F18" w:rsidRPr="00914DB8" w:rsidRDefault="00173F18" w:rsidP="00173F18">
            <w:pPr>
              <w:pStyle w:val="Header"/>
              <w:tabs>
                <w:tab w:val="clear" w:pos="8640"/>
              </w:tabs>
              <w:rPr>
                <w:rFonts w:cs="Arial"/>
              </w:rPr>
            </w:pPr>
            <w:r>
              <w:rPr>
                <w:rFonts w:cs="Arial"/>
              </w:rPr>
              <w:t>CUSTOMER</w:t>
            </w:r>
          </w:p>
          <w:tbl>
            <w:tblPr>
              <w:tblW w:w="6298" w:type="dxa"/>
              <w:tblInd w:w="68" w:type="dxa"/>
              <w:tblLayout w:type="fixed"/>
              <w:tblCellMar>
                <w:left w:w="70" w:type="dxa"/>
                <w:right w:w="70" w:type="dxa"/>
              </w:tblCellMar>
              <w:tblLook w:val="0000" w:firstRow="0" w:lastRow="0" w:firstColumn="0" w:lastColumn="0" w:noHBand="0" w:noVBand="0"/>
            </w:tblPr>
            <w:tblGrid>
              <w:gridCol w:w="2174"/>
              <w:gridCol w:w="4124"/>
            </w:tblGrid>
            <w:tr w:rsidR="00173F18" w:rsidRPr="00914DB8" w14:paraId="1D1B73E6" w14:textId="77777777" w:rsidTr="00173F18">
              <w:trPr>
                <w:trHeight w:val="656"/>
              </w:trPr>
              <w:tc>
                <w:tcPr>
                  <w:tcW w:w="2174" w:type="dxa"/>
                  <w:shd w:val="clear" w:color="auto" w:fill="auto"/>
                </w:tcPr>
                <w:p w14:paraId="584AED66" w14:textId="77777777" w:rsidR="00173F18" w:rsidRDefault="00173F18" w:rsidP="00173F18">
                  <w:pPr>
                    <w:rPr>
                      <w:rFonts w:cs="Arial"/>
                      <w:b/>
                      <w:noProof/>
                      <w:lang w:eastAsia="sk-SK"/>
                    </w:rPr>
                  </w:pPr>
                  <w:r w:rsidRPr="00914DB8">
                    <w:rPr>
                      <w:rFonts w:cs="Arial"/>
                      <w:b/>
                      <w:noProof/>
                      <w:lang w:eastAsia="sk-SK"/>
                    </w:rPr>
                    <w:drawing>
                      <wp:inline distT="0" distB="0" distL="0" distR="0" wp14:anchorId="0E523812" wp14:editId="033DC61C">
                        <wp:extent cx="1291590" cy="5048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EXUS.png"/>
                                <pic:cNvPicPr/>
                              </pic:nvPicPr>
                              <pic:blipFill rotWithShape="1">
                                <a:blip r:embed="rId12">
                                  <a:extLst>
                                    <a:ext uri="{28A0092B-C50C-407E-A947-70E740481C1C}">
                                      <a14:useLocalDpi xmlns:a14="http://schemas.microsoft.com/office/drawing/2010/main" val="0"/>
                                    </a:ext>
                                  </a:extLst>
                                </a:blip>
                                <a:srcRect t="28761" b="32153"/>
                                <a:stretch/>
                              </pic:blipFill>
                              <pic:spPr bwMode="auto">
                                <a:xfrm>
                                  <a:off x="0" y="0"/>
                                  <a:ext cx="1291590" cy="504825"/>
                                </a:xfrm>
                                <a:prstGeom prst="rect">
                                  <a:avLst/>
                                </a:prstGeom>
                                <a:ln>
                                  <a:noFill/>
                                </a:ln>
                                <a:extLst>
                                  <a:ext uri="{53640926-AAD7-44D8-BBD7-CCE9431645EC}">
                                    <a14:shadowObscured xmlns:a14="http://schemas.microsoft.com/office/drawing/2010/main"/>
                                  </a:ext>
                                </a:extLst>
                              </pic:spPr>
                            </pic:pic>
                          </a:graphicData>
                        </a:graphic>
                      </wp:inline>
                    </w:drawing>
                  </w:r>
                </w:p>
                <w:p w14:paraId="4D824350" w14:textId="77777777" w:rsidR="00173F18" w:rsidRPr="00914DB8" w:rsidRDefault="00173F18" w:rsidP="00173F18">
                  <w:pPr>
                    <w:rPr>
                      <w:rFonts w:cs="Arial"/>
                      <w:b/>
                    </w:rPr>
                  </w:pPr>
                </w:p>
              </w:tc>
              <w:tc>
                <w:tcPr>
                  <w:tcW w:w="4124" w:type="dxa"/>
                  <w:shd w:val="clear" w:color="auto" w:fill="auto"/>
                </w:tcPr>
                <w:p w14:paraId="195D2510" w14:textId="77777777" w:rsidR="00173F18" w:rsidRPr="00914DB8" w:rsidRDefault="00173F18" w:rsidP="00173F18">
                  <w:pPr>
                    <w:pStyle w:val="Header"/>
                    <w:ind w:left="73"/>
                    <w:rPr>
                      <w:rFonts w:cs="Arial"/>
                      <w:b/>
                      <w:sz w:val="24"/>
                      <w:szCs w:val="24"/>
                      <w:lang w:eastAsia="sk-SK"/>
                    </w:rPr>
                  </w:pPr>
                  <w:r w:rsidRPr="00914DB8">
                    <w:rPr>
                      <w:rFonts w:cs="Arial"/>
                      <w:b/>
                      <w:sz w:val="24"/>
                      <w:szCs w:val="24"/>
                      <w:lang w:eastAsia="sk-SK"/>
                    </w:rPr>
                    <w:t xml:space="preserve">       Conexus Baltic Grid</w:t>
                  </w:r>
                </w:p>
                <w:p w14:paraId="256397DA" w14:textId="77777777" w:rsidR="00173F18" w:rsidRPr="00914DB8" w:rsidRDefault="00173F18" w:rsidP="00173F18">
                  <w:pPr>
                    <w:ind w:left="73"/>
                    <w:jc w:val="both"/>
                    <w:rPr>
                      <w:rFonts w:cs="Arial"/>
                      <w:szCs w:val="24"/>
                      <w:lang w:eastAsia="sk-SK"/>
                    </w:rPr>
                  </w:pPr>
                  <w:r w:rsidRPr="00914DB8">
                    <w:rPr>
                      <w:rFonts w:cs="Arial"/>
                      <w:szCs w:val="24"/>
                      <w:lang w:eastAsia="sk-SK"/>
                    </w:rPr>
                    <w:t xml:space="preserve">        Stigu street 14</w:t>
                  </w:r>
                </w:p>
                <w:p w14:paraId="78C55325" w14:textId="77777777" w:rsidR="00173F18" w:rsidRPr="00914DB8" w:rsidRDefault="00173F18" w:rsidP="00173F18">
                  <w:pPr>
                    <w:pStyle w:val="Header"/>
                    <w:tabs>
                      <w:tab w:val="clear" w:pos="4320"/>
                    </w:tabs>
                    <w:ind w:firstLine="73"/>
                    <w:rPr>
                      <w:rFonts w:cs="Arial"/>
                      <w:szCs w:val="24"/>
                      <w:lang w:eastAsia="sk-SK"/>
                    </w:rPr>
                  </w:pPr>
                  <w:r w:rsidRPr="00914DB8">
                    <w:rPr>
                      <w:rFonts w:cs="Arial"/>
                      <w:szCs w:val="24"/>
                      <w:lang w:eastAsia="sk-SK"/>
                    </w:rPr>
                    <w:t xml:space="preserve">        Riga, LV-1021</w:t>
                  </w:r>
                </w:p>
                <w:p w14:paraId="4513A12F" w14:textId="77777777" w:rsidR="00173F18" w:rsidRPr="00914DB8" w:rsidRDefault="00173F18" w:rsidP="00173F18">
                  <w:pPr>
                    <w:pStyle w:val="Header"/>
                    <w:tabs>
                      <w:tab w:val="clear" w:pos="4320"/>
                    </w:tabs>
                    <w:ind w:firstLine="73"/>
                  </w:pPr>
                  <w:r w:rsidRPr="00914DB8">
                    <w:rPr>
                      <w:rFonts w:cs="Arial"/>
                      <w:szCs w:val="24"/>
                      <w:lang w:eastAsia="sk-SK"/>
                    </w:rPr>
                    <w:t xml:space="preserve">        </w:t>
                  </w:r>
                  <w:r w:rsidRPr="00914DB8">
                    <w:rPr>
                      <w:sz w:val="23"/>
                      <w:szCs w:val="23"/>
                    </w:rPr>
                    <w:t>Latvia</w:t>
                  </w:r>
                </w:p>
              </w:tc>
            </w:tr>
          </w:tbl>
          <w:p w14:paraId="413A00A4" w14:textId="77777777" w:rsidR="00173F18" w:rsidRDefault="00173F18" w:rsidP="00173F18">
            <w:pPr>
              <w:pStyle w:val="Header"/>
              <w:tabs>
                <w:tab w:val="clear" w:pos="8640"/>
              </w:tabs>
              <w:rPr>
                <w:rFonts w:cs="Arial"/>
              </w:rPr>
            </w:pPr>
            <w:r w:rsidRPr="006D721B">
              <w:rPr>
                <w:rFonts w:cs="Arial"/>
              </w:rPr>
              <w:t>CO-FINANCIER</w:t>
            </w:r>
          </w:p>
          <w:p w14:paraId="6937755B" w14:textId="77777777" w:rsidR="00173F18" w:rsidRDefault="00173F18" w:rsidP="00173F18">
            <w:pPr>
              <w:pStyle w:val="Header"/>
              <w:ind w:left="73"/>
              <w:rPr>
                <w:rFonts w:cs="Arial"/>
                <w:b/>
                <w:sz w:val="24"/>
                <w:szCs w:val="24"/>
                <w:lang w:eastAsia="sk-SK"/>
              </w:rPr>
            </w:pPr>
            <w:r>
              <w:rPr>
                <w:rFonts w:cs="Arial"/>
                <w:noProof/>
                <w:sz w:val="16"/>
                <w:lang w:eastAsia="sk-SK"/>
              </w:rPr>
              <w:drawing>
                <wp:anchor distT="0" distB="0" distL="114300" distR="114300" simplePos="0" relativeHeight="251674112" behindDoc="0" locked="0" layoutInCell="1" allowOverlap="1" wp14:anchorId="73E5E328" wp14:editId="55485E35">
                  <wp:simplePos x="0" y="0"/>
                  <wp:positionH relativeFrom="column">
                    <wp:posOffset>43815</wp:posOffset>
                  </wp:positionH>
                  <wp:positionV relativeFrom="paragraph">
                    <wp:posOffset>43180</wp:posOffset>
                  </wp:positionV>
                  <wp:extent cx="952500" cy="748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_square_cef_logo_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2500" cy="748665"/>
                          </a:xfrm>
                          <a:prstGeom prst="rect">
                            <a:avLst/>
                          </a:prstGeom>
                        </pic:spPr>
                      </pic:pic>
                    </a:graphicData>
                  </a:graphic>
                  <wp14:sizeRelH relativeFrom="margin">
                    <wp14:pctWidth>0</wp14:pctWidth>
                  </wp14:sizeRelH>
                  <wp14:sizeRelV relativeFrom="margin">
                    <wp14:pctHeight>0</wp14:pctHeight>
                  </wp14:sizeRelV>
                </wp:anchor>
              </w:drawing>
            </w:r>
            <w:r>
              <w:rPr>
                <w:rFonts w:cs="Arial"/>
                <w:sz w:val="16"/>
              </w:rPr>
              <w:t xml:space="preserve">                        </w:t>
            </w:r>
            <w:r w:rsidRPr="006D721B">
              <w:rPr>
                <w:rFonts w:cs="Arial"/>
                <w:b/>
                <w:sz w:val="24"/>
                <w:szCs w:val="24"/>
                <w:lang w:eastAsia="sk-SK"/>
              </w:rPr>
              <w:t xml:space="preserve">INOVATION AND NETWORKS </w:t>
            </w:r>
          </w:p>
          <w:p w14:paraId="0F9E25D6" w14:textId="77777777" w:rsidR="00173F18" w:rsidRDefault="00173F18" w:rsidP="00173F18">
            <w:pPr>
              <w:pStyle w:val="Header"/>
              <w:ind w:left="73"/>
              <w:rPr>
                <w:rFonts w:cs="Arial"/>
                <w:b/>
                <w:sz w:val="24"/>
                <w:szCs w:val="24"/>
                <w:lang w:eastAsia="sk-SK"/>
              </w:rPr>
            </w:pPr>
            <w:r>
              <w:rPr>
                <w:rFonts w:cs="Arial"/>
                <w:b/>
                <w:sz w:val="24"/>
                <w:szCs w:val="24"/>
                <w:lang w:eastAsia="sk-SK"/>
              </w:rPr>
              <w:t xml:space="preserve">                </w:t>
            </w:r>
            <w:r w:rsidRPr="006D721B">
              <w:rPr>
                <w:rFonts w:cs="Arial"/>
                <w:b/>
                <w:sz w:val="24"/>
                <w:szCs w:val="24"/>
                <w:lang w:eastAsia="sk-SK"/>
              </w:rPr>
              <w:t>EXECUTIVE AGENCY</w:t>
            </w:r>
          </w:p>
          <w:p w14:paraId="411E4D4C" w14:textId="77777777" w:rsidR="00173F18" w:rsidRDefault="00173F18" w:rsidP="00173F18">
            <w:pPr>
              <w:pStyle w:val="Header"/>
              <w:ind w:left="73"/>
              <w:rPr>
                <w:rFonts w:cs="Arial"/>
                <w:b/>
                <w:sz w:val="24"/>
                <w:szCs w:val="24"/>
                <w:lang w:eastAsia="sk-SK"/>
              </w:rPr>
            </w:pPr>
            <w:r>
              <w:rPr>
                <w:rFonts w:cs="Arial"/>
                <w:b/>
                <w:sz w:val="24"/>
                <w:szCs w:val="24"/>
                <w:lang w:eastAsia="sk-SK"/>
              </w:rPr>
              <w:t xml:space="preserve">                </w:t>
            </w:r>
            <w:r w:rsidRPr="006D721B">
              <w:rPr>
                <w:rFonts w:cs="Arial"/>
                <w:b/>
                <w:sz w:val="24"/>
                <w:szCs w:val="24"/>
                <w:lang w:eastAsia="sk-SK"/>
              </w:rPr>
              <w:t>Connecting Europe Facility</w:t>
            </w:r>
          </w:p>
          <w:p w14:paraId="7186CEF6" w14:textId="42882C2F" w:rsidR="00395ABE" w:rsidRPr="00395ABE" w:rsidRDefault="00173F18" w:rsidP="00173F18">
            <w:pPr>
              <w:pStyle w:val="Header"/>
              <w:rPr>
                <w:rFonts w:cs="Arial"/>
                <w:sz w:val="16"/>
                <w:lang w:val="en-GB"/>
              </w:rPr>
            </w:pPr>
            <w:r>
              <w:rPr>
                <w:rFonts w:cs="Arial"/>
                <w:b/>
                <w:sz w:val="24"/>
                <w:szCs w:val="24"/>
                <w:lang w:eastAsia="sk-SK"/>
              </w:rPr>
              <w:t xml:space="preserve">       </w:t>
            </w:r>
            <w:r w:rsidRPr="00790464">
              <w:rPr>
                <w:rFonts w:cs="Arial"/>
                <w:lang w:eastAsia="sk-SK"/>
              </w:rPr>
              <w:t>Project (Action) number 8.2.4-0031-LV-W-M-18</w:t>
            </w: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BBEAA34" w14:textId="77777777" w:rsidR="00395ABE" w:rsidRPr="00395ABE" w:rsidRDefault="00395ABE" w:rsidP="00395ABE">
            <w:pPr>
              <w:spacing w:before="60"/>
              <w:rPr>
                <w:lang w:val="en-GB"/>
              </w:rPr>
            </w:pPr>
            <w:r w:rsidRPr="00395ABE">
              <w:rPr>
                <w:rFonts w:cs="Arial"/>
                <w:sz w:val="16"/>
                <w:lang w:val="en-GB"/>
              </w:rPr>
              <w:t>Exemplar No.:</w:t>
            </w:r>
          </w:p>
        </w:tc>
      </w:tr>
      <w:tr w:rsidR="00395ABE" w:rsidRPr="00395ABE" w14:paraId="2DDDE416" w14:textId="77777777" w:rsidTr="00570726">
        <w:trPr>
          <w:trHeight w:val="1343"/>
        </w:trPr>
        <w:tc>
          <w:tcPr>
            <w:tcW w:w="6663" w:type="dxa"/>
            <w:gridSpan w:val="5"/>
            <w:vMerge/>
            <w:tcBorders>
              <w:top w:val="single" w:sz="12" w:space="0" w:color="000000"/>
              <w:left w:val="single" w:sz="12" w:space="0" w:color="000000"/>
              <w:bottom w:val="single" w:sz="12" w:space="0" w:color="000000"/>
              <w:right w:val="single" w:sz="12" w:space="0" w:color="000000"/>
            </w:tcBorders>
            <w:shd w:val="clear" w:color="auto" w:fill="auto"/>
          </w:tcPr>
          <w:p w14:paraId="24B45FEB" w14:textId="77777777" w:rsidR="00395ABE" w:rsidRPr="00395ABE" w:rsidRDefault="00395ABE" w:rsidP="00395ABE">
            <w:pPr>
              <w:pStyle w:val="Header"/>
              <w:snapToGrid w:val="0"/>
              <w:rPr>
                <w:b/>
                <w:i/>
                <w:iCs/>
                <w:lang w:val="en-GB"/>
              </w:rPr>
            </w:pP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6D077E3" w14:textId="77777777" w:rsidR="00395ABE" w:rsidRPr="00395ABE" w:rsidRDefault="00395ABE" w:rsidP="00395ABE">
            <w:pPr>
              <w:spacing w:before="60"/>
              <w:rPr>
                <w:rFonts w:cs="Arial"/>
                <w:sz w:val="16"/>
                <w:lang w:val="en-GB"/>
              </w:rPr>
            </w:pPr>
            <w:r w:rsidRPr="00395ABE">
              <w:rPr>
                <w:rFonts w:cs="Arial"/>
                <w:sz w:val="16"/>
                <w:lang w:val="en-GB"/>
              </w:rPr>
              <w:t>Phase:</w:t>
            </w:r>
          </w:p>
          <w:p w14:paraId="76941E2C" w14:textId="77777777" w:rsidR="00395ABE" w:rsidRPr="00395ABE" w:rsidRDefault="00395ABE" w:rsidP="00395ABE">
            <w:pPr>
              <w:pStyle w:val="Text"/>
              <w:rPr>
                <w:rFonts w:cs="Arial"/>
                <w:bCs w:val="0"/>
                <w:sz w:val="16"/>
                <w:szCs w:val="20"/>
              </w:rPr>
            </w:pPr>
          </w:p>
          <w:p w14:paraId="2B566E9A" w14:textId="77777777" w:rsidR="00395ABE" w:rsidRPr="00395ABE" w:rsidRDefault="00E957E1" w:rsidP="002E7206">
            <w:pPr>
              <w:spacing w:after="60"/>
              <w:jc w:val="center"/>
              <w:rPr>
                <w:b/>
                <w:caps/>
                <w:sz w:val="16"/>
                <w:lang w:val="en-GB"/>
              </w:rPr>
            </w:pPr>
            <w:r w:rsidRPr="00E957E1">
              <w:rPr>
                <w:rFonts w:cs="Arial"/>
                <w:b/>
                <w:caps/>
                <w:lang w:val="en-GB"/>
              </w:rPr>
              <w:t>Tender Documentation</w:t>
            </w:r>
          </w:p>
        </w:tc>
      </w:tr>
      <w:tr w:rsidR="00395ABE" w:rsidRPr="00395ABE" w14:paraId="681D3506" w14:textId="77777777" w:rsidTr="00982B51">
        <w:tc>
          <w:tcPr>
            <w:tcW w:w="6663"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3483E72D" w14:textId="77777777" w:rsidR="00395ABE" w:rsidRPr="00395ABE" w:rsidRDefault="00395ABE" w:rsidP="00395ABE">
            <w:pPr>
              <w:spacing w:before="60"/>
              <w:rPr>
                <w:rFonts w:cs="Arial"/>
                <w:b/>
                <w:sz w:val="18"/>
                <w:szCs w:val="18"/>
                <w:lang w:val="en-GB"/>
              </w:rPr>
            </w:pPr>
            <w:r w:rsidRPr="00395ABE">
              <w:rPr>
                <w:rFonts w:cs="Arial"/>
                <w:sz w:val="16"/>
                <w:lang w:val="en-GB"/>
              </w:rPr>
              <w:t>Project</w:t>
            </w:r>
            <w:r w:rsidR="001572AF">
              <w:rPr>
                <w:rFonts w:cs="Arial"/>
                <w:sz w:val="16"/>
                <w:lang w:val="en-GB"/>
              </w:rPr>
              <w:t xml:space="preserve"> Name</w:t>
            </w:r>
            <w:r w:rsidRPr="00395ABE">
              <w:rPr>
                <w:rFonts w:cs="Arial"/>
                <w:sz w:val="16"/>
                <w:lang w:val="en-GB"/>
              </w:rPr>
              <w:t>:</w:t>
            </w:r>
          </w:p>
          <w:p w14:paraId="43487241" w14:textId="77777777" w:rsidR="00395ABE" w:rsidRPr="00395ABE" w:rsidRDefault="00395ABE" w:rsidP="00395ABE">
            <w:pPr>
              <w:rPr>
                <w:rFonts w:cs="Arial"/>
                <w:b/>
                <w:sz w:val="18"/>
                <w:szCs w:val="18"/>
                <w:lang w:val="en-GB"/>
              </w:rPr>
            </w:pPr>
          </w:p>
          <w:p w14:paraId="4D53F756" w14:textId="77777777" w:rsidR="00395ABE" w:rsidRPr="00395ABE" w:rsidRDefault="00395ABE" w:rsidP="00395ABE">
            <w:pPr>
              <w:pStyle w:val="Zkladntext31"/>
              <w:rPr>
                <w:caps/>
                <w:sz w:val="24"/>
                <w:szCs w:val="24"/>
                <w:lang w:val="en-GB"/>
              </w:rPr>
            </w:pPr>
            <w:r w:rsidRPr="00395ABE">
              <w:rPr>
                <w:caps/>
                <w:sz w:val="24"/>
                <w:szCs w:val="24"/>
                <w:lang w:val="en-GB"/>
              </w:rPr>
              <w:t>Installation of Gas Compression Unit at Incukalns Underground Gas Storage</w:t>
            </w:r>
          </w:p>
          <w:p w14:paraId="29448246" w14:textId="77777777" w:rsidR="00395ABE" w:rsidRPr="00395ABE" w:rsidRDefault="00395ABE" w:rsidP="00395ABE">
            <w:pPr>
              <w:spacing w:before="60"/>
              <w:rPr>
                <w:rFonts w:cs="Arial"/>
                <w:sz w:val="16"/>
                <w:lang w:val="en-GB"/>
              </w:rPr>
            </w:pP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4467DB6" w14:textId="77777777" w:rsidR="00395ABE" w:rsidRPr="00395ABE" w:rsidRDefault="00395ABE" w:rsidP="00395ABE">
            <w:pPr>
              <w:spacing w:before="60"/>
              <w:rPr>
                <w:lang w:val="en-GB"/>
              </w:rPr>
            </w:pPr>
            <w:r w:rsidRPr="00395ABE">
              <w:rPr>
                <w:rFonts w:cs="Arial"/>
                <w:sz w:val="16"/>
                <w:lang w:val="en-GB"/>
              </w:rPr>
              <w:t>Contract No.:</w:t>
            </w:r>
          </w:p>
          <w:p w14:paraId="5F51977E" w14:textId="77777777" w:rsidR="00395ABE" w:rsidRPr="00395ABE" w:rsidRDefault="00395ABE" w:rsidP="00395ABE">
            <w:pPr>
              <w:pStyle w:val="Text"/>
              <w:rPr>
                <w:rFonts w:cs="Arial"/>
                <w:bCs w:val="0"/>
                <w:sz w:val="16"/>
                <w:szCs w:val="20"/>
              </w:rPr>
            </w:pPr>
          </w:p>
          <w:p w14:paraId="44D2D2A4" w14:textId="77777777" w:rsidR="00173F18" w:rsidRDefault="00173F18" w:rsidP="00173F18">
            <w:pPr>
              <w:jc w:val="center"/>
              <w:rPr>
                <w:rFonts w:cs="Arial"/>
                <w:b/>
                <w:bCs/>
                <w:sz w:val="24"/>
                <w:szCs w:val="24"/>
                <w:lang w:val="en-GB"/>
              </w:rPr>
            </w:pPr>
            <w:r>
              <w:rPr>
                <w:rFonts w:cs="Arial"/>
                <w:b/>
                <w:bCs/>
                <w:sz w:val="24"/>
                <w:szCs w:val="24"/>
                <w:lang w:val="en-GB"/>
              </w:rPr>
              <w:t>CON-2020/364</w:t>
            </w:r>
          </w:p>
          <w:p w14:paraId="582D9796" w14:textId="77777777" w:rsidR="00395ABE" w:rsidRPr="00395ABE" w:rsidRDefault="00395ABE" w:rsidP="009C09E1">
            <w:pPr>
              <w:jc w:val="center"/>
              <w:rPr>
                <w:rFonts w:cs="Arial"/>
                <w:b/>
                <w:sz w:val="24"/>
                <w:szCs w:val="24"/>
                <w:lang w:val="en-GB"/>
              </w:rPr>
            </w:pPr>
            <w:r w:rsidRPr="00395ABE">
              <w:rPr>
                <w:rFonts w:cs="Arial"/>
                <w:b/>
                <w:bCs/>
                <w:sz w:val="24"/>
                <w:szCs w:val="24"/>
                <w:lang w:val="en-GB"/>
              </w:rPr>
              <w:t>0173/20/</w:t>
            </w:r>
            <w:r w:rsidR="009C09E1">
              <w:rPr>
                <w:rFonts w:cs="Arial"/>
                <w:b/>
                <w:bCs/>
                <w:sz w:val="24"/>
                <w:szCs w:val="24"/>
                <w:lang w:val="en-GB"/>
              </w:rPr>
              <w:t>52</w:t>
            </w:r>
          </w:p>
        </w:tc>
      </w:tr>
      <w:tr w:rsidR="00395ABE" w:rsidRPr="00395ABE" w14:paraId="25705FAC" w14:textId="77777777" w:rsidTr="00982B51">
        <w:trPr>
          <w:trHeight w:val="23"/>
        </w:trPr>
        <w:tc>
          <w:tcPr>
            <w:tcW w:w="6663"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438817B9" w14:textId="77777777" w:rsidR="00395ABE" w:rsidRPr="00395ABE" w:rsidRDefault="00395ABE" w:rsidP="00251B9F">
            <w:pPr>
              <w:rPr>
                <w:b/>
                <w:sz w:val="16"/>
                <w:lang w:val="en-GB"/>
              </w:rPr>
            </w:pPr>
            <w:r w:rsidRPr="00395ABE">
              <w:rPr>
                <w:b/>
                <w:sz w:val="16"/>
                <w:lang w:val="en-GB"/>
              </w:rPr>
              <w:t>Document No.</w:t>
            </w:r>
            <w:r w:rsidRPr="00395ABE">
              <w:rPr>
                <w:sz w:val="16"/>
                <w:lang w:val="en-GB"/>
              </w:rPr>
              <w:t>:</w:t>
            </w:r>
            <w:r w:rsidRPr="00395ABE">
              <w:rPr>
                <w:sz w:val="16"/>
                <w:lang w:val="en-GB"/>
              </w:rPr>
              <w:tab/>
            </w:r>
            <w:r w:rsidR="00A26C91" w:rsidRPr="00A26C91">
              <w:rPr>
                <w:lang w:val="en-GB"/>
              </w:rPr>
              <w:t>GCUI-TD-GOT-MEC-SPC-001</w:t>
            </w:r>
          </w:p>
        </w:tc>
        <w:tc>
          <w:tcPr>
            <w:tcW w:w="3238"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702E74D" w14:textId="449D9A3B" w:rsidR="00395ABE" w:rsidRPr="00395ABE" w:rsidRDefault="00395ABE" w:rsidP="00882DA6">
            <w:pPr>
              <w:tabs>
                <w:tab w:val="center" w:pos="1546"/>
              </w:tabs>
              <w:rPr>
                <w:rFonts w:cs="Arial"/>
                <w:b/>
                <w:lang w:val="en-GB"/>
              </w:rPr>
            </w:pPr>
            <w:r w:rsidRPr="00395ABE">
              <w:rPr>
                <w:rFonts w:cs="Arial"/>
                <w:sz w:val="16"/>
                <w:lang w:val="en-GB"/>
              </w:rPr>
              <w:t>Revision:</w:t>
            </w:r>
            <w:r w:rsidRPr="00395ABE">
              <w:rPr>
                <w:rFonts w:cs="Arial"/>
                <w:sz w:val="16"/>
                <w:lang w:val="en-GB"/>
              </w:rPr>
              <w:tab/>
            </w:r>
            <w:r w:rsidR="009B7F99">
              <w:rPr>
                <w:rFonts w:cs="Arial"/>
                <w:b/>
                <w:lang w:val="en-GB"/>
              </w:rPr>
              <w:t>---</w:t>
            </w:r>
          </w:p>
        </w:tc>
      </w:tr>
      <w:tr w:rsidR="00102444" w:rsidRPr="00395ABE" w14:paraId="488C205F" w14:textId="77777777" w:rsidTr="00982B51">
        <w:trPr>
          <w:trHeight w:val="1555"/>
        </w:trPr>
        <w:tc>
          <w:tcPr>
            <w:tcW w:w="99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14:paraId="63131622" w14:textId="77777777" w:rsidR="00102444" w:rsidRPr="00395ABE" w:rsidRDefault="00395ABE" w:rsidP="00102444">
            <w:pPr>
              <w:spacing w:before="60"/>
              <w:rPr>
                <w:sz w:val="16"/>
                <w:lang w:val="en-GB"/>
              </w:rPr>
            </w:pPr>
            <w:r w:rsidRPr="00395ABE">
              <w:rPr>
                <w:sz w:val="16"/>
                <w:lang w:val="en-GB"/>
              </w:rPr>
              <w:t>Document Name</w:t>
            </w:r>
            <w:r w:rsidR="00102444" w:rsidRPr="00395ABE">
              <w:rPr>
                <w:sz w:val="16"/>
                <w:lang w:val="en-GB"/>
              </w:rPr>
              <w:t>:</w:t>
            </w:r>
          </w:p>
          <w:p w14:paraId="6E450F95" w14:textId="77777777" w:rsidR="00EE0BB8" w:rsidRPr="00395ABE" w:rsidRDefault="00EE0BB8" w:rsidP="00102444">
            <w:pPr>
              <w:spacing w:before="60"/>
              <w:rPr>
                <w:sz w:val="16"/>
                <w:lang w:val="en-GB"/>
              </w:rPr>
            </w:pPr>
          </w:p>
          <w:p w14:paraId="6A73C348" w14:textId="1829802D" w:rsidR="00251B9F" w:rsidRPr="007C4883" w:rsidRDefault="00396EEA" w:rsidP="00251B9F">
            <w:pPr>
              <w:suppressAutoHyphens/>
              <w:spacing w:line="276" w:lineRule="auto"/>
              <w:jc w:val="center"/>
              <w:rPr>
                <w:rFonts w:cs="Arial"/>
                <w:b/>
                <w:caps/>
                <w:sz w:val="24"/>
                <w:szCs w:val="24"/>
                <w:lang w:val="en-GB"/>
              </w:rPr>
            </w:pPr>
            <w:r>
              <w:rPr>
                <w:rFonts w:cs="Arial"/>
                <w:b/>
                <w:caps/>
                <w:sz w:val="24"/>
                <w:szCs w:val="24"/>
                <w:lang w:val="en-GB"/>
              </w:rPr>
              <w:t>Tender Documentation</w:t>
            </w:r>
          </w:p>
          <w:p w14:paraId="7617A09B" w14:textId="6FBC0176" w:rsidR="00251B9F" w:rsidRDefault="00251B9F" w:rsidP="00251B9F">
            <w:pPr>
              <w:suppressAutoHyphens/>
              <w:spacing w:line="276" w:lineRule="auto"/>
              <w:jc w:val="center"/>
              <w:rPr>
                <w:rFonts w:cs="Arial"/>
                <w:b/>
                <w:caps/>
                <w:sz w:val="24"/>
                <w:szCs w:val="24"/>
                <w:lang w:val="en-GB"/>
              </w:rPr>
            </w:pPr>
          </w:p>
          <w:p w14:paraId="1A90F60B" w14:textId="21F03A6B" w:rsidR="00F941A3" w:rsidRPr="00F941A3" w:rsidRDefault="00F941A3" w:rsidP="00251B9F">
            <w:pPr>
              <w:suppressAutoHyphens/>
              <w:spacing w:line="276" w:lineRule="auto"/>
              <w:jc w:val="center"/>
              <w:rPr>
                <w:rFonts w:cs="Arial"/>
                <w:b/>
                <w:caps/>
                <w:sz w:val="28"/>
                <w:szCs w:val="28"/>
                <w:lang w:val="en-GB"/>
              </w:rPr>
            </w:pPr>
            <w:r w:rsidRPr="00F941A3">
              <w:rPr>
                <w:rFonts w:cs="Arial"/>
                <w:b/>
                <w:caps/>
                <w:sz w:val="28"/>
                <w:szCs w:val="28"/>
                <w:lang w:val="en-GB"/>
              </w:rPr>
              <w:t>DRAFT</w:t>
            </w:r>
          </w:p>
          <w:p w14:paraId="03795964" w14:textId="77777777" w:rsidR="00251B9F" w:rsidRPr="007C4883" w:rsidRDefault="00251B9F" w:rsidP="00251B9F">
            <w:pPr>
              <w:spacing w:before="60" w:line="276" w:lineRule="auto"/>
              <w:jc w:val="center"/>
              <w:rPr>
                <w:rFonts w:cs="Arial"/>
                <w:b/>
                <w:caps/>
                <w:sz w:val="24"/>
                <w:szCs w:val="24"/>
                <w:lang w:val="en-GB"/>
              </w:rPr>
            </w:pPr>
          </w:p>
          <w:p w14:paraId="61670733" w14:textId="0B26EF6E" w:rsidR="00EE0BB8" w:rsidRPr="00395ABE" w:rsidRDefault="00A26C91" w:rsidP="00EE0BB8">
            <w:pPr>
              <w:spacing w:before="60" w:line="276" w:lineRule="auto"/>
              <w:jc w:val="center"/>
              <w:rPr>
                <w:lang w:val="en-GB"/>
              </w:rPr>
            </w:pPr>
            <w:r w:rsidRPr="00A26C91">
              <w:rPr>
                <w:b/>
                <w:caps/>
                <w:sz w:val="28"/>
                <w:szCs w:val="28"/>
                <w:lang w:val="en-GB"/>
              </w:rPr>
              <w:t>Tender specifications for GCU package</w:t>
            </w:r>
          </w:p>
        </w:tc>
      </w:tr>
      <w:tr w:rsidR="003040D9" w:rsidRPr="00395ABE" w14:paraId="451D5382"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42C2A51E"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40454A1D"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3D3908B0"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500F0CB9"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C67E54E"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68D4C1D7" w14:textId="77777777" w:rsidR="003040D9" w:rsidRPr="00395ABE" w:rsidRDefault="003040D9" w:rsidP="003040D9">
            <w:pPr>
              <w:pStyle w:val="Texttabulky"/>
              <w:spacing w:before="60" w:after="60"/>
              <w:jc w:val="center"/>
              <w:rPr>
                <w:color w:val="auto"/>
                <w:sz w:val="20"/>
                <w:lang w:val="en-GB"/>
              </w:rPr>
            </w:pPr>
          </w:p>
        </w:tc>
      </w:tr>
      <w:tr w:rsidR="003040D9" w:rsidRPr="00395ABE" w14:paraId="57B91779"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11198C7A"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1C2EED87"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4F5B1947"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4E58C56"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545AD64"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7D198966" w14:textId="77777777" w:rsidR="003040D9" w:rsidRPr="00395ABE" w:rsidRDefault="003040D9" w:rsidP="003040D9">
            <w:pPr>
              <w:pStyle w:val="Texttabulky"/>
              <w:spacing w:before="60" w:after="60"/>
              <w:jc w:val="center"/>
              <w:rPr>
                <w:color w:val="auto"/>
                <w:sz w:val="20"/>
                <w:lang w:val="en-GB"/>
              </w:rPr>
            </w:pPr>
          </w:p>
        </w:tc>
      </w:tr>
      <w:tr w:rsidR="003040D9" w:rsidRPr="00395ABE" w14:paraId="6E781269"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72C65BE3"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3EC018FD"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6A8B6FC2"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024B5B1E"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FF3481F"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532285E9" w14:textId="77777777" w:rsidR="003040D9" w:rsidRPr="00395ABE" w:rsidRDefault="003040D9" w:rsidP="003040D9">
            <w:pPr>
              <w:pStyle w:val="Texttabulky"/>
              <w:spacing w:before="60" w:after="60"/>
              <w:jc w:val="center"/>
              <w:rPr>
                <w:color w:val="auto"/>
                <w:sz w:val="20"/>
                <w:lang w:val="en-GB"/>
              </w:rPr>
            </w:pPr>
          </w:p>
        </w:tc>
      </w:tr>
      <w:tr w:rsidR="003040D9" w:rsidRPr="00395ABE" w14:paraId="554EC5A3"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0F672D06"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043701CB"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4D4C8E94"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0D06A8B3"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38281D7"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50BBF264" w14:textId="77777777" w:rsidR="003040D9" w:rsidRPr="00395ABE" w:rsidRDefault="003040D9" w:rsidP="003040D9">
            <w:pPr>
              <w:pStyle w:val="Texttabulky"/>
              <w:spacing w:before="60" w:after="60"/>
              <w:jc w:val="center"/>
              <w:rPr>
                <w:color w:val="auto"/>
                <w:sz w:val="20"/>
                <w:lang w:val="en-GB"/>
              </w:rPr>
            </w:pPr>
          </w:p>
        </w:tc>
      </w:tr>
      <w:tr w:rsidR="003040D9" w:rsidRPr="00395ABE" w14:paraId="06AE6532"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4A00D9DA"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1DB25FA8"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5F0C733E"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BADE8BD"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9C684FB"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2FE887CC" w14:textId="77777777" w:rsidR="003040D9" w:rsidRPr="00395ABE" w:rsidRDefault="003040D9" w:rsidP="003040D9">
            <w:pPr>
              <w:pStyle w:val="Texttabulky"/>
              <w:spacing w:before="60" w:after="60"/>
              <w:jc w:val="center"/>
              <w:rPr>
                <w:color w:val="auto"/>
                <w:sz w:val="20"/>
                <w:lang w:val="en-GB"/>
              </w:rPr>
            </w:pPr>
          </w:p>
        </w:tc>
      </w:tr>
      <w:tr w:rsidR="003040D9" w:rsidRPr="00395ABE" w14:paraId="23F1D591"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6B6CD899"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49BE5094"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2526264B"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4397CDA2"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1B89725"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118B315F" w14:textId="77777777" w:rsidR="003040D9" w:rsidRPr="00395ABE" w:rsidRDefault="003040D9" w:rsidP="003040D9">
            <w:pPr>
              <w:pStyle w:val="Texttabulky"/>
              <w:spacing w:before="60" w:after="60"/>
              <w:jc w:val="center"/>
              <w:rPr>
                <w:color w:val="auto"/>
                <w:sz w:val="20"/>
                <w:lang w:val="en-GB"/>
              </w:rPr>
            </w:pPr>
          </w:p>
        </w:tc>
      </w:tr>
      <w:tr w:rsidR="003040D9" w:rsidRPr="00395ABE" w14:paraId="15AC4FF1"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0F9ADD2B"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432364A8"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3FD9570D"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0FED5548"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EED708B"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16033F9E" w14:textId="77777777" w:rsidR="003040D9" w:rsidRPr="00395ABE" w:rsidRDefault="003040D9" w:rsidP="003040D9">
            <w:pPr>
              <w:pStyle w:val="Texttabulky"/>
              <w:spacing w:before="60" w:after="60"/>
              <w:jc w:val="center"/>
              <w:rPr>
                <w:color w:val="auto"/>
                <w:sz w:val="20"/>
                <w:lang w:val="en-GB"/>
              </w:rPr>
            </w:pPr>
          </w:p>
        </w:tc>
      </w:tr>
      <w:tr w:rsidR="003040D9" w:rsidRPr="00395ABE" w14:paraId="4EDF9F8D"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0E83853B"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669AD025"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5C2FFF9E"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386E4AFB"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A3F5F50"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6C3881FC" w14:textId="77777777" w:rsidR="003040D9" w:rsidRPr="00395ABE" w:rsidRDefault="003040D9" w:rsidP="003040D9">
            <w:pPr>
              <w:pStyle w:val="Texttabulky"/>
              <w:spacing w:before="60" w:after="60"/>
              <w:jc w:val="center"/>
              <w:rPr>
                <w:color w:val="auto"/>
                <w:sz w:val="20"/>
                <w:lang w:val="en-GB"/>
              </w:rPr>
            </w:pPr>
          </w:p>
        </w:tc>
      </w:tr>
      <w:tr w:rsidR="003040D9" w:rsidRPr="00395ABE" w14:paraId="4C3F3D47"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73F8B990"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27F3C53F"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4DE2C625"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0FD8657E"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BBA4366"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33B89BD6" w14:textId="77777777" w:rsidR="003040D9" w:rsidRPr="00395ABE" w:rsidRDefault="003040D9" w:rsidP="003040D9">
            <w:pPr>
              <w:pStyle w:val="Texttabulky"/>
              <w:spacing w:before="60" w:after="60"/>
              <w:jc w:val="center"/>
              <w:rPr>
                <w:color w:val="auto"/>
                <w:sz w:val="20"/>
                <w:lang w:val="en-GB"/>
              </w:rPr>
            </w:pPr>
          </w:p>
        </w:tc>
      </w:tr>
      <w:tr w:rsidR="003040D9" w:rsidRPr="00395ABE" w14:paraId="1259444C"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311EB325"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01CB70EE"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74B80FCF"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54435EA1"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7921C95"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7B5F4EA7" w14:textId="77777777" w:rsidR="003040D9" w:rsidRPr="00395ABE" w:rsidRDefault="003040D9" w:rsidP="003040D9">
            <w:pPr>
              <w:pStyle w:val="Texttabulky"/>
              <w:spacing w:before="60" w:after="60"/>
              <w:jc w:val="center"/>
              <w:rPr>
                <w:color w:val="auto"/>
                <w:sz w:val="20"/>
                <w:lang w:val="en-GB"/>
              </w:rPr>
            </w:pPr>
          </w:p>
        </w:tc>
      </w:tr>
      <w:tr w:rsidR="00882DA6" w:rsidRPr="00395ABE" w14:paraId="646CCE39"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059DD32E" w14:textId="6A486EC3" w:rsidR="00882DA6" w:rsidRPr="00395ABE" w:rsidRDefault="00882DA6" w:rsidP="000F2F8E">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12BB4EB3" w14:textId="6734A91B" w:rsidR="00882DA6" w:rsidRPr="00395ABE" w:rsidRDefault="00882DA6" w:rsidP="00882DA6">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36C6EB57" w14:textId="249E47C9" w:rsidR="00882DA6" w:rsidRPr="00395ABE" w:rsidRDefault="00882DA6" w:rsidP="00882DA6">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083F38EF" w14:textId="3B28BB17" w:rsidR="00882DA6" w:rsidRPr="00395ABE" w:rsidRDefault="00882DA6" w:rsidP="00882DA6">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C77D182" w14:textId="6E9A93E5" w:rsidR="00882DA6" w:rsidRPr="00395ABE" w:rsidRDefault="00882DA6" w:rsidP="00882DA6">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1BAD5A45" w14:textId="7C0889C7" w:rsidR="00882DA6" w:rsidRPr="00395ABE" w:rsidRDefault="00882DA6" w:rsidP="00882DA6">
            <w:pPr>
              <w:pStyle w:val="Texttabulky"/>
              <w:spacing w:before="60" w:after="60"/>
              <w:jc w:val="center"/>
              <w:rPr>
                <w:color w:val="auto"/>
                <w:sz w:val="20"/>
                <w:lang w:val="en-GB"/>
              </w:rPr>
            </w:pPr>
          </w:p>
        </w:tc>
      </w:tr>
      <w:tr w:rsidR="003040D9" w:rsidRPr="00395ABE" w14:paraId="1E6EF019"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3D3053A6"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0205D336"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3484722B"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581CB443"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03C5A9C"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066CFE93" w14:textId="77777777" w:rsidR="003040D9" w:rsidRPr="00395ABE" w:rsidRDefault="003040D9" w:rsidP="003040D9">
            <w:pPr>
              <w:pStyle w:val="Texttabulky"/>
              <w:spacing w:before="60" w:after="60"/>
              <w:jc w:val="center"/>
              <w:rPr>
                <w:color w:val="auto"/>
                <w:sz w:val="20"/>
                <w:lang w:val="en-GB"/>
              </w:rPr>
            </w:pPr>
          </w:p>
        </w:tc>
      </w:tr>
      <w:tr w:rsidR="00106CCE" w:rsidRPr="00395ABE" w14:paraId="661F1FE7" w14:textId="77777777" w:rsidTr="00D03731">
        <w:tc>
          <w:tcPr>
            <w:tcW w:w="1191" w:type="dxa"/>
            <w:vMerge w:val="restart"/>
            <w:tcBorders>
              <w:top w:val="single" w:sz="12" w:space="0" w:color="000000"/>
              <w:left w:val="single" w:sz="12" w:space="0" w:color="000000"/>
              <w:right w:val="single" w:sz="12" w:space="0" w:color="000000"/>
            </w:tcBorders>
            <w:shd w:val="clear" w:color="auto" w:fill="auto"/>
            <w:vAlign w:val="center"/>
          </w:tcPr>
          <w:p w14:paraId="20FDA662" w14:textId="1A254D1C" w:rsidR="00106CCE" w:rsidRPr="00395ABE" w:rsidRDefault="00106CCE" w:rsidP="00970FB8">
            <w:pPr>
              <w:pStyle w:val="Header"/>
              <w:tabs>
                <w:tab w:val="clear" w:pos="4320"/>
                <w:tab w:val="clear" w:pos="8640"/>
              </w:tabs>
              <w:snapToGrid w:val="0"/>
              <w:spacing w:before="40" w:after="40"/>
              <w:rPr>
                <w:b/>
                <w:lang w:val="en-GB"/>
              </w:rPr>
            </w:pPr>
          </w:p>
        </w:tc>
        <w:tc>
          <w:tcPr>
            <w:tcW w:w="567" w:type="dxa"/>
            <w:vMerge w:val="restart"/>
            <w:tcBorders>
              <w:top w:val="single" w:sz="12" w:space="0" w:color="000000"/>
              <w:left w:val="single" w:sz="12" w:space="0" w:color="000000"/>
              <w:right w:val="single" w:sz="12" w:space="0" w:color="000000"/>
            </w:tcBorders>
            <w:shd w:val="clear" w:color="auto" w:fill="auto"/>
            <w:vAlign w:val="center"/>
          </w:tcPr>
          <w:p w14:paraId="3DE4B307" w14:textId="7ABF5B7A" w:rsidR="00106CCE" w:rsidRPr="00395ABE" w:rsidRDefault="00106CCE" w:rsidP="00106CCE">
            <w:pPr>
              <w:pStyle w:val="Header"/>
              <w:tabs>
                <w:tab w:val="clear" w:pos="4320"/>
                <w:tab w:val="clear" w:pos="8640"/>
              </w:tabs>
              <w:snapToGrid w:val="0"/>
              <w:spacing w:before="40" w:after="40"/>
              <w:jc w:val="center"/>
              <w:rPr>
                <w:lang w:val="en-GB"/>
              </w:rPr>
            </w:pPr>
          </w:p>
        </w:tc>
        <w:tc>
          <w:tcPr>
            <w:tcW w:w="2835" w:type="dxa"/>
            <w:vMerge w:val="restart"/>
            <w:tcBorders>
              <w:left w:val="single" w:sz="12" w:space="0" w:color="000000"/>
              <w:right w:val="single" w:sz="12" w:space="0" w:color="000000"/>
            </w:tcBorders>
            <w:shd w:val="clear" w:color="auto" w:fill="auto"/>
            <w:vAlign w:val="center"/>
          </w:tcPr>
          <w:p w14:paraId="09B4DA94" w14:textId="2DFA69F3" w:rsidR="00106CCE" w:rsidRPr="00395ABE" w:rsidRDefault="00106CCE" w:rsidP="00106CCE">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A321ABB" w14:textId="686962A6" w:rsidR="00106CCE" w:rsidRPr="00395ABE" w:rsidRDefault="00106CCE" w:rsidP="00106CCE">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F387643" w14:textId="38211683" w:rsidR="00106CCE" w:rsidRPr="00395ABE" w:rsidRDefault="00106CCE" w:rsidP="00106CCE">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641DCBC5" w14:textId="77CE15A3" w:rsidR="00106CCE" w:rsidRPr="00395ABE" w:rsidRDefault="00106CCE" w:rsidP="00106CCE">
            <w:pPr>
              <w:pStyle w:val="Texttabulky"/>
              <w:spacing w:before="60" w:after="60"/>
              <w:jc w:val="center"/>
              <w:rPr>
                <w:color w:val="auto"/>
                <w:sz w:val="20"/>
                <w:lang w:val="en-GB"/>
              </w:rPr>
            </w:pPr>
          </w:p>
        </w:tc>
      </w:tr>
      <w:tr w:rsidR="003040D9" w:rsidRPr="00395ABE" w14:paraId="0E19467A" w14:textId="77777777" w:rsidTr="00D03731">
        <w:tc>
          <w:tcPr>
            <w:tcW w:w="1191" w:type="dxa"/>
            <w:vMerge/>
            <w:tcBorders>
              <w:left w:val="single" w:sz="12" w:space="0" w:color="000000"/>
              <w:bottom w:val="single" w:sz="12" w:space="0" w:color="000000"/>
              <w:right w:val="single" w:sz="12" w:space="0" w:color="000000"/>
            </w:tcBorders>
            <w:shd w:val="clear" w:color="auto" w:fill="auto"/>
            <w:vAlign w:val="center"/>
          </w:tcPr>
          <w:p w14:paraId="5317CADE" w14:textId="77777777" w:rsidR="003040D9" w:rsidRPr="00395ABE" w:rsidRDefault="003040D9" w:rsidP="003040D9">
            <w:pPr>
              <w:pStyle w:val="Header"/>
              <w:tabs>
                <w:tab w:val="clear" w:pos="4320"/>
                <w:tab w:val="clear" w:pos="8640"/>
              </w:tabs>
              <w:snapToGrid w:val="0"/>
              <w:spacing w:before="40" w:after="40"/>
              <w:rPr>
                <w:b/>
                <w:lang w:val="en-GB"/>
              </w:rPr>
            </w:pPr>
          </w:p>
        </w:tc>
        <w:tc>
          <w:tcPr>
            <w:tcW w:w="567" w:type="dxa"/>
            <w:vMerge/>
            <w:tcBorders>
              <w:left w:val="single" w:sz="12" w:space="0" w:color="000000"/>
              <w:bottom w:val="single" w:sz="12" w:space="0" w:color="000000"/>
              <w:right w:val="single" w:sz="12" w:space="0" w:color="000000"/>
            </w:tcBorders>
            <w:shd w:val="clear" w:color="auto" w:fill="auto"/>
            <w:vAlign w:val="center"/>
          </w:tcPr>
          <w:p w14:paraId="52CE7A58" w14:textId="77777777" w:rsidR="003040D9" w:rsidRPr="00395ABE" w:rsidRDefault="003040D9" w:rsidP="003040D9">
            <w:pPr>
              <w:pStyle w:val="Header"/>
              <w:tabs>
                <w:tab w:val="clear" w:pos="4320"/>
                <w:tab w:val="clear" w:pos="8640"/>
              </w:tabs>
              <w:snapToGrid w:val="0"/>
              <w:spacing w:before="40" w:after="40"/>
              <w:jc w:val="center"/>
              <w:rPr>
                <w:lang w:val="en-GB"/>
              </w:rPr>
            </w:pPr>
          </w:p>
        </w:tc>
        <w:tc>
          <w:tcPr>
            <w:tcW w:w="2835" w:type="dxa"/>
            <w:vMerge/>
            <w:tcBorders>
              <w:left w:val="single" w:sz="12" w:space="0" w:color="000000"/>
              <w:bottom w:val="single" w:sz="12" w:space="0" w:color="000000"/>
              <w:right w:val="single" w:sz="12" w:space="0" w:color="000000"/>
            </w:tcBorders>
            <w:shd w:val="clear" w:color="auto" w:fill="auto"/>
            <w:vAlign w:val="center"/>
          </w:tcPr>
          <w:p w14:paraId="563857B0" w14:textId="77777777" w:rsidR="003040D9" w:rsidRPr="00395ABE" w:rsidRDefault="003040D9" w:rsidP="003040D9">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4A88CCFC" w14:textId="77777777" w:rsidR="003040D9" w:rsidRPr="00395ABE" w:rsidRDefault="003040D9" w:rsidP="003040D9">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D2CB569" w14:textId="77777777" w:rsidR="003040D9" w:rsidRPr="00395ABE" w:rsidRDefault="003040D9" w:rsidP="003040D9">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3738837E" w14:textId="77777777" w:rsidR="003040D9" w:rsidRPr="00395ABE" w:rsidRDefault="003040D9" w:rsidP="003040D9">
            <w:pPr>
              <w:pStyle w:val="Texttabulky"/>
              <w:spacing w:before="60" w:after="60"/>
              <w:jc w:val="center"/>
              <w:rPr>
                <w:color w:val="auto"/>
                <w:sz w:val="20"/>
                <w:lang w:val="en-GB"/>
              </w:rPr>
            </w:pPr>
          </w:p>
        </w:tc>
      </w:tr>
      <w:tr w:rsidR="00102444" w:rsidRPr="00395ABE" w14:paraId="4CBAB0FB" w14:textId="77777777" w:rsidTr="00320468">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7AB177A8" w14:textId="6B3588C0" w:rsidR="00102444" w:rsidRPr="00395ABE" w:rsidRDefault="00102444" w:rsidP="00251B9F">
            <w:pPr>
              <w:pStyle w:val="Header"/>
              <w:tabs>
                <w:tab w:val="clear" w:pos="4320"/>
                <w:tab w:val="clear" w:pos="8640"/>
              </w:tabs>
              <w:snapToGrid w:val="0"/>
              <w:spacing w:before="40" w:after="40"/>
              <w:rPr>
                <w:lang w:val="en-GB"/>
              </w:rPr>
            </w:pPr>
          </w:p>
        </w:tc>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054850DC" w14:textId="31C4EFF0" w:rsidR="00102444" w:rsidRPr="00395ABE" w:rsidRDefault="00102444" w:rsidP="002654E4">
            <w:pPr>
              <w:pStyle w:val="Header"/>
              <w:tabs>
                <w:tab w:val="clear" w:pos="4320"/>
                <w:tab w:val="clear" w:pos="8640"/>
              </w:tabs>
              <w:spacing w:before="40" w:after="40"/>
              <w:jc w:val="center"/>
              <w:rPr>
                <w:lang w:val="en-GB"/>
              </w:rPr>
            </w:pPr>
          </w:p>
        </w:tc>
        <w:tc>
          <w:tcPr>
            <w:tcW w:w="283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252BFE5" w14:textId="2972BCE2" w:rsidR="00102444" w:rsidRPr="00395ABE" w:rsidRDefault="00102444" w:rsidP="00DA4254">
            <w:pPr>
              <w:pStyle w:val="Header"/>
              <w:tabs>
                <w:tab w:val="clear" w:pos="4320"/>
                <w:tab w:val="clear" w:pos="8640"/>
              </w:tabs>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B9881F7" w14:textId="264B1509" w:rsidR="00102444" w:rsidRPr="00395ABE" w:rsidRDefault="00102444" w:rsidP="00DA4254">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24BECF67" w14:textId="7982B448" w:rsidR="00102444" w:rsidRPr="00395ABE" w:rsidRDefault="00102444" w:rsidP="00DA4254">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472760D5" w14:textId="240BF354" w:rsidR="00102444" w:rsidRPr="00395ABE" w:rsidRDefault="00102444" w:rsidP="00395ABE">
            <w:pPr>
              <w:pStyle w:val="Texttabulky"/>
              <w:spacing w:before="60" w:after="60"/>
              <w:jc w:val="center"/>
              <w:rPr>
                <w:color w:val="auto"/>
                <w:sz w:val="20"/>
                <w:lang w:val="en-GB"/>
              </w:rPr>
            </w:pPr>
          </w:p>
        </w:tc>
      </w:tr>
      <w:tr w:rsidR="00102444" w:rsidRPr="00395ABE" w14:paraId="5ADBEFCC" w14:textId="77777777" w:rsidTr="00320468">
        <w:tc>
          <w:tcPr>
            <w:tcW w:w="119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12472B6" w14:textId="77777777" w:rsidR="00102444" w:rsidRPr="00395ABE" w:rsidRDefault="00102444" w:rsidP="00DA4254">
            <w:pPr>
              <w:pStyle w:val="Header"/>
              <w:tabs>
                <w:tab w:val="clear" w:pos="4320"/>
                <w:tab w:val="clear" w:pos="8640"/>
              </w:tabs>
              <w:snapToGrid w:val="0"/>
              <w:spacing w:before="40" w:after="40"/>
              <w:rPr>
                <w:b/>
                <w:lang w:val="en-GB"/>
              </w:rPr>
            </w:pPr>
          </w:p>
        </w:tc>
        <w:tc>
          <w:tcPr>
            <w:tcW w:w="567"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E518EAD" w14:textId="77777777" w:rsidR="00102444" w:rsidRPr="00395ABE" w:rsidRDefault="00102444" w:rsidP="00DA4254">
            <w:pPr>
              <w:pStyle w:val="Header"/>
              <w:tabs>
                <w:tab w:val="clear" w:pos="4320"/>
                <w:tab w:val="clear" w:pos="8640"/>
              </w:tabs>
              <w:snapToGrid w:val="0"/>
              <w:spacing w:before="40" w:after="40"/>
              <w:jc w:val="center"/>
              <w:rPr>
                <w:lang w:val="en-GB"/>
              </w:rPr>
            </w:pPr>
          </w:p>
        </w:tc>
        <w:tc>
          <w:tcPr>
            <w:tcW w:w="283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9DB6586" w14:textId="77777777" w:rsidR="00102444" w:rsidRPr="00395ABE" w:rsidRDefault="00102444" w:rsidP="00DA4254">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0D2CE59" w14:textId="77777777" w:rsidR="00102444" w:rsidRPr="00395ABE" w:rsidRDefault="00102444" w:rsidP="00DA4254">
            <w:pPr>
              <w:pStyle w:val="Texttabulky"/>
              <w:spacing w:before="60" w:after="60"/>
              <w:jc w:val="center"/>
              <w:rPr>
                <w:color w:val="auto"/>
                <w:sz w:val="20"/>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2431228" w14:textId="77777777" w:rsidR="00102444" w:rsidRPr="00395ABE" w:rsidRDefault="00102444" w:rsidP="00DA4254">
            <w:pPr>
              <w:pStyle w:val="Texttabulky"/>
              <w:spacing w:before="60" w:after="60"/>
              <w:jc w:val="center"/>
              <w:rPr>
                <w:color w:val="auto"/>
                <w:sz w:val="20"/>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421C830A" w14:textId="77777777" w:rsidR="00102444" w:rsidRPr="00395ABE" w:rsidRDefault="00102444" w:rsidP="00DA4254">
            <w:pPr>
              <w:pStyle w:val="Texttabulky"/>
              <w:spacing w:before="60" w:after="60"/>
              <w:jc w:val="center"/>
              <w:rPr>
                <w:color w:val="auto"/>
                <w:sz w:val="20"/>
                <w:lang w:val="en-GB"/>
              </w:rPr>
            </w:pPr>
          </w:p>
        </w:tc>
      </w:tr>
      <w:tr w:rsidR="00102444" w:rsidRPr="00395ABE" w14:paraId="2A6F7A3A" w14:textId="77777777" w:rsidTr="00320468">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28B44CB" w14:textId="140583A7" w:rsidR="00102444" w:rsidRPr="00395ABE" w:rsidRDefault="00102444" w:rsidP="00DA4254">
            <w:pPr>
              <w:pStyle w:val="Header"/>
              <w:tabs>
                <w:tab w:val="clear" w:pos="4320"/>
                <w:tab w:val="clear" w:pos="8640"/>
              </w:tabs>
              <w:spacing w:before="60" w:after="60"/>
              <w:rPr>
                <w:b/>
                <w:lang w:val="en-GB"/>
              </w:rPr>
            </w:pPr>
          </w:p>
        </w:tc>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73DAF7DC" w14:textId="49B3DBD6" w:rsidR="00102444" w:rsidRPr="00395ABE" w:rsidRDefault="00102444" w:rsidP="00DA4254">
            <w:pPr>
              <w:pStyle w:val="Header"/>
              <w:tabs>
                <w:tab w:val="clear" w:pos="4320"/>
                <w:tab w:val="clear" w:pos="8640"/>
              </w:tabs>
              <w:spacing w:before="60" w:after="60"/>
              <w:rPr>
                <w:b/>
                <w:lang w:val="en-GB"/>
              </w:rPr>
            </w:pPr>
          </w:p>
        </w:tc>
        <w:tc>
          <w:tcPr>
            <w:tcW w:w="283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263A424" w14:textId="585B82C0" w:rsidR="00102444" w:rsidRPr="00395ABE" w:rsidRDefault="00102444" w:rsidP="00DA4254">
            <w:pPr>
              <w:pStyle w:val="Header"/>
              <w:tabs>
                <w:tab w:val="clear" w:pos="4320"/>
                <w:tab w:val="clear" w:pos="8640"/>
              </w:tabs>
              <w:spacing w:before="60" w:after="60"/>
              <w:rPr>
                <w:b/>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339CBE3D" w14:textId="2BA79DBF" w:rsidR="00102444" w:rsidRPr="00395ABE" w:rsidRDefault="00102444" w:rsidP="00DA4254">
            <w:pPr>
              <w:pStyle w:val="Header"/>
              <w:tabs>
                <w:tab w:val="clear" w:pos="4320"/>
                <w:tab w:val="clear" w:pos="8640"/>
              </w:tabs>
              <w:spacing w:before="60" w:after="60"/>
              <w:jc w:val="center"/>
              <w:rPr>
                <w:b/>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F3AF6BD" w14:textId="5525F151" w:rsidR="00102444" w:rsidRPr="00395ABE" w:rsidRDefault="00102444" w:rsidP="00DA4254">
            <w:pPr>
              <w:pStyle w:val="Header"/>
              <w:tabs>
                <w:tab w:val="clear" w:pos="4320"/>
                <w:tab w:val="clear" w:pos="8640"/>
              </w:tabs>
              <w:spacing w:before="60" w:after="60"/>
              <w:jc w:val="center"/>
              <w:rPr>
                <w:b/>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34187C90" w14:textId="7FCC2149" w:rsidR="00102444" w:rsidRPr="00395ABE" w:rsidRDefault="00102444" w:rsidP="00395ABE">
            <w:pPr>
              <w:pStyle w:val="Header"/>
              <w:tabs>
                <w:tab w:val="clear" w:pos="4320"/>
                <w:tab w:val="clear" w:pos="8640"/>
              </w:tabs>
              <w:spacing w:before="60" w:after="60"/>
              <w:jc w:val="center"/>
              <w:rPr>
                <w:lang w:val="en-GB"/>
              </w:rPr>
            </w:pPr>
          </w:p>
        </w:tc>
      </w:tr>
      <w:tr w:rsidR="00102444" w:rsidRPr="00395ABE" w14:paraId="5956E887" w14:textId="77777777" w:rsidTr="00320468">
        <w:tc>
          <w:tcPr>
            <w:tcW w:w="1191" w:type="dxa"/>
            <w:vMerge/>
            <w:tcBorders>
              <w:top w:val="single" w:sz="12" w:space="0" w:color="000000"/>
              <w:left w:val="single" w:sz="12" w:space="0" w:color="000000"/>
              <w:bottom w:val="single" w:sz="12" w:space="0" w:color="000000"/>
              <w:right w:val="single" w:sz="12" w:space="0" w:color="000000"/>
            </w:tcBorders>
            <w:shd w:val="clear" w:color="auto" w:fill="auto"/>
          </w:tcPr>
          <w:p w14:paraId="11B0DBB7" w14:textId="77777777" w:rsidR="00102444" w:rsidRPr="00395ABE" w:rsidRDefault="00102444" w:rsidP="00DA4254">
            <w:pPr>
              <w:pStyle w:val="Header"/>
              <w:tabs>
                <w:tab w:val="clear" w:pos="4320"/>
                <w:tab w:val="clear" w:pos="8640"/>
              </w:tabs>
              <w:snapToGrid w:val="0"/>
              <w:spacing w:before="40" w:after="40"/>
              <w:rPr>
                <w:b/>
                <w:lang w:val="en-GB"/>
              </w:rPr>
            </w:pPr>
          </w:p>
        </w:tc>
        <w:tc>
          <w:tcPr>
            <w:tcW w:w="567" w:type="dxa"/>
            <w:vMerge/>
            <w:tcBorders>
              <w:top w:val="single" w:sz="12" w:space="0" w:color="000000"/>
              <w:left w:val="single" w:sz="12" w:space="0" w:color="000000"/>
              <w:bottom w:val="single" w:sz="12" w:space="0" w:color="000000"/>
              <w:right w:val="single" w:sz="12" w:space="0" w:color="000000"/>
            </w:tcBorders>
            <w:shd w:val="clear" w:color="auto" w:fill="auto"/>
          </w:tcPr>
          <w:p w14:paraId="48E9AA63" w14:textId="77777777" w:rsidR="00102444" w:rsidRPr="00395ABE" w:rsidRDefault="00102444" w:rsidP="00DA4254">
            <w:pPr>
              <w:pStyle w:val="Header"/>
              <w:tabs>
                <w:tab w:val="clear" w:pos="4320"/>
                <w:tab w:val="clear" w:pos="8640"/>
              </w:tabs>
              <w:snapToGrid w:val="0"/>
              <w:spacing w:before="40" w:after="40"/>
              <w:jc w:val="center"/>
              <w:rPr>
                <w:lang w:val="en-GB"/>
              </w:rPr>
            </w:pPr>
          </w:p>
        </w:tc>
        <w:tc>
          <w:tcPr>
            <w:tcW w:w="2835" w:type="dxa"/>
            <w:vMerge/>
            <w:tcBorders>
              <w:top w:val="single" w:sz="12" w:space="0" w:color="000000"/>
              <w:left w:val="single" w:sz="12" w:space="0" w:color="000000"/>
              <w:bottom w:val="single" w:sz="12" w:space="0" w:color="000000"/>
              <w:right w:val="single" w:sz="12" w:space="0" w:color="000000"/>
            </w:tcBorders>
            <w:shd w:val="clear" w:color="auto" w:fill="auto"/>
          </w:tcPr>
          <w:p w14:paraId="473A6691" w14:textId="77777777" w:rsidR="00102444" w:rsidRPr="00395ABE" w:rsidRDefault="00102444" w:rsidP="00DA4254">
            <w:pPr>
              <w:pStyle w:val="Header"/>
              <w:tabs>
                <w:tab w:val="clear" w:pos="4320"/>
                <w:tab w:val="clear" w:pos="8640"/>
              </w:tabs>
              <w:snapToGrid w:val="0"/>
              <w:spacing w:before="40" w:after="40"/>
              <w:rPr>
                <w:lang w:val="en-GB"/>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267D90E9" w14:textId="15EDF10C" w:rsidR="00102444" w:rsidRPr="00395ABE" w:rsidRDefault="00102444" w:rsidP="00DA4254">
            <w:pPr>
              <w:pStyle w:val="Header"/>
              <w:tabs>
                <w:tab w:val="clear" w:pos="4320"/>
                <w:tab w:val="clear" w:pos="8640"/>
              </w:tabs>
              <w:spacing w:before="40" w:after="40"/>
              <w:jc w:val="center"/>
              <w:rPr>
                <w:b/>
                <w:lang w:val="en-GB"/>
              </w:rPr>
            </w:pPr>
          </w:p>
        </w:tc>
        <w:tc>
          <w:tcPr>
            <w:tcW w:w="18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A2CF204" w14:textId="1714D9A3" w:rsidR="00102444" w:rsidRPr="00395ABE" w:rsidRDefault="00102444" w:rsidP="00DA4254">
            <w:pPr>
              <w:pStyle w:val="Header"/>
              <w:tabs>
                <w:tab w:val="clear" w:pos="4320"/>
                <w:tab w:val="clear" w:pos="8640"/>
              </w:tabs>
              <w:spacing w:before="40" w:after="40"/>
              <w:jc w:val="center"/>
              <w:rPr>
                <w:b/>
                <w:lang w:val="en-GB"/>
              </w:rPr>
            </w:pPr>
          </w:p>
        </w:tc>
        <w:tc>
          <w:tcPr>
            <w:tcW w:w="1764" w:type="dxa"/>
            <w:tcBorders>
              <w:top w:val="single" w:sz="12" w:space="0" w:color="000000"/>
              <w:left w:val="single" w:sz="12" w:space="0" w:color="000000"/>
              <w:bottom w:val="single" w:sz="12" w:space="0" w:color="000000"/>
              <w:right w:val="single" w:sz="12" w:space="0" w:color="000000"/>
            </w:tcBorders>
            <w:shd w:val="clear" w:color="auto" w:fill="auto"/>
          </w:tcPr>
          <w:p w14:paraId="694D6635" w14:textId="32984827" w:rsidR="00102444" w:rsidRPr="00395ABE" w:rsidRDefault="00102444" w:rsidP="00DA4254">
            <w:pPr>
              <w:pStyle w:val="Header"/>
              <w:tabs>
                <w:tab w:val="clear" w:pos="4320"/>
                <w:tab w:val="clear" w:pos="8640"/>
              </w:tabs>
              <w:spacing w:before="40" w:after="40"/>
              <w:jc w:val="center"/>
              <w:rPr>
                <w:lang w:val="en-GB"/>
              </w:rPr>
            </w:pPr>
          </w:p>
        </w:tc>
      </w:tr>
    </w:tbl>
    <w:p w14:paraId="762364BF" w14:textId="77777777" w:rsidR="00381744" w:rsidRPr="00395ABE" w:rsidRDefault="00381744" w:rsidP="00570726">
      <w:pPr>
        <w:pStyle w:val="Text"/>
      </w:pPr>
    </w:p>
    <w:p w14:paraId="46DCEE32" w14:textId="77777777" w:rsidR="00DD7B1F" w:rsidRPr="00395ABE" w:rsidRDefault="00DD7B1F" w:rsidP="00570726">
      <w:pPr>
        <w:pStyle w:val="Text"/>
        <w:sectPr w:rsidR="00DD7B1F" w:rsidRPr="00395ABE" w:rsidSect="00A15CEF">
          <w:footnotePr>
            <w:numRestart w:val="eachPage"/>
          </w:footnotePr>
          <w:endnotePr>
            <w:numFmt w:val="decimal"/>
          </w:endnotePr>
          <w:type w:val="continuous"/>
          <w:pgSz w:w="11909" w:h="16834" w:code="9"/>
          <w:pgMar w:top="851" w:right="1276" w:bottom="567" w:left="1276" w:header="720" w:footer="493" w:gutter="0"/>
          <w:cols w:space="720"/>
          <w:noEndnote/>
          <w:docGrid w:linePitch="272"/>
        </w:sectPr>
      </w:pPr>
    </w:p>
    <w:p w14:paraId="24AAC2EA" w14:textId="3CE32CC2" w:rsidR="00611B58" w:rsidRPr="00395ABE" w:rsidRDefault="00802B7B" w:rsidP="00B9760F">
      <w:pPr>
        <w:pStyle w:val="Pagesheader"/>
        <w:rPr>
          <w:lang w:val="en-GB"/>
        </w:rPr>
      </w:pPr>
      <w:r>
        <w:rPr>
          <w:lang w:val="en-GB"/>
        </w:rPr>
        <w:lastRenderedPageBreak/>
        <w:t>CONTENT</w:t>
      </w:r>
    </w:p>
    <w:p w14:paraId="4604612D" w14:textId="77777777" w:rsidR="00DE5F2A" w:rsidRPr="00395ABE" w:rsidRDefault="00DE5F2A" w:rsidP="003B397A">
      <w:pPr>
        <w:rPr>
          <w:lang w:val="en-GB"/>
        </w:rPr>
      </w:pPr>
    </w:p>
    <w:bookmarkStart w:id="0" w:name="_Toc292900103"/>
    <w:bookmarkStart w:id="1" w:name="_Toc78363659"/>
    <w:bookmarkStart w:id="2" w:name="_Toc402266075"/>
    <w:p w14:paraId="3E855C75" w14:textId="1F6C29F7" w:rsidR="004E0DCE" w:rsidRDefault="00603BD0">
      <w:pPr>
        <w:pStyle w:val="TOC1"/>
        <w:rPr>
          <w:rFonts w:asciiTheme="minorHAnsi" w:eastAsiaTheme="minorEastAsia" w:hAnsiTheme="minorHAnsi" w:cstheme="minorBidi"/>
          <w:b w:val="0"/>
          <w:bCs w:val="0"/>
          <w:caps w:val="0"/>
          <w:sz w:val="22"/>
          <w:szCs w:val="22"/>
          <w:lang w:val="en-GB" w:eastAsia="en-GB"/>
        </w:rPr>
      </w:pPr>
      <w:r>
        <w:rPr>
          <w:rFonts w:asciiTheme="minorHAnsi" w:hAnsiTheme="minorHAnsi" w:cs="Arial"/>
          <w:b w:val="0"/>
          <w:bCs w:val="0"/>
          <w:caps w:val="0"/>
          <w:smallCaps/>
          <w:u w:val="single"/>
          <w:lang w:val="en-GB"/>
        </w:rPr>
        <w:fldChar w:fldCharType="begin"/>
      </w:r>
      <w:r>
        <w:rPr>
          <w:rFonts w:asciiTheme="minorHAnsi" w:hAnsiTheme="minorHAnsi" w:cs="Arial"/>
          <w:b w:val="0"/>
          <w:bCs w:val="0"/>
          <w:caps w:val="0"/>
          <w:smallCaps/>
          <w:u w:val="single"/>
          <w:lang w:val="en-GB"/>
        </w:rPr>
        <w:instrText xml:space="preserve"> TOC \o "1-4" \h \z \u </w:instrText>
      </w:r>
      <w:r>
        <w:rPr>
          <w:rFonts w:asciiTheme="minorHAnsi" w:hAnsiTheme="minorHAnsi" w:cs="Arial"/>
          <w:b w:val="0"/>
          <w:bCs w:val="0"/>
          <w:caps w:val="0"/>
          <w:smallCaps/>
          <w:u w:val="single"/>
          <w:lang w:val="en-GB"/>
        </w:rPr>
        <w:fldChar w:fldCharType="separate"/>
      </w:r>
      <w:hyperlink w:anchor="_Toc92284164" w:history="1">
        <w:r w:rsidR="004E0DCE" w:rsidRPr="00E10D60">
          <w:rPr>
            <w:rStyle w:val="Hyperlink"/>
          </w:rPr>
          <w:t>1</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GENERAL</w:t>
        </w:r>
        <w:r w:rsidR="004E0DCE">
          <w:rPr>
            <w:webHidden/>
          </w:rPr>
          <w:tab/>
        </w:r>
        <w:r w:rsidR="004E0DCE">
          <w:rPr>
            <w:webHidden/>
          </w:rPr>
          <w:fldChar w:fldCharType="begin"/>
        </w:r>
        <w:r w:rsidR="004E0DCE">
          <w:rPr>
            <w:webHidden/>
          </w:rPr>
          <w:instrText xml:space="preserve"> PAGEREF _Toc92284164 \h </w:instrText>
        </w:r>
        <w:r w:rsidR="004E0DCE">
          <w:rPr>
            <w:webHidden/>
          </w:rPr>
        </w:r>
        <w:r w:rsidR="004E0DCE">
          <w:rPr>
            <w:webHidden/>
          </w:rPr>
          <w:fldChar w:fldCharType="separate"/>
        </w:r>
        <w:r w:rsidR="004E0DCE">
          <w:rPr>
            <w:webHidden/>
          </w:rPr>
          <w:t>7</w:t>
        </w:r>
        <w:r w:rsidR="004E0DCE">
          <w:rPr>
            <w:webHidden/>
          </w:rPr>
          <w:fldChar w:fldCharType="end"/>
        </w:r>
      </w:hyperlink>
    </w:p>
    <w:p w14:paraId="1D38BF23" w14:textId="0ED07BF6" w:rsidR="004E0DCE" w:rsidRDefault="00F941A3">
      <w:pPr>
        <w:pStyle w:val="TOC2"/>
        <w:rPr>
          <w:rFonts w:asciiTheme="minorHAnsi" w:eastAsiaTheme="minorEastAsia" w:hAnsiTheme="minorHAnsi" w:cstheme="minorBidi"/>
          <w:caps w:val="0"/>
          <w:noProof/>
          <w:sz w:val="22"/>
          <w:szCs w:val="22"/>
          <w:lang w:val="en-GB" w:eastAsia="en-GB"/>
        </w:rPr>
      </w:pPr>
      <w:hyperlink w:anchor="_Toc92284165" w:history="1">
        <w:r w:rsidR="004E0DCE" w:rsidRPr="00E10D60">
          <w:rPr>
            <w:rStyle w:val="Hyperlink"/>
            <w:noProof/>
          </w:rPr>
          <w:t>1.1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Scope of the Document</w:t>
        </w:r>
        <w:r w:rsidR="004E0DCE">
          <w:rPr>
            <w:noProof/>
            <w:webHidden/>
          </w:rPr>
          <w:tab/>
        </w:r>
        <w:r w:rsidR="004E0DCE">
          <w:rPr>
            <w:noProof/>
            <w:webHidden/>
          </w:rPr>
          <w:fldChar w:fldCharType="begin"/>
        </w:r>
        <w:r w:rsidR="004E0DCE">
          <w:rPr>
            <w:noProof/>
            <w:webHidden/>
          </w:rPr>
          <w:instrText xml:space="preserve"> PAGEREF _Toc92284165 \h </w:instrText>
        </w:r>
        <w:r w:rsidR="004E0DCE">
          <w:rPr>
            <w:noProof/>
            <w:webHidden/>
          </w:rPr>
        </w:r>
        <w:r w:rsidR="004E0DCE">
          <w:rPr>
            <w:noProof/>
            <w:webHidden/>
          </w:rPr>
          <w:fldChar w:fldCharType="separate"/>
        </w:r>
        <w:r w:rsidR="004E0DCE">
          <w:rPr>
            <w:noProof/>
            <w:webHidden/>
          </w:rPr>
          <w:t>7</w:t>
        </w:r>
        <w:r w:rsidR="004E0DCE">
          <w:rPr>
            <w:noProof/>
            <w:webHidden/>
          </w:rPr>
          <w:fldChar w:fldCharType="end"/>
        </w:r>
      </w:hyperlink>
    </w:p>
    <w:p w14:paraId="250951E5" w14:textId="7266B742" w:rsidR="004E0DCE" w:rsidRDefault="00F941A3">
      <w:pPr>
        <w:pStyle w:val="TOC2"/>
        <w:rPr>
          <w:rFonts w:asciiTheme="minorHAnsi" w:eastAsiaTheme="minorEastAsia" w:hAnsiTheme="minorHAnsi" w:cstheme="minorBidi"/>
          <w:caps w:val="0"/>
          <w:noProof/>
          <w:sz w:val="22"/>
          <w:szCs w:val="22"/>
          <w:lang w:val="en-GB" w:eastAsia="en-GB"/>
        </w:rPr>
      </w:pPr>
      <w:hyperlink w:anchor="_Toc92284166" w:history="1">
        <w:r w:rsidR="004E0DCE" w:rsidRPr="00E10D60">
          <w:rPr>
            <w:rStyle w:val="Hyperlink"/>
            <w:noProof/>
          </w:rPr>
          <w:t>1.2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Definitions</w:t>
        </w:r>
        <w:r w:rsidR="004E0DCE">
          <w:rPr>
            <w:noProof/>
            <w:webHidden/>
          </w:rPr>
          <w:tab/>
        </w:r>
        <w:r w:rsidR="004E0DCE">
          <w:rPr>
            <w:noProof/>
            <w:webHidden/>
          </w:rPr>
          <w:fldChar w:fldCharType="begin"/>
        </w:r>
        <w:r w:rsidR="004E0DCE">
          <w:rPr>
            <w:noProof/>
            <w:webHidden/>
          </w:rPr>
          <w:instrText xml:space="preserve"> PAGEREF _Toc92284166 \h </w:instrText>
        </w:r>
        <w:r w:rsidR="004E0DCE">
          <w:rPr>
            <w:noProof/>
            <w:webHidden/>
          </w:rPr>
        </w:r>
        <w:r w:rsidR="004E0DCE">
          <w:rPr>
            <w:noProof/>
            <w:webHidden/>
          </w:rPr>
          <w:fldChar w:fldCharType="separate"/>
        </w:r>
        <w:r w:rsidR="004E0DCE">
          <w:rPr>
            <w:noProof/>
            <w:webHidden/>
          </w:rPr>
          <w:t>7</w:t>
        </w:r>
        <w:r w:rsidR="004E0DCE">
          <w:rPr>
            <w:noProof/>
            <w:webHidden/>
          </w:rPr>
          <w:fldChar w:fldCharType="end"/>
        </w:r>
      </w:hyperlink>
    </w:p>
    <w:p w14:paraId="71979029" w14:textId="60140A8C" w:rsidR="004E0DCE" w:rsidRDefault="00F941A3">
      <w:pPr>
        <w:pStyle w:val="TOC2"/>
        <w:rPr>
          <w:rFonts w:asciiTheme="minorHAnsi" w:eastAsiaTheme="minorEastAsia" w:hAnsiTheme="minorHAnsi" w:cstheme="minorBidi"/>
          <w:caps w:val="0"/>
          <w:noProof/>
          <w:sz w:val="22"/>
          <w:szCs w:val="22"/>
          <w:lang w:val="en-GB" w:eastAsia="en-GB"/>
        </w:rPr>
      </w:pPr>
      <w:hyperlink w:anchor="_Toc92284167" w:history="1">
        <w:r w:rsidR="004E0DCE" w:rsidRPr="00E10D60">
          <w:rPr>
            <w:rStyle w:val="Hyperlink"/>
            <w:noProof/>
          </w:rPr>
          <w:t>1.3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Abbreviations</w:t>
        </w:r>
        <w:r w:rsidR="004E0DCE">
          <w:rPr>
            <w:noProof/>
            <w:webHidden/>
          </w:rPr>
          <w:tab/>
        </w:r>
        <w:r w:rsidR="004E0DCE">
          <w:rPr>
            <w:noProof/>
            <w:webHidden/>
          </w:rPr>
          <w:fldChar w:fldCharType="begin"/>
        </w:r>
        <w:r w:rsidR="004E0DCE">
          <w:rPr>
            <w:noProof/>
            <w:webHidden/>
          </w:rPr>
          <w:instrText xml:space="preserve"> PAGEREF _Toc92284167 \h </w:instrText>
        </w:r>
        <w:r w:rsidR="004E0DCE">
          <w:rPr>
            <w:noProof/>
            <w:webHidden/>
          </w:rPr>
        </w:r>
        <w:r w:rsidR="004E0DCE">
          <w:rPr>
            <w:noProof/>
            <w:webHidden/>
          </w:rPr>
          <w:fldChar w:fldCharType="separate"/>
        </w:r>
        <w:r w:rsidR="004E0DCE">
          <w:rPr>
            <w:noProof/>
            <w:webHidden/>
          </w:rPr>
          <w:t>7</w:t>
        </w:r>
        <w:r w:rsidR="004E0DCE">
          <w:rPr>
            <w:noProof/>
            <w:webHidden/>
          </w:rPr>
          <w:fldChar w:fldCharType="end"/>
        </w:r>
      </w:hyperlink>
    </w:p>
    <w:p w14:paraId="5E826A28" w14:textId="3D63280B" w:rsidR="004E0DCE" w:rsidRDefault="00F941A3">
      <w:pPr>
        <w:pStyle w:val="TOC2"/>
        <w:rPr>
          <w:rFonts w:asciiTheme="minorHAnsi" w:eastAsiaTheme="minorEastAsia" w:hAnsiTheme="minorHAnsi" w:cstheme="minorBidi"/>
          <w:caps w:val="0"/>
          <w:noProof/>
          <w:sz w:val="22"/>
          <w:szCs w:val="22"/>
          <w:lang w:val="en-GB" w:eastAsia="en-GB"/>
        </w:rPr>
      </w:pPr>
      <w:hyperlink w:anchor="_Toc92284168" w:history="1">
        <w:r w:rsidR="004E0DCE" w:rsidRPr="00E10D60">
          <w:rPr>
            <w:rStyle w:val="Hyperlink"/>
            <w:noProof/>
          </w:rPr>
          <w:t>1.4</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References</w:t>
        </w:r>
        <w:r w:rsidR="004E0DCE">
          <w:rPr>
            <w:noProof/>
            <w:webHidden/>
          </w:rPr>
          <w:tab/>
        </w:r>
        <w:r w:rsidR="004E0DCE">
          <w:rPr>
            <w:noProof/>
            <w:webHidden/>
          </w:rPr>
          <w:fldChar w:fldCharType="begin"/>
        </w:r>
        <w:r w:rsidR="004E0DCE">
          <w:rPr>
            <w:noProof/>
            <w:webHidden/>
          </w:rPr>
          <w:instrText xml:space="preserve"> PAGEREF _Toc92284168 \h </w:instrText>
        </w:r>
        <w:r w:rsidR="004E0DCE">
          <w:rPr>
            <w:noProof/>
            <w:webHidden/>
          </w:rPr>
        </w:r>
        <w:r w:rsidR="004E0DCE">
          <w:rPr>
            <w:noProof/>
            <w:webHidden/>
          </w:rPr>
          <w:fldChar w:fldCharType="separate"/>
        </w:r>
        <w:r w:rsidR="004E0DCE">
          <w:rPr>
            <w:noProof/>
            <w:webHidden/>
          </w:rPr>
          <w:t>10</w:t>
        </w:r>
        <w:r w:rsidR="004E0DCE">
          <w:rPr>
            <w:noProof/>
            <w:webHidden/>
          </w:rPr>
          <w:fldChar w:fldCharType="end"/>
        </w:r>
      </w:hyperlink>
    </w:p>
    <w:p w14:paraId="4C2F64B6" w14:textId="2B0181B5" w:rsidR="004E0DCE" w:rsidRDefault="00F941A3">
      <w:pPr>
        <w:pStyle w:val="TOC2"/>
        <w:rPr>
          <w:rFonts w:asciiTheme="minorHAnsi" w:eastAsiaTheme="minorEastAsia" w:hAnsiTheme="minorHAnsi" w:cstheme="minorBidi"/>
          <w:caps w:val="0"/>
          <w:noProof/>
          <w:sz w:val="22"/>
          <w:szCs w:val="22"/>
          <w:lang w:val="en-GB" w:eastAsia="en-GB"/>
        </w:rPr>
      </w:pPr>
      <w:hyperlink w:anchor="_Toc92284169" w:history="1">
        <w:r w:rsidR="004E0DCE" w:rsidRPr="00E10D60">
          <w:rPr>
            <w:rStyle w:val="Hyperlink"/>
            <w:noProof/>
          </w:rPr>
          <w:t>1.5</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Codes and Standards</w:t>
        </w:r>
        <w:r w:rsidR="004E0DCE">
          <w:rPr>
            <w:noProof/>
            <w:webHidden/>
          </w:rPr>
          <w:tab/>
        </w:r>
        <w:r w:rsidR="004E0DCE">
          <w:rPr>
            <w:noProof/>
            <w:webHidden/>
          </w:rPr>
          <w:fldChar w:fldCharType="begin"/>
        </w:r>
        <w:r w:rsidR="004E0DCE">
          <w:rPr>
            <w:noProof/>
            <w:webHidden/>
          </w:rPr>
          <w:instrText xml:space="preserve"> PAGEREF _Toc92284169 \h </w:instrText>
        </w:r>
        <w:r w:rsidR="004E0DCE">
          <w:rPr>
            <w:noProof/>
            <w:webHidden/>
          </w:rPr>
        </w:r>
        <w:r w:rsidR="004E0DCE">
          <w:rPr>
            <w:noProof/>
            <w:webHidden/>
          </w:rPr>
          <w:fldChar w:fldCharType="separate"/>
        </w:r>
        <w:r w:rsidR="004E0DCE">
          <w:rPr>
            <w:noProof/>
            <w:webHidden/>
          </w:rPr>
          <w:t>11</w:t>
        </w:r>
        <w:r w:rsidR="004E0DCE">
          <w:rPr>
            <w:noProof/>
            <w:webHidden/>
          </w:rPr>
          <w:fldChar w:fldCharType="end"/>
        </w:r>
      </w:hyperlink>
    </w:p>
    <w:p w14:paraId="51376E56" w14:textId="7E1757DB" w:rsidR="004E0DCE" w:rsidRDefault="00F941A3">
      <w:pPr>
        <w:pStyle w:val="TOC2"/>
        <w:rPr>
          <w:rFonts w:asciiTheme="minorHAnsi" w:eastAsiaTheme="minorEastAsia" w:hAnsiTheme="minorHAnsi" w:cstheme="minorBidi"/>
          <w:caps w:val="0"/>
          <w:noProof/>
          <w:sz w:val="22"/>
          <w:szCs w:val="22"/>
          <w:lang w:val="en-GB" w:eastAsia="en-GB"/>
        </w:rPr>
      </w:pPr>
      <w:hyperlink w:anchor="_Toc92284170" w:history="1">
        <w:r w:rsidR="004E0DCE" w:rsidRPr="00E10D60">
          <w:rPr>
            <w:rStyle w:val="Hyperlink"/>
            <w:noProof/>
          </w:rPr>
          <w:t>1.6</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Directives of the European Community</w:t>
        </w:r>
        <w:r w:rsidR="004E0DCE">
          <w:rPr>
            <w:noProof/>
            <w:webHidden/>
          </w:rPr>
          <w:tab/>
        </w:r>
        <w:r w:rsidR="004E0DCE">
          <w:rPr>
            <w:noProof/>
            <w:webHidden/>
          </w:rPr>
          <w:fldChar w:fldCharType="begin"/>
        </w:r>
        <w:r w:rsidR="004E0DCE">
          <w:rPr>
            <w:noProof/>
            <w:webHidden/>
          </w:rPr>
          <w:instrText xml:space="preserve"> PAGEREF _Toc92284170 \h </w:instrText>
        </w:r>
        <w:r w:rsidR="004E0DCE">
          <w:rPr>
            <w:noProof/>
            <w:webHidden/>
          </w:rPr>
        </w:r>
        <w:r w:rsidR="004E0DCE">
          <w:rPr>
            <w:noProof/>
            <w:webHidden/>
          </w:rPr>
          <w:fldChar w:fldCharType="separate"/>
        </w:r>
        <w:r w:rsidR="004E0DCE">
          <w:rPr>
            <w:noProof/>
            <w:webHidden/>
          </w:rPr>
          <w:t>19</w:t>
        </w:r>
        <w:r w:rsidR="004E0DCE">
          <w:rPr>
            <w:noProof/>
            <w:webHidden/>
          </w:rPr>
          <w:fldChar w:fldCharType="end"/>
        </w:r>
      </w:hyperlink>
    </w:p>
    <w:p w14:paraId="5690B960" w14:textId="441EE259"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171" w:history="1">
        <w:r w:rsidR="004E0DCE" w:rsidRPr="00E10D60">
          <w:rPr>
            <w:rStyle w:val="Hyperlink"/>
          </w:rPr>
          <w:t>2</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GENERAL INFORMATION</w:t>
        </w:r>
        <w:r w:rsidR="004E0DCE">
          <w:rPr>
            <w:webHidden/>
          </w:rPr>
          <w:tab/>
        </w:r>
        <w:r w:rsidR="004E0DCE">
          <w:rPr>
            <w:webHidden/>
          </w:rPr>
          <w:fldChar w:fldCharType="begin"/>
        </w:r>
        <w:r w:rsidR="004E0DCE">
          <w:rPr>
            <w:webHidden/>
          </w:rPr>
          <w:instrText xml:space="preserve"> PAGEREF _Toc92284171 \h </w:instrText>
        </w:r>
        <w:r w:rsidR="004E0DCE">
          <w:rPr>
            <w:webHidden/>
          </w:rPr>
        </w:r>
        <w:r w:rsidR="004E0DCE">
          <w:rPr>
            <w:webHidden/>
          </w:rPr>
          <w:fldChar w:fldCharType="separate"/>
        </w:r>
        <w:r w:rsidR="004E0DCE">
          <w:rPr>
            <w:webHidden/>
          </w:rPr>
          <w:t>19</w:t>
        </w:r>
        <w:r w:rsidR="004E0DCE">
          <w:rPr>
            <w:webHidden/>
          </w:rPr>
          <w:fldChar w:fldCharType="end"/>
        </w:r>
      </w:hyperlink>
    </w:p>
    <w:p w14:paraId="09247371" w14:textId="4225CE96" w:rsidR="004E0DCE" w:rsidRDefault="00F941A3">
      <w:pPr>
        <w:pStyle w:val="TOC2"/>
        <w:rPr>
          <w:rFonts w:asciiTheme="minorHAnsi" w:eastAsiaTheme="minorEastAsia" w:hAnsiTheme="minorHAnsi" w:cstheme="minorBidi"/>
          <w:caps w:val="0"/>
          <w:noProof/>
          <w:sz w:val="22"/>
          <w:szCs w:val="22"/>
          <w:lang w:val="en-GB" w:eastAsia="en-GB"/>
        </w:rPr>
      </w:pPr>
      <w:hyperlink w:anchor="_Toc92284172" w:history="1">
        <w:r w:rsidR="004E0DCE" w:rsidRPr="00E10D60">
          <w:rPr>
            <w:rStyle w:val="Hyperlink"/>
            <w:noProof/>
          </w:rPr>
          <w:t>2.1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Scope of Responsibility and Addresses</w:t>
        </w:r>
        <w:r w:rsidR="004E0DCE">
          <w:rPr>
            <w:noProof/>
            <w:webHidden/>
          </w:rPr>
          <w:tab/>
        </w:r>
        <w:r w:rsidR="004E0DCE">
          <w:rPr>
            <w:noProof/>
            <w:webHidden/>
          </w:rPr>
          <w:fldChar w:fldCharType="begin"/>
        </w:r>
        <w:r w:rsidR="004E0DCE">
          <w:rPr>
            <w:noProof/>
            <w:webHidden/>
          </w:rPr>
          <w:instrText xml:space="preserve"> PAGEREF _Toc92284172 \h </w:instrText>
        </w:r>
        <w:r w:rsidR="004E0DCE">
          <w:rPr>
            <w:noProof/>
            <w:webHidden/>
          </w:rPr>
        </w:r>
        <w:r w:rsidR="004E0DCE">
          <w:rPr>
            <w:noProof/>
            <w:webHidden/>
          </w:rPr>
          <w:fldChar w:fldCharType="separate"/>
        </w:r>
        <w:r w:rsidR="004E0DCE">
          <w:rPr>
            <w:noProof/>
            <w:webHidden/>
          </w:rPr>
          <w:t>19</w:t>
        </w:r>
        <w:r w:rsidR="004E0DCE">
          <w:rPr>
            <w:noProof/>
            <w:webHidden/>
          </w:rPr>
          <w:fldChar w:fldCharType="end"/>
        </w:r>
      </w:hyperlink>
    </w:p>
    <w:p w14:paraId="566D682D" w14:textId="097AA6AA" w:rsidR="004E0DCE" w:rsidRDefault="00F941A3">
      <w:pPr>
        <w:pStyle w:val="TOC2"/>
        <w:rPr>
          <w:rFonts w:asciiTheme="minorHAnsi" w:eastAsiaTheme="minorEastAsia" w:hAnsiTheme="minorHAnsi" w:cstheme="minorBidi"/>
          <w:caps w:val="0"/>
          <w:noProof/>
          <w:sz w:val="22"/>
          <w:szCs w:val="22"/>
          <w:lang w:val="en-GB" w:eastAsia="en-GB"/>
        </w:rPr>
      </w:pPr>
      <w:hyperlink w:anchor="_Toc92284173" w:history="1">
        <w:r w:rsidR="004E0DCE" w:rsidRPr="00E10D60">
          <w:rPr>
            <w:rStyle w:val="Hyperlink"/>
            <w:noProof/>
          </w:rPr>
          <w:t>2.2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Climatic and Environmental Conditions</w:t>
        </w:r>
        <w:r w:rsidR="004E0DCE">
          <w:rPr>
            <w:noProof/>
            <w:webHidden/>
          </w:rPr>
          <w:tab/>
        </w:r>
        <w:r w:rsidR="004E0DCE">
          <w:rPr>
            <w:noProof/>
            <w:webHidden/>
          </w:rPr>
          <w:fldChar w:fldCharType="begin"/>
        </w:r>
        <w:r w:rsidR="004E0DCE">
          <w:rPr>
            <w:noProof/>
            <w:webHidden/>
          </w:rPr>
          <w:instrText xml:space="preserve"> PAGEREF _Toc92284173 \h </w:instrText>
        </w:r>
        <w:r w:rsidR="004E0DCE">
          <w:rPr>
            <w:noProof/>
            <w:webHidden/>
          </w:rPr>
        </w:r>
        <w:r w:rsidR="004E0DCE">
          <w:rPr>
            <w:noProof/>
            <w:webHidden/>
          </w:rPr>
          <w:fldChar w:fldCharType="separate"/>
        </w:r>
        <w:r w:rsidR="004E0DCE">
          <w:rPr>
            <w:noProof/>
            <w:webHidden/>
          </w:rPr>
          <w:t>20</w:t>
        </w:r>
        <w:r w:rsidR="004E0DCE">
          <w:rPr>
            <w:noProof/>
            <w:webHidden/>
          </w:rPr>
          <w:fldChar w:fldCharType="end"/>
        </w:r>
      </w:hyperlink>
    </w:p>
    <w:p w14:paraId="3E42740B" w14:textId="290A6572" w:rsidR="004E0DCE" w:rsidRDefault="00F941A3">
      <w:pPr>
        <w:pStyle w:val="TOC2"/>
        <w:rPr>
          <w:rFonts w:asciiTheme="minorHAnsi" w:eastAsiaTheme="minorEastAsia" w:hAnsiTheme="minorHAnsi" w:cstheme="minorBidi"/>
          <w:caps w:val="0"/>
          <w:noProof/>
          <w:sz w:val="22"/>
          <w:szCs w:val="22"/>
          <w:lang w:val="en-GB" w:eastAsia="en-GB"/>
        </w:rPr>
      </w:pPr>
      <w:hyperlink w:anchor="_Toc92284174" w:history="1">
        <w:r w:rsidR="004E0DCE" w:rsidRPr="00E10D60">
          <w:rPr>
            <w:rStyle w:val="Hyperlink"/>
            <w:noProof/>
          </w:rPr>
          <w:t>2.3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Operating Media, Auxiliaries</w:t>
        </w:r>
        <w:r w:rsidR="004E0DCE">
          <w:rPr>
            <w:noProof/>
            <w:webHidden/>
          </w:rPr>
          <w:tab/>
        </w:r>
        <w:r w:rsidR="004E0DCE">
          <w:rPr>
            <w:noProof/>
            <w:webHidden/>
          </w:rPr>
          <w:fldChar w:fldCharType="begin"/>
        </w:r>
        <w:r w:rsidR="004E0DCE">
          <w:rPr>
            <w:noProof/>
            <w:webHidden/>
          </w:rPr>
          <w:instrText xml:space="preserve"> PAGEREF _Toc92284174 \h </w:instrText>
        </w:r>
        <w:r w:rsidR="004E0DCE">
          <w:rPr>
            <w:noProof/>
            <w:webHidden/>
          </w:rPr>
        </w:r>
        <w:r w:rsidR="004E0DCE">
          <w:rPr>
            <w:noProof/>
            <w:webHidden/>
          </w:rPr>
          <w:fldChar w:fldCharType="separate"/>
        </w:r>
        <w:r w:rsidR="004E0DCE">
          <w:rPr>
            <w:noProof/>
            <w:webHidden/>
          </w:rPr>
          <w:t>20</w:t>
        </w:r>
        <w:r w:rsidR="004E0DCE">
          <w:rPr>
            <w:noProof/>
            <w:webHidden/>
          </w:rPr>
          <w:fldChar w:fldCharType="end"/>
        </w:r>
      </w:hyperlink>
    </w:p>
    <w:p w14:paraId="166AA0D7" w14:textId="3940F08A" w:rsidR="004E0DCE" w:rsidRDefault="00F941A3">
      <w:pPr>
        <w:pStyle w:val="TOC3"/>
        <w:rPr>
          <w:rFonts w:asciiTheme="minorHAnsi" w:eastAsiaTheme="minorEastAsia" w:hAnsiTheme="minorHAnsi" w:cstheme="minorBidi"/>
          <w:iCs w:val="0"/>
          <w:sz w:val="22"/>
          <w:szCs w:val="22"/>
          <w:lang w:val="en-GB" w:eastAsia="en-GB"/>
        </w:rPr>
      </w:pPr>
      <w:hyperlink w:anchor="_Toc92284175" w:history="1">
        <w:r w:rsidR="004E0DCE" w:rsidRPr="00E10D60">
          <w:rPr>
            <w:rStyle w:val="Hyperlink"/>
          </w:rPr>
          <w:t>2.3.1</w:t>
        </w:r>
        <w:r w:rsidR="004E0DCE">
          <w:rPr>
            <w:rFonts w:asciiTheme="minorHAnsi" w:eastAsiaTheme="minorEastAsia" w:hAnsiTheme="minorHAnsi" w:cstheme="minorBidi"/>
            <w:iCs w:val="0"/>
            <w:sz w:val="22"/>
            <w:szCs w:val="22"/>
            <w:lang w:val="en-GB" w:eastAsia="en-GB"/>
          </w:rPr>
          <w:tab/>
        </w:r>
        <w:r w:rsidR="004E0DCE" w:rsidRPr="00E10D60">
          <w:rPr>
            <w:rStyle w:val="Hyperlink"/>
          </w:rPr>
          <w:t>Process Gas Composition / Transport Gas</w:t>
        </w:r>
        <w:r w:rsidR="004E0DCE">
          <w:rPr>
            <w:webHidden/>
          </w:rPr>
          <w:tab/>
        </w:r>
        <w:r w:rsidR="004E0DCE">
          <w:rPr>
            <w:webHidden/>
          </w:rPr>
          <w:fldChar w:fldCharType="begin"/>
        </w:r>
        <w:r w:rsidR="004E0DCE">
          <w:rPr>
            <w:webHidden/>
          </w:rPr>
          <w:instrText xml:space="preserve"> PAGEREF _Toc92284175 \h </w:instrText>
        </w:r>
        <w:r w:rsidR="004E0DCE">
          <w:rPr>
            <w:webHidden/>
          </w:rPr>
        </w:r>
        <w:r w:rsidR="004E0DCE">
          <w:rPr>
            <w:webHidden/>
          </w:rPr>
          <w:fldChar w:fldCharType="separate"/>
        </w:r>
        <w:r w:rsidR="004E0DCE">
          <w:rPr>
            <w:webHidden/>
          </w:rPr>
          <w:t>20</w:t>
        </w:r>
        <w:r w:rsidR="004E0DCE">
          <w:rPr>
            <w:webHidden/>
          </w:rPr>
          <w:fldChar w:fldCharType="end"/>
        </w:r>
      </w:hyperlink>
    </w:p>
    <w:p w14:paraId="13A91F97" w14:textId="5C72D7A0" w:rsidR="004E0DCE" w:rsidRDefault="00F941A3">
      <w:pPr>
        <w:pStyle w:val="TOC3"/>
        <w:rPr>
          <w:rFonts w:asciiTheme="minorHAnsi" w:eastAsiaTheme="minorEastAsia" w:hAnsiTheme="minorHAnsi" w:cstheme="minorBidi"/>
          <w:iCs w:val="0"/>
          <w:sz w:val="22"/>
          <w:szCs w:val="22"/>
          <w:lang w:val="en-GB" w:eastAsia="en-GB"/>
        </w:rPr>
      </w:pPr>
      <w:hyperlink w:anchor="_Toc92284176" w:history="1">
        <w:r w:rsidR="004E0DCE" w:rsidRPr="00E10D60">
          <w:rPr>
            <w:rStyle w:val="Hyperlink"/>
          </w:rPr>
          <w:t>2.3.2</w:t>
        </w:r>
        <w:r w:rsidR="004E0DCE">
          <w:rPr>
            <w:rFonts w:asciiTheme="minorHAnsi" w:eastAsiaTheme="minorEastAsia" w:hAnsiTheme="minorHAnsi" w:cstheme="minorBidi"/>
            <w:iCs w:val="0"/>
            <w:sz w:val="22"/>
            <w:szCs w:val="22"/>
            <w:lang w:val="en-GB" w:eastAsia="en-GB"/>
          </w:rPr>
          <w:tab/>
        </w:r>
        <w:r w:rsidR="004E0DCE" w:rsidRPr="00E10D60">
          <w:rPr>
            <w:rStyle w:val="Hyperlink"/>
          </w:rPr>
          <w:t>Fuel gas</w:t>
        </w:r>
        <w:r w:rsidR="004E0DCE">
          <w:rPr>
            <w:webHidden/>
          </w:rPr>
          <w:tab/>
        </w:r>
        <w:r w:rsidR="004E0DCE">
          <w:rPr>
            <w:webHidden/>
          </w:rPr>
          <w:fldChar w:fldCharType="begin"/>
        </w:r>
        <w:r w:rsidR="004E0DCE">
          <w:rPr>
            <w:webHidden/>
          </w:rPr>
          <w:instrText xml:space="preserve"> PAGEREF _Toc92284176 \h </w:instrText>
        </w:r>
        <w:r w:rsidR="004E0DCE">
          <w:rPr>
            <w:webHidden/>
          </w:rPr>
        </w:r>
        <w:r w:rsidR="004E0DCE">
          <w:rPr>
            <w:webHidden/>
          </w:rPr>
          <w:fldChar w:fldCharType="separate"/>
        </w:r>
        <w:r w:rsidR="004E0DCE">
          <w:rPr>
            <w:webHidden/>
          </w:rPr>
          <w:t>21</w:t>
        </w:r>
        <w:r w:rsidR="004E0DCE">
          <w:rPr>
            <w:webHidden/>
          </w:rPr>
          <w:fldChar w:fldCharType="end"/>
        </w:r>
      </w:hyperlink>
    </w:p>
    <w:p w14:paraId="5A2DA245" w14:textId="48E5ECFB" w:rsidR="004E0DCE" w:rsidRDefault="00F941A3">
      <w:pPr>
        <w:pStyle w:val="TOC3"/>
        <w:rPr>
          <w:rFonts w:asciiTheme="minorHAnsi" w:eastAsiaTheme="minorEastAsia" w:hAnsiTheme="minorHAnsi" w:cstheme="minorBidi"/>
          <w:iCs w:val="0"/>
          <w:sz w:val="22"/>
          <w:szCs w:val="22"/>
          <w:lang w:val="en-GB" w:eastAsia="en-GB"/>
        </w:rPr>
      </w:pPr>
      <w:hyperlink w:anchor="_Toc92284177" w:history="1">
        <w:r w:rsidR="004E0DCE" w:rsidRPr="00E10D60">
          <w:rPr>
            <w:rStyle w:val="Hyperlink"/>
          </w:rPr>
          <w:t>2.3.3</w:t>
        </w:r>
        <w:r w:rsidR="004E0DCE">
          <w:rPr>
            <w:rFonts w:asciiTheme="minorHAnsi" w:eastAsiaTheme="minorEastAsia" w:hAnsiTheme="minorHAnsi" w:cstheme="minorBidi"/>
            <w:iCs w:val="0"/>
            <w:sz w:val="22"/>
            <w:szCs w:val="22"/>
            <w:lang w:val="en-GB" w:eastAsia="en-GB"/>
          </w:rPr>
          <w:tab/>
        </w:r>
        <w:r w:rsidR="004E0DCE" w:rsidRPr="00E10D60">
          <w:rPr>
            <w:rStyle w:val="Hyperlink"/>
          </w:rPr>
          <w:t>Power Supply</w:t>
        </w:r>
        <w:r w:rsidR="004E0DCE">
          <w:rPr>
            <w:webHidden/>
          </w:rPr>
          <w:tab/>
        </w:r>
        <w:r w:rsidR="004E0DCE">
          <w:rPr>
            <w:webHidden/>
          </w:rPr>
          <w:fldChar w:fldCharType="begin"/>
        </w:r>
        <w:r w:rsidR="004E0DCE">
          <w:rPr>
            <w:webHidden/>
          </w:rPr>
          <w:instrText xml:space="preserve"> PAGEREF _Toc92284177 \h </w:instrText>
        </w:r>
        <w:r w:rsidR="004E0DCE">
          <w:rPr>
            <w:webHidden/>
          </w:rPr>
        </w:r>
        <w:r w:rsidR="004E0DCE">
          <w:rPr>
            <w:webHidden/>
          </w:rPr>
          <w:fldChar w:fldCharType="separate"/>
        </w:r>
        <w:r w:rsidR="004E0DCE">
          <w:rPr>
            <w:webHidden/>
          </w:rPr>
          <w:t>21</w:t>
        </w:r>
        <w:r w:rsidR="004E0DCE">
          <w:rPr>
            <w:webHidden/>
          </w:rPr>
          <w:fldChar w:fldCharType="end"/>
        </w:r>
      </w:hyperlink>
    </w:p>
    <w:p w14:paraId="23B716AC" w14:textId="4E732B03" w:rsidR="004E0DCE" w:rsidRDefault="00F941A3">
      <w:pPr>
        <w:pStyle w:val="TOC3"/>
        <w:rPr>
          <w:rFonts w:asciiTheme="minorHAnsi" w:eastAsiaTheme="minorEastAsia" w:hAnsiTheme="minorHAnsi" w:cstheme="minorBidi"/>
          <w:iCs w:val="0"/>
          <w:sz w:val="22"/>
          <w:szCs w:val="22"/>
          <w:lang w:val="en-GB" w:eastAsia="en-GB"/>
        </w:rPr>
      </w:pPr>
      <w:hyperlink w:anchor="_Toc92284178" w:history="1">
        <w:r w:rsidR="004E0DCE" w:rsidRPr="00E10D60">
          <w:rPr>
            <w:rStyle w:val="Hyperlink"/>
          </w:rPr>
          <w:t>2.3.4</w:t>
        </w:r>
        <w:r w:rsidR="004E0DCE">
          <w:rPr>
            <w:rFonts w:asciiTheme="minorHAnsi" w:eastAsiaTheme="minorEastAsia" w:hAnsiTheme="minorHAnsi" w:cstheme="minorBidi"/>
            <w:iCs w:val="0"/>
            <w:sz w:val="22"/>
            <w:szCs w:val="22"/>
            <w:lang w:val="en-GB" w:eastAsia="en-GB"/>
          </w:rPr>
          <w:tab/>
        </w:r>
        <w:r w:rsidR="004E0DCE" w:rsidRPr="00E10D60">
          <w:rPr>
            <w:rStyle w:val="Hyperlink"/>
          </w:rPr>
          <w:t>Instrument air supply</w:t>
        </w:r>
        <w:r w:rsidR="004E0DCE">
          <w:rPr>
            <w:webHidden/>
          </w:rPr>
          <w:tab/>
        </w:r>
        <w:r w:rsidR="004E0DCE">
          <w:rPr>
            <w:webHidden/>
          </w:rPr>
          <w:fldChar w:fldCharType="begin"/>
        </w:r>
        <w:r w:rsidR="004E0DCE">
          <w:rPr>
            <w:webHidden/>
          </w:rPr>
          <w:instrText xml:space="preserve"> PAGEREF _Toc92284178 \h </w:instrText>
        </w:r>
        <w:r w:rsidR="004E0DCE">
          <w:rPr>
            <w:webHidden/>
          </w:rPr>
        </w:r>
        <w:r w:rsidR="004E0DCE">
          <w:rPr>
            <w:webHidden/>
          </w:rPr>
          <w:fldChar w:fldCharType="separate"/>
        </w:r>
        <w:r w:rsidR="004E0DCE">
          <w:rPr>
            <w:webHidden/>
          </w:rPr>
          <w:t>22</w:t>
        </w:r>
        <w:r w:rsidR="004E0DCE">
          <w:rPr>
            <w:webHidden/>
          </w:rPr>
          <w:fldChar w:fldCharType="end"/>
        </w:r>
      </w:hyperlink>
    </w:p>
    <w:p w14:paraId="41ED83A6" w14:textId="3CF0DA60" w:rsidR="004E0DCE" w:rsidRDefault="00F941A3">
      <w:pPr>
        <w:pStyle w:val="TOC3"/>
        <w:rPr>
          <w:rFonts w:asciiTheme="minorHAnsi" w:eastAsiaTheme="minorEastAsia" w:hAnsiTheme="minorHAnsi" w:cstheme="minorBidi"/>
          <w:iCs w:val="0"/>
          <w:sz w:val="22"/>
          <w:szCs w:val="22"/>
          <w:lang w:val="en-GB" w:eastAsia="en-GB"/>
        </w:rPr>
      </w:pPr>
      <w:hyperlink w:anchor="_Toc92284179" w:history="1">
        <w:r w:rsidR="004E0DCE" w:rsidRPr="00E10D60">
          <w:rPr>
            <w:rStyle w:val="Hyperlink"/>
          </w:rPr>
          <w:t>2.3.5</w:t>
        </w:r>
        <w:r w:rsidR="004E0DCE">
          <w:rPr>
            <w:rFonts w:asciiTheme="minorHAnsi" w:eastAsiaTheme="minorEastAsia" w:hAnsiTheme="minorHAnsi" w:cstheme="minorBidi"/>
            <w:iCs w:val="0"/>
            <w:sz w:val="22"/>
            <w:szCs w:val="22"/>
            <w:lang w:val="en-GB" w:eastAsia="en-GB"/>
          </w:rPr>
          <w:tab/>
        </w:r>
        <w:r w:rsidR="004E0DCE" w:rsidRPr="00E10D60">
          <w:rPr>
            <w:rStyle w:val="Hyperlink"/>
          </w:rPr>
          <w:t>Other operating media</w:t>
        </w:r>
        <w:r w:rsidR="004E0DCE">
          <w:rPr>
            <w:webHidden/>
          </w:rPr>
          <w:tab/>
        </w:r>
        <w:r w:rsidR="004E0DCE">
          <w:rPr>
            <w:webHidden/>
          </w:rPr>
          <w:fldChar w:fldCharType="begin"/>
        </w:r>
        <w:r w:rsidR="004E0DCE">
          <w:rPr>
            <w:webHidden/>
          </w:rPr>
          <w:instrText xml:space="preserve"> PAGEREF _Toc92284179 \h </w:instrText>
        </w:r>
        <w:r w:rsidR="004E0DCE">
          <w:rPr>
            <w:webHidden/>
          </w:rPr>
        </w:r>
        <w:r w:rsidR="004E0DCE">
          <w:rPr>
            <w:webHidden/>
          </w:rPr>
          <w:fldChar w:fldCharType="separate"/>
        </w:r>
        <w:r w:rsidR="004E0DCE">
          <w:rPr>
            <w:webHidden/>
          </w:rPr>
          <w:t>23</w:t>
        </w:r>
        <w:r w:rsidR="004E0DCE">
          <w:rPr>
            <w:webHidden/>
          </w:rPr>
          <w:fldChar w:fldCharType="end"/>
        </w:r>
      </w:hyperlink>
    </w:p>
    <w:p w14:paraId="4FE055DD" w14:textId="11992492" w:rsidR="004E0DCE" w:rsidRDefault="00F941A3">
      <w:pPr>
        <w:pStyle w:val="TOC2"/>
        <w:rPr>
          <w:rFonts w:asciiTheme="minorHAnsi" w:eastAsiaTheme="minorEastAsia" w:hAnsiTheme="minorHAnsi" w:cstheme="minorBidi"/>
          <w:caps w:val="0"/>
          <w:noProof/>
          <w:sz w:val="22"/>
          <w:szCs w:val="22"/>
          <w:lang w:val="en-GB" w:eastAsia="en-GB"/>
        </w:rPr>
      </w:pPr>
      <w:hyperlink w:anchor="_Toc92284180" w:history="1">
        <w:r w:rsidR="004E0DCE" w:rsidRPr="00E10D60">
          <w:rPr>
            <w:rStyle w:val="Hyperlink"/>
            <w:noProof/>
          </w:rPr>
          <w:t>2.4</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Noise Emissions</w:t>
        </w:r>
        <w:r w:rsidR="004E0DCE">
          <w:rPr>
            <w:noProof/>
            <w:webHidden/>
          </w:rPr>
          <w:tab/>
        </w:r>
        <w:r w:rsidR="004E0DCE">
          <w:rPr>
            <w:noProof/>
            <w:webHidden/>
          </w:rPr>
          <w:fldChar w:fldCharType="begin"/>
        </w:r>
        <w:r w:rsidR="004E0DCE">
          <w:rPr>
            <w:noProof/>
            <w:webHidden/>
          </w:rPr>
          <w:instrText xml:space="preserve"> PAGEREF _Toc92284180 \h </w:instrText>
        </w:r>
        <w:r w:rsidR="004E0DCE">
          <w:rPr>
            <w:noProof/>
            <w:webHidden/>
          </w:rPr>
        </w:r>
        <w:r w:rsidR="004E0DCE">
          <w:rPr>
            <w:noProof/>
            <w:webHidden/>
          </w:rPr>
          <w:fldChar w:fldCharType="separate"/>
        </w:r>
        <w:r w:rsidR="004E0DCE">
          <w:rPr>
            <w:noProof/>
            <w:webHidden/>
          </w:rPr>
          <w:t>23</w:t>
        </w:r>
        <w:r w:rsidR="004E0DCE">
          <w:rPr>
            <w:noProof/>
            <w:webHidden/>
          </w:rPr>
          <w:fldChar w:fldCharType="end"/>
        </w:r>
      </w:hyperlink>
    </w:p>
    <w:p w14:paraId="6C4AE1F7" w14:textId="3AECC222" w:rsidR="004E0DCE" w:rsidRDefault="00F941A3">
      <w:pPr>
        <w:pStyle w:val="TOC3"/>
        <w:rPr>
          <w:rFonts w:asciiTheme="minorHAnsi" w:eastAsiaTheme="minorEastAsia" w:hAnsiTheme="minorHAnsi" w:cstheme="minorBidi"/>
          <w:iCs w:val="0"/>
          <w:sz w:val="22"/>
          <w:szCs w:val="22"/>
          <w:lang w:val="en-GB" w:eastAsia="en-GB"/>
        </w:rPr>
      </w:pPr>
      <w:hyperlink w:anchor="_Toc92284181" w:history="1">
        <w:r w:rsidR="004E0DCE" w:rsidRPr="00E10D60">
          <w:rPr>
            <w:rStyle w:val="Hyperlink"/>
          </w:rPr>
          <w:t>2.4.1</w:t>
        </w:r>
        <w:r w:rsidR="004E0DCE">
          <w:rPr>
            <w:rFonts w:asciiTheme="minorHAnsi" w:eastAsiaTheme="minorEastAsia" w:hAnsiTheme="minorHAnsi" w:cstheme="minorBidi"/>
            <w:iCs w:val="0"/>
            <w:sz w:val="22"/>
            <w:szCs w:val="22"/>
            <w:lang w:val="en-GB" w:eastAsia="en-GB"/>
          </w:rPr>
          <w:tab/>
        </w:r>
        <w:r w:rsidR="004E0DCE" w:rsidRPr="00E10D60">
          <w:rPr>
            <w:rStyle w:val="Hyperlink"/>
          </w:rPr>
          <w:t>Outside the TC enclosure</w:t>
        </w:r>
        <w:r w:rsidR="004E0DCE">
          <w:rPr>
            <w:webHidden/>
          </w:rPr>
          <w:tab/>
        </w:r>
        <w:r w:rsidR="004E0DCE">
          <w:rPr>
            <w:webHidden/>
          </w:rPr>
          <w:fldChar w:fldCharType="begin"/>
        </w:r>
        <w:r w:rsidR="004E0DCE">
          <w:rPr>
            <w:webHidden/>
          </w:rPr>
          <w:instrText xml:space="preserve"> PAGEREF _Toc92284181 \h </w:instrText>
        </w:r>
        <w:r w:rsidR="004E0DCE">
          <w:rPr>
            <w:webHidden/>
          </w:rPr>
        </w:r>
        <w:r w:rsidR="004E0DCE">
          <w:rPr>
            <w:webHidden/>
          </w:rPr>
          <w:fldChar w:fldCharType="separate"/>
        </w:r>
        <w:r w:rsidR="004E0DCE">
          <w:rPr>
            <w:webHidden/>
          </w:rPr>
          <w:t>23</w:t>
        </w:r>
        <w:r w:rsidR="004E0DCE">
          <w:rPr>
            <w:webHidden/>
          </w:rPr>
          <w:fldChar w:fldCharType="end"/>
        </w:r>
      </w:hyperlink>
    </w:p>
    <w:p w14:paraId="0FCBA30A" w14:textId="4DDF2AF8" w:rsidR="004E0DCE" w:rsidRDefault="00F941A3">
      <w:pPr>
        <w:pStyle w:val="TOC2"/>
        <w:rPr>
          <w:rFonts w:asciiTheme="minorHAnsi" w:eastAsiaTheme="minorEastAsia" w:hAnsiTheme="minorHAnsi" w:cstheme="minorBidi"/>
          <w:caps w:val="0"/>
          <w:noProof/>
          <w:sz w:val="22"/>
          <w:szCs w:val="22"/>
          <w:lang w:val="en-GB" w:eastAsia="en-GB"/>
        </w:rPr>
      </w:pPr>
      <w:hyperlink w:anchor="_Toc92284182" w:history="1">
        <w:r w:rsidR="004E0DCE" w:rsidRPr="00E10D60">
          <w:rPr>
            <w:rStyle w:val="Hyperlink"/>
            <w:noProof/>
          </w:rPr>
          <w:t>2.5</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EMISSION limits</w:t>
        </w:r>
        <w:r w:rsidR="004E0DCE">
          <w:rPr>
            <w:noProof/>
            <w:webHidden/>
          </w:rPr>
          <w:tab/>
        </w:r>
        <w:r w:rsidR="004E0DCE">
          <w:rPr>
            <w:noProof/>
            <w:webHidden/>
          </w:rPr>
          <w:fldChar w:fldCharType="begin"/>
        </w:r>
        <w:r w:rsidR="004E0DCE">
          <w:rPr>
            <w:noProof/>
            <w:webHidden/>
          </w:rPr>
          <w:instrText xml:space="preserve"> PAGEREF _Toc92284182 \h </w:instrText>
        </w:r>
        <w:r w:rsidR="004E0DCE">
          <w:rPr>
            <w:noProof/>
            <w:webHidden/>
          </w:rPr>
        </w:r>
        <w:r w:rsidR="004E0DCE">
          <w:rPr>
            <w:noProof/>
            <w:webHidden/>
          </w:rPr>
          <w:fldChar w:fldCharType="separate"/>
        </w:r>
        <w:r w:rsidR="004E0DCE">
          <w:rPr>
            <w:noProof/>
            <w:webHidden/>
          </w:rPr>
          <w:t>23</w:t>
        </w:r>
        <w:r w:rsidR="004E0DCE">
          <w:rPr>
            <w:noProof/>
            <w:webHidden/>
          </w:rPr>
          <w:fldChar w:fldCharType="end"/>
        </w:r>
      </w:hyperlink>
    </w:p>
    <w:p w14:paraId="123A761A" w14:textId="68F24688" w:rsidR="004E0DCE" w:rsidRDefault="00F941A3">
      <w:pPr>
        <w:pStyle w:val="TOC2"/>
        <w:rPr>
          <w:rFonts w:asciiTheme="minorHAnsi" w:eastAsiaTheme="minorEastAsia" w:hAnsiTheme="minorHAnsi" w:cstheme="minorBidi"/>
          <w:caps w:val="0"/>
          <w:noProof/>
          <w:sz w:val="22"/>
          <w:szCs w:val="22"/>
          <w:lang w:val="en-GB" w:eastAsia="en-GB"/>
        </w:rPr>
      </w:pPr>
      <w:hyperlink w:anchor="_Toc92284183" w:history="1">
        <w:r w:rsidR="004E0DCE" w:rsidRPr="00E10D60">
          <w:rPr>
            <w:rStyle w:val="Hyperlink"/>
            <w:noProof/>
          </w:rPr>
          <w:t>2.6</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Design Life</w:t>
        </w:r>
        <w:r w:rsidR="004E0DCE">
          <w:rPr>
            <w:noProof/>
            <w:webHidden/>
          </w:rPr>
          <w:tab/>
        </w:r>
        <w:r w:rsidR="004E0DCE">
          <w:rPr>
            <w:noProof/>
            <w:webHidden/>
          </w:rPr>
          <w:fldChar w:fldCharType="begin"/>
        </w:r>
        <w:r w:rsidR="004E0DCE">
          <w:rPr>
            <w:noProof/>
            <w:webHidden/>
          </w:rPr>
          <w:instrText xml:space="preserve"> PAGEREF _Toc92284183 \h </w:instrText>
        </w:r>
        <w:r w:rsidR="004E0DCE">
          <w:rPr>
            <w:noProof/>
            <w:webHidden/>
          </w:rPr>
        </w:r>
        <w:r w:rsidR="004E0DCE">
          <w:rPr>
            <w:noProof/>
            <w:webHidden/>
          </w:rPr>
          <w:fldChar w:fldCharType="separate"/>
        </w:r>
        <w:r w:rsidR="004E0DCE">
          <w:rPr>
            <w:noProof/>
            <w:webHidden/>
          </w:rPr>
          <w:t>24</w:t>
        </w:r>
        <w:r w:rsidR="004E0DCE">
          <w:rPr>
            <w:noProof/>
            <w:webHidden/>
          </w:rPr>
          <w:fldChar w:fldCharType="end"/>
        </w:r>
      </w:hyperlink>
    </w:p>
    <w:p w14:paraId="67D17126" w14:textId="27E2A143" w:rsidR="004E0DCE" w:rsidRDefault="00F941A3">
      <w:pPr>
        <w:pStyle w:val="TOC2"/>
        <w:rPr>
          <w:rFonts w:asciiTheme="minorHAnsi" w:eastAsiaTheme="minorEastAsia" w:hAnsiTheme="minorHAnsi" w:cstheme="minorBidi"/>
          <w:caps w:val="0"/>
          <w:noProof/>
          <w:sz w:val="22"/>
          <w:szCs w:val="22"/>
          <w:lang w:val="en-GB" w:eastAsia="en-GB"/>
        </w:rPr>
      </w:pPr>
      <w:hyperlink w:anchor="_Toc92284184" w:history="1">
        <w:r w:rsidR="004E0DCE" w:rsidRPr="00E10D60">
          <w:rPr>
            <w:rStyle w:val="Hyperlink"/>
            <w:noProof/>
          </w:rPr>
          <w:t>2.7</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Area Classification and Ambient Conditions in Enclosures</w:t>
        </w:r>
        <w:r w:rsidR="004E0DCE">
          <w:rPr>
            <w:noProof/>
            <w:webHidden/>
          </w:rPr>
          <w:tab/>
        </w:r>
        <w:r w:rsidR="004E0DCE">
          <w:rPr>
            <w:noProof/>
            <w:webHidden/>
          </w:rPr>
          <w:fldChar w:fldCharType="begin"/>
        </w:r>
        <w:r w:rsidR="004E0DCE">
          <w:rPr>
            <w:noProof/>
            <w:webHidden/>
          </w:rPr>
          <w:instrText xml:space="preserve"> PAGEREF _Toc92284184 \h </w:instrText>
        </w:r>
        <w:r w:rsidR="004E0DCE">
          <w:rPr>
            <w:noProof/>
            <w:webHidden/>
          </w:rPr>
        </w:r>
        <w:r w:rsidR="004E0DCE">
          <w:rPr>
            <w:noProof/>
            <w:webHidden/>
          </w:rPr>
          <w:fldChar w:fldCharType="separate"/>
        </w:r>
        <w:r w:rsidR="004E0DCE">
          <w:rPr>
            <w:noProof/>
            <w:webHidden/>
          </w:rPr>
          <w:t>24</w:t>
        </w:r>
        <w:r w:rsidR="004E0DCE">
          <w:rPr>
            <w:noProof/>
            <w:webHidden/>
          </w:rPr>
          <w:fldChar w:fldCharType="end"/>
        </w:r>
      </w:hyperlink>
    </w:p>
    <w:p w14:paraId="68EEB75D" w14:textId="30FCA068" w:rsidR="004E0DCE" w:rsidRDefault="00F941A3">
      <w:pPr>
        <w:pStyle w:val="TOC2"/>
        <w:rPr>
          <w:rFonts w:asciiTheme="minorHAnsi" w:eastAsiaTheme="minorEastAsia" w:hAnsiTheme="minorHAnsi" w:cstheme="minorBidi"/>
          <w:caps w:val="0"/>
          <w:noProof/>
          <w:sz w:val="22"/>
          <w:szCs w:val="22"/>
          <w:lang w:val="en-GB" w:eastAsia="en-GB"/>
        </w:rPr>
      </w:pPr>
      <w:hyperlink w:anchor="_Toc92284185" w:history="1">
        <w:r w:rsidR="004E0DCE" w:rsidRPr="00E10D60">
          <w:rPr>
            <w:rStyle w:val="Hyperlink"/>
            <w:noProof/>
          </w:rPr>
          <w:t>2.8</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Agreements</w:t>
        </w:r>
        <w:r w:rsidR="004E0DCE">
          <w:rPr>
            <w:noProof/>
            <w:webHidden/>
          </w:rPr>
          <w:tab/>
        </w:r>
        <w:r w:rsidR="004E0DCE">
          <w:rPr>
            <w:noProof/>
            <w:webHidden/>
          </w:rPr>
          <w:fldChar w:fldCharType="begin"/>
        </w:r>
        <w:r w:rsidR="004E0DCE">
          <w:rPr>
            <w:noProof/>
            <w:webHidden/>
          </w:rPr>
          <w:instrText xml:space="preserve"> PAGEREF _Toc92284185 \h </w:instrText>
        </w:r>
        <w:r w:rsidR="004E0DCE">
          <w:rPr>
            <w:noProof/>
            <w:webHidden/>
          </w:rPr>
        </w:r>
        <w:r w:rsidR="004E0DCE">
          <w:rPr>
            <w:noProof/>
            <w:webHidden/>
          </w:rPr>
          <w:fldChar w:fldCharType="separate"/>
        </w:r>
        <w:r w:rsidR="004E0DCE">
          <w:rPr>
            <w:noProof/>
            <w:webHidden/>
          </w:rPr>
          <w:t>24</w:t>
        </w:r>
        <w:r w:rsidR="004E0DCE">
          <w:rPr>
            <w:noProof/>
            <w:webHidden/>
          </w:rPr>
          <w:fldChar w:fldCharType="end"/>
        </w:r>
      </w:hyperlink>
    </w:p>
    <w:p w14:paraId="28FD4E97" w14:textId="5C2EBCDB" w:rsidR="004E0DCE" w:rsidRDefault="00F941A3">
      <w:pPr>
        <w:pStyle w:val="TOC2"/>
        <w:rPr>
          <w:rFonts w:asciiTheme="minorHAnsi" w:eastAsiaTheme="minorEastAsia" w:hAnsiTheme="minorHAnsi" w:cstheme="minorBidi"/>
          <w:caps w:val="0"/>
          <w:noProof/>
          <w:sz w:val="22"/>
          <w:szCs w:val="22"/>
          <w:lang w:val="en-GB" w:eastAsia="en-GB"/>
        </w:rPr>
      </w:pPr>
      <w:hyperlink w:anchor="_Toc92284186" w:history="1">
        <w:r w:rsidR="004E0DCE" w:rsidRPr="00E10D60">
          <w:rPr>
            <w:rStyle w:val="Hyperlink"/>
            <w:noProof/>
          </w:rPr>
          <w:t>2.9</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GCU readiness for H2 blended process gas</w:t>
        </w:r>
        <w:r w:rsidR="004E0DCE">
          <w:rPr>
            <w:noProof/>
            <w:webHidden/>
          </w:rPr>
          <w:tab/>
        </w:r>
        <w:r w:rsidR="004E0DCE">
          <w:rPr>
            <w:noProof/>
            <w:webHidden/>
          </w:rPr>
          <w:fldChar w:fldCharType="begin"/>
        </w:r>
        <w:r w:rsidR="004E0DCE">
          <w:rPr>
            <w:noProof/>
            <w:webHidden/>
          </w:rPr>
          <w:instrText xml:space="preserve"> PAGEREF _Toc92284186 \h </w:instrText>
        </w:r>
        <w:r w:rsidR="004E0DCE">
          <w:rPr>
            <w:noProof/>
            <w:webHidden/>
          </w:rPr>
        </w:r>
        <w:r w:rsidR="004E0DCE">
          <w:rPr>
            <w:noProof/>
            <w:webHidden/>
          </w:rPr>
          <w:fldChar w:fldCharType="separate"/>
        </w:r>
        <w:r w:rsidR="004E0DCE">
          <w:rPr>
            <w:noProof/>
            <w:webHidden/>
          </w:rPr>
          <w:t>25</w:t>
        </w:r>
        <w:r w:rsidR="004E0DCE">
          <w:rPr>
            <w:noProof/>
            <w:webHidden/>
          </w:rPr>
          <w:fldChar w:fldCharType="end"/>
        </w:r>
      </w:hyperlink>
    </w:p>
    <w:p w14:paraId="18BCCE99" w14:textId="27F917A9" w:rsidR="004E0DCE" w:rsidRDefault="00F941A3">
      <w:pPr>
        <w:pStyle w:val="TOC3"/>
        <w:rPr>
          <w:rFonts w:asciiTheme="minorHAnsi" w:eastAsiaTheme="minorEastAsia" w:hAnsiTheme="minorHAnsi" w:cstheme="minorBidi"/>
          <w:iCs w:val="0"/>
          <w:sz w:val="22"/>
          <w:szCs w:val="22"/>
          <w:lang w:val="en-GB" w:eastAsia="en-GB"/>
        </w:rPr>
      </w:pPr>
      <w:hyperlink w:anchor="_Toc92284187" w:history="1">
        <w:r w:rsidR="004E0DCE" w:rsidRPr="00E10D60">
          <w:rPr>
            <w:rStyle w:val="Hyperlink"/>
          </w:rPr>
          <w:t>2.9.1</w:t>
        </w:r>
        <w:r w:rsidR="004E0DCE">
          <w:rPr>
            <w:rFonts w:asciiTheme="minorHAnsi" w:eastAsiaTheme="minorEastAsia" w:hAnsiTheme="minorHAnsi" w:cstheme="minorBidi"/>
            <w:iCs w:val="0"/>
            <w:sz w:val="22"/>
            <w:szCs w:val="22"/>
            <w:lang w:val="en-GB" w:eastAsia="en-GB"/>
          </w:rPr>
          <w:tab/>
        </w:r>
        <w:r w:rsidR="004E0DCE" w:rsidRPr="00E10D60">
          <w:rPr>
            <w:rStyle w:val="Hyperlink"/>
          </w:rPr>
          <w:t>General</w:t>
        </w:r>
        <w:r w:rsidR="004E0DCE">
          <w:rPr>
            <w:webHidden/>
          </w:rPr>
          <w:tab/>
        </w:r>
        <w:r w:rsidR="004E0DCE">
          <w:rPr>
            <w:webHidden/>
          </w:rPr>
          <w:fldChar w:fldCharType="begin"/>
        </w:r>
        <w:r w:rsidR="004E0DCE">
          <w:rPr>
            <w:webHidden/>
          </w:rPr>
          <w:instrText xml:space="preserve"> PAGEREF _Toc92284187 \h </w:instrText>
        </w:r>
        <w:r w:rsidR="004E0DCE">
          <w:rPr>
            <w:webHidden/>
          </w:rPr>
        </w:r>
        <w:r w:rsidR="004E0DCE">
          <w:rPr>
            <w:webHidden/>
          </w:rPr>
          <w:fldChar w:fldCharType="separate"/>
        </w:r>
        <w:r w:rsidR="004E0DCE">
          <w:rPr>
            <w:webHidden/>
          </w:rPr>
          <w:t>25</w:t>
        </w:r>
        <w:r w:rsidR="004E0DCE">
          <w:rPr>
            <w:webHidden/>
          </w:rPr>
          <w:fldChar w:fldCharType="end"/>
        </w:r>
      </w:hyperlink>
    </w:p>
    <w:p w14:paraId="1E4E91F6" w14:textId="123CA2B8" w:rsidR="004E0DCE" w:rsidRDefault="00F941A3">
      <w:pPr>
        <w:pStyle w:val="TOC3"/>
        <w:rPr>
          <w:rFonts w:asciiTheme="minorHAnsi" w:eastAsiaTheme="minorEastAsia" w:hAnsiTheme="minorHAnsi" w:cstheme="minorBidi"/>
          <w:iCs w:val="0"/>
          <w:sz w:val="22"/>
          <w:szCs w:val="22"/>
          <w:lang w:val="en-GB" w:eastAsia="en-GB"/>
        </w:rPr>
      </w:pPr>
      <w:hyperlink w:anchor="_Toc92284188" w:history="1">
        <w:r w:rsidR="004E0DCE" w:rsidRPr="00E10D60">
          <w:rPr>
            <w:rStyle w:val="Hyperlink"/>
          </w:rPr>
          <w:t>2.9.2</w:t>
        </w:r>
        <w:r w:rsidR="004E0DCE">
          <w:rPr>
            <w:rFonts w:asciiTheme="minorHAnsi" w:eastAsiaTheme="minorEastAsia" w:hAnsiTheme="minorHAnsi" w:cstheme="minorBidi"/>
            <w:iCs w:val="0"/>
            <w:sz w:val="22"/>
            <w:szCs w:val="22"/>
            <w:lang w:val="en-GB" w:eastAsia="en-GB"/>
          </w:rPr>
          <w:tab/>
        </w:r>
        <w:r w:rsidR="004E0DCE" w:rsidRPr="00E10D60">
          <w:rPr>
            <w:rStyle w:val="Hyperlink"/>
          </w:rPr>
          <w:t>Gas turbine fuel gas</w:t>
        </w:r>
        <w:r w:rsidR="004E0DCE">
          <w:rPr>
            <w:webHidden/>
          </w:rPr>
          <w:tab/>
        </w:r>
        <w:r w:rsidR="004E0DCE">
          <w:rPr>
            <w:webHidden/>
          </w:rPr>
          <w:fldChar w:fldCharType="begin"/>
        </w:r>
        <w:r w:rsidR="004E0DCE">
          <w:rPr>
            <w:webHidden/>
          </w:rPr>
          <w:instrText xml:space="preserve"> PAGEREF _Toc92284188 \h </w:instrText>
        </w:r>
        <w:r w:rsidR="004E0DCE">
          <w:rPr>
            <w:webHidden/>
          </w:rPr>
        </w:r>
        <w:r w:rsidR="004E0DCE">
          <w:rPr>
            <w:webHidden/>
          </w:rPr>
          <w:fldChar w:fldCharType="separate"/>
        </w:r>
        <w:r w:rsidR="004E0DCE">
          <w:rPr>
            <w:webHidden/>
          </w:rPr>
          <w:t>26</w:t>
        </w:r>
        <w:r w:rsidR="004E0DCE">
          <w:rPr>
            <w:webHidden/>
          </w:rPr>
          <w:fldChar w:fldCharType="end"/>
        </w:r>
      </w:hyperlink>
    </w:p>
    <w:p w14:paraId="47423DB1" w14:textId="59748C3C" w:rsidR="004E0DCE" w:rsidRDefault="00F941A3">
      <w:pPr>
        <w:pStyle w:val="TOC3"/>
        <w:rPr>
          <w:rFonts w:asciiTheme="minorHAnsi" w:eastAsiaTheme="minorEastAsia" w:hAnsiTheme="minorHAnsi" w:cstheme="minorBidi"/>
          <w:iCs w:val="0"/>
          <w:sz w:val="22"/>
          <w:szCs w:val="22"/>
          <w:lang w:val="en-GB" w:eastAsia="en-GB"/>
        </w:rPr>
      </w:pPr>
      <w:hyperlink w:anchor="_Toc92284189" w:history="1">
        <w:r w:rsidR="004E0DCE" w:rsidRPr="00E10D60">
          <w:rPr>
            <w:rStyle w:val="Hyperlink"/>
          </w:rPr>
          <w:t>2.9.3</w:t>
        </w:r>
        <w:r w:rsidR="004E0DCE">
          <w:rPr>
            <w:rFonts w:asciiTheme="minorHAnsi" w:eastAsiaTheme="minorEastAsia" w:hAnsiTheme="minorHAnsi" w:cstheme="minorBidi"/>
            <w:iCs w:val="0"/>
            <w:sz w:val="22"/>
            <w:szCs w:val="22"/>
            <w:lang w:val="en-GB" w:eastAsia="en-GB"/>
          </w:rPr>
          <w:tab/>
        </w:r>
        <w:r w:rsidR="004E0DCE" w:rsidRPr="00E10D60">
          <w:rPr>
            <w:rStyle w:val="Hyperlink"/>
          </w:rPr>
          <w:t>Process gas Compressor</w:t>
        </w:r>
        <w:r w:rsidR="004E0DCE">
          <w:rPr>
            <w:webHidden/>
          </w:rPr>
          <w:tab/>
        </w:r>
        <w:r w:rsidR="004E0DCE">
          <w:rPr>
            <w:webHidden/>
          </w:rPr>
          <w:fldChar w:fldCharType="begin"/>
        </w:r>
        <w:r w:rsidR="004E0DCE">
          <w:rPr>
            <w:webHidden/>
          </w:rPr>
          <w:instrText xml:space="preserve"> PAGEREF _Toc92284189 \h </w:instrText>
        </w:r>
        <w:r w:rsidR="004E0DCE">
          <w:rPr>
            <w:webHidden/>
          </w:rPr>
        </w:r>
        <w:r w:rsidR="004E0DCE">
          <w:rPr>
            <w:webHidden/>
          </w:rPr>
          <w:fldChar w:fldCharType="separate"/>
        </w:r>
        <w:r w:rsidR="004E0DCE">
          <w:rPr>
            <w:webHidden/>
          </w:rPr>
          <w:t>26</w:t>
        </w:r>
        <w:r w:rsidR="004E0DCE">
          <w:rPr>
            <w:webHidden/>
          </w:rPr>
          <w:fldChar w:fldCharType="end"/>
        </w:r>
      </w:hyperlink>
    </w:p>
    <w:p w14:paraId="53459966" w14:textId="3236E5C9"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190" w:history="1">
        <w:r w:rsidR="004E0DCE" w:rsidRPr="00E10D60">
          <w:rPr>
            <w:rStyle w:val="Hyperlink"/>
          </w:rPr>
          <w:t>3</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SCOPE OF SUPPLY</w:t>
        </w:r>
        <w:r w:rsidR="004E0DCE">
          <w:rPr>
            <w:webHidden/>
          </w:rPr>
          <w:tab/>
        </w:r>
        <w:r w:rsidR="004E0DCE">
          <w:rPr>
            <w:webHidden/>
          </w:rPr>
          <w:fldChar w:fldCharType="begin"/>
        </w:r>
        <w:r w:rsidR="004E0DCE">
          <w:rPr>
            <w:webHidden/>
          </w:rPr>
          <w:instrText xml:space="preserve"> PAGEREF _Toc92284190 \h </w:instrText>
        </w:r>
        <w:r w:rsidR="004E0DCE">
          <w:rPr>
            <w:webHidden/>
          </w:rPr>
        </w:r>
        <w:r w:rsidR="004E0DCE">
          <w:rPr>
            <w:webHidden/>
          </w:rPr>
          <w:fldChar w:fldCharType="separate"/>
        </w:r>
        <w:r w:rsidR="004E0DCE">
          <w:rPr>
            <w:webHidden/>
          </w:rPr>
          <w:t>26</w:t>
        </w:r>
        <w:r w:rsidR="004E0DCE">
          <w:rPr>
            <w:webHidden/>
          </w:rPr>
          <w:fldChar w:fldCharType="end"/>
        </w:r>
      </w:hyperlink>
    </w:p>
    <w:p w14:paraId="301ABFB0" w14:textId="59E953BA" w:rsidR="004E0DCE" w:rsidRDefault="00F941A3">
      <w:pPr>
        <w:pStyle w:val="TOC2"/>
        <w:rPr>
          <w:rFonts w:asciiTheme="minorHAnsi" w:eastAsiaTheme="minorEastAsia" w:hAnsiTheme="minorHAnsi" w:cstheme="minorBidi"/>
          <w:caps w:val="0"/>
          <w:noProof/>
          <w:sz w:val="22"/>
          <w:szCs w:val="22"/>
          <w:lang w:val="en-GB" w:eastAsia="en-GB"/>
        </w:rPr>
      </w:pPr>
      <w:hyperlink w:anchor="_Toc92284191" w:history="1">
        <w:r w:rsidR="004E0DCE" w:rsidRPr="00E10D60">
          <w:rPr>
            <w:rStyle w:val="Hyperlink"/>
            <w:noProof/>
          </w:rPr>
          <w:t>3.1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MinIMUM Scope of supply</w:t>
        </w:r>
        <w:r w:rsidR="004E0DCE">
          <w:rPr>
            <w:noProof/>
            <w:webHidden/>
          </w:rPr>
          <w:tab/>
        </w:r>
        <w:r w:rsidR="004E0DCE">
          <w:rPr>
            <w:noProof/>
            <w:webHidden/>
          </w:rPr>
          <w:fldChar w:fldCharType="begin"/>
        </w:r>
        <w:r w:rsidR="004E0DCE">
          <w:rPr>
            <w:noProof/>
            <w:webHidden/>
          </w:rPr>
          <w:instrText xml:space="preserve"> PAGEREF _Toc92284191 \h </w:instrText>
        </w:r>
        <w:r w:rsidR="004E0DCE">
          <w:rPr>
            <w:noProof/>
            <w:webHidden/>
          </w:rPr>
        </w:r>
        <w:r w:rsidR="004E0DCE">
          <w:rPr>
            <w:noProof/>
            <w:webHidden/>
          </w:rPr>
          <w:fldChar w:fldCharType="separate"/>
        </w:r>
        <w:r w:rsidR="004E0DCE">
          <w:rPr>
            <w:noProof/>
            <w:webHidden/>
          </w:rPr>
          <w:t>27</w:t>
        </w:r>
        <w:r w:rsidR="004E0DCE">
          <w:rPr>
            <w:noProof/>
            <w:webHidden/>
          </w:rPr>
          <w:fldChar w:fldCharType="end"/>
        </w:r>
      </w:hyperlink>
    </w:p>
    <w:p w14:paraId="0D38906B" w14:textId="334B3D11" w:rsidR="004E0DCE" w:rsidRDefault="00F941A3">
      <w:pPr>
        <w:pStyle w:val="TOC2"/>
        <w:rPr>
          <w:rFonts w:asciiTheme="minorHAnsi" w:eastAsiaTheme="minorEastAsia" w:hAnsiTheme="minorHAnsi" w:cstheme="minorBidi"/>
          <w:caps w:val="0"/>
          <w:noProof/>
          <w:sz w:val="22"/>
          <w:szCs w:val="22"/>
          <w:lang w:val="en-GB" w:eastAsia="en-GB"/>
        </w:rPr>
      </w:pPr>
      <w:hyperlink w:anchor="_Toc92284192" w:history="1">
        <w:r w:rsidR="004E0DCE" w:rsidRPr="00E10D60">
          <w:rPr>
            <w:rStyle w:val="Hyperlink"/>
            <w:noProof/>
          </w:rPr>
          <w:t>3.2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Scope of Services</w:t>
        </w:r>
        <w:r w:rsidR="004E0DCE">
          <w:rPr>
            <w:noProof/>
            <w:webHidden/>
          </w:rPr>
          <w:tab/>
        </w:r>
        <w:r w:rsidR="004E0DCE">
          <w:rPr>
            <w:noProof/>
            <w:webHidden/>
          </w:rPr>
          <w:fldChar w:fldCharType="begin"/>
        </w:r>
        <w:r w:rsidR="004E0DCE">
          <w:rPr>
            <w:noProof/>
            <w:webHidden/>
          </w:rPr>
          <w:instrText xml:space="preserve"> PAGEREF _Toc92284192 \h </w:instrText>
        </w:r>
        <w:r w:rsidR="004E0DCE">
          <w:rPr>
            <w:noProof/>
            <w:webHidden/>
          </w:rPr>
        </w:r>
        <w:r w:rsidR="004E0DCE">
          <w:rPr>
            <w:noProof/>
            <w:webHidden/>
          </w:rPr>
          <w:fldChar w:fldCharType="separate"/>
        </w:r>
        <w:r w:rsidR="004E0DCE">
          <w:rPr>
            <w:noProof/>
            <w:webHidden/>
          </w:rPr>
          <w:t>29</w:t>
        </w:r>
        <w:r w:rsidR="004E0DCE">
          <w:rPr>
            <w:noProof/>
            <w:webHidden/>
          </w:rPr>
          <w:fldChar w:fldCharType="end"/>
        </w:r>
      </w:hyperlink>
    </w:p>
    <w:p w14:paraId="4E09054E" w14:textId="6A2B8891" w:rsidR="004E0DCE" w:rsidRDefault="00F941A3">
      <w:pPr>
        <w:pStyle w:val="TOC2"/>
        <w:rPr>
          <w:rFonts w:asciiTheme="minorHAnsi" w:eastAsiaTheme="minorEastAsia" w:hAnsiTheme="minorHAnsi" w:cstheme="minorBidi"/>
          <w:caps w:val="0"/>
          <w:noProof/>
          <w:sz w:val="22"/>
          <w:szCs w:val="22"/>
          <w:lang w:val="en-GB" w:eastAsia="en-GB"/>
        </w:rPr>
      </w:pPr>
      <w:hyperlink w:anchor="_Toc92284193" w:history="1">
        <w:r w:rsidR="004E0DCE" w:rsidRPr="00E10D60">
          <w:rPr>
            <w:rStyle w:val="Hyperlink"/>
            <w:noProof/>
          </w:rPr>
          <w:t>3.3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Scope for Maintenance</w:t>
        </w:r>
        <w:r w:rsidR="004E0DCE">
          <w:rPr>
            <w:noProof/>
            <w:webHidden/>
          </w:rPr>
          <w:tab/>
        </w:r>
        <w:r w:rsidR="004E0DCE">
          <w:rPr>
            <w:noProof/>
            <w:webHidden/>
          </w:rPr>
          <w:fldChar w:fldCharType="begin"/>
        </w:r>
        <w:r w:rsidR="004E0DCE">
          <w:rPr>
            <w:noProof/>
            <w:webHidden/>
          </w:rPr>
          <w:instrText xml:space="preserve"> PAGEREF _Toc92284193 \h </w:instrText>
        </w:r>
        <w:r w:rsidR="004E0DCE">
          <w:rPr>
            <w:noProof/>
            <w:webHidden/>
          </w:rPr>
        </w:r>
        <w:r w:rsidR="004E0DCE">
          <w:rPr>
            <w:noProof/>
            <w:webHidden/>
          </w:rPr>
          <w:fldChar w:fldCharType="separate"/>
        </w:r>
        <w:r w:rsidR="004E0DCE">
          <w:rPr>
            <w:noProof/>
            <w:webHidden/>
          </w:rPr>
          <w:t>30</w:t>
        </w:r>
        <w:r w:rsidR="004E0DCE">
          <w:rPr>
            <w:noProof/>
            <w:webHidden/>
          </w:rPr>
          <w:fldChar w:fldCharType="end"/>
        </w:r>
      </w:hyperlink>
    </w:p>
    <w:p w14:paraId="4B1D5029" w14:textId="4CC77B06" w:rsidR="004E0DCE" w:rsidRDefault="00F941A3">
      <w:pPr>
        <w:pStyle w:val="TOC2"/>
        <w:rPr>
          <w:rFonts w:asciiTheme="minorHAnsi" w:eastAsiaTheme="minorEastAsia" w:hAnsiTheme="minorHAnsi" w:cstheme="minorBidi"/>
          <w:caps w:val="0"/>
          <w:noProof/>
          <w:sz w:val="22"/>
          <w:szCs w:val="22"/>
          <w:lang w:val="en-GB" w:eastAsia="en-GB"/>
        </w:rPr>
      </w:pPr>
      <w:hyperlink w:anchor="_Toc92284194" w:history="1">
        <w:r w:rsidR="004E0DCE" w:rsidRPr="00E10D60">
          <w:rPr>
            <w:rStyle w:val="Hyperlink"/>
            <w:noProof/>
          </w:rPr>
          <w:t>3.4</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Accepted technical solutions</w:t>
        </w:r>
        <w:r w:rsidR="004E0DCE">
          <w:rPr>
            <w:noProof/>
            <w:webHidden/>
          </w:rPr>
          <w:tab/>
        </w:r>
        <w:r w:rsidR="004E0DCE">
          <w:rPr>
            <w:noProof/>
            <w:webHidden/>
          </w:rPr>
          <w:fldChar w:fldCharType="begin"/>
        </w:r>
        <w:r w:rsidR="004E0DCE">
          <w:rPr>
            <w:noProof/>
            <w:webHidden/>
          </w:rPr>
          <w:instrText xml:space="preserve"> PAGEREF _Toc92284194 \h </w:instrText>
        </w:r>
        <w:r w:rsidR="004E0DCE">
          <w:rPr>
            <w:noProof/>
            <w:webHidden/>
          </w:rPr>
        </w:r>
        <w:r w:rsidR="004E0DCE">
          <w:rPr>
            <w:noProof/>
            <w:webHidden/>
          </w:rPr>
          <w:fldChar w:fldCharType="separate"/>
        </w:r>
        <w:r w:rsidR="004E0DCE">
          <w:rPr>
            <w:noProof/>
            <w:webHidden/>
          </w:rPr>
          <w:t>31</w:t>
        </w:r>
        <w:r w:rsidR="004E0DCE">
          <w:rPr>
            <w:noProof/>
            <w:webHidden/>
          </w:rPr>
          <w:fldChar w:fldCharType="end"/>
        </w:r>
      </w:hyperlink>
    </w:p>
    <w:p w14:paraId="3E991208" w14:textId="5ADDB33A"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195" w:history="1">
        <w:r w:rsidR="004E0DCE" w:rsidRPr="00E10D60">
          <w:rPr>
            <w:rStyle w:val="Hyperlink"/>
          </w:rPr>
          <w:t>4</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TECHNICAL DESCRIPTION</w:t>
        </w:r>
        <w:r w:rsidR="004E0DCE">
          <w:rPr>
            <w:webHidden/>
          </w:rPr>
          <w:tab/>
        </w:r>
        <w:r w:rsidR="004E0DCE">
          <w:rPr>
            <w:webHidden/>
          </w:rPr>
          <w:fldChar w:fldCharType="begin"/>
        </w:r>
        <w:r w:rsidR="004E0DCE">
          <w:rPr>
            <w:webHidden/>
          </w:rPr>
          <w:instrText xml:space="preserve"> PAGEREF _Toc92284195 \h </w:instrText>
        </w:r>
        <w:r w:rsidR="004E0DCE">
          <w:rPr>
            <w:webHidden/>
          </w:rPr>
        </w:r>
        <w:r w:rsidR="004E0DCE">
          <w:rPr>
            <w:webHidden/>
          </w:rPr>
          <w:fldChar w:fldCharType="separate"/>
        </w:r>
        <w:r w:rsidR="004E0DCE">
          <w:rPr>
            <w:webHidden/>
          </w:rPr>
          <w:t>32</w:t>
        </w:r>
        <w:r w:rsidR="004E0DCE">
          <w:rPr>
            <w:webHidden/>
          </w:rPr>
          <w:fldChar w:fldCharType="end"/>
        </w:r>
      </w:hyperlink>
    </w:p>
    <w:p w14:paraId="11558E48" w14:textId="1DC114FD" w:rsidR="004E0DCE" w:rsidRDefault="00F941A3">
      <w:pPr>
        <w:pStyle w:val="TOC2"/>
        <w:rPr>
          <w:rFonts w:asciiTheme="minorHAnsi" w:eastAsiaTheme="minorEastAsia" w:hAnsiTheme="minorHAnsi" w:cstheme="minorBidi"/>
          <w:caps w:val="0"/>
          <w:noProof/>
          <w:sz w:val="22"/>
          <w:szCs w:val="22"/>
          <w:lang w:val="en-GB" w:eastAsia="en-GB"/>
        </w:rPr>
      </w:pPr>
      <w:hyperlink w:anchor="_Toc92284196" w:history="1">
        <w:r w:rsidR="004E0DCE" w:rsidRPr="00E10D60">
          <w:rPr>
            <w:rStyle w:val="Hyperlink"/>
            <w:noProof/>
          </w:rPr>
          <w:t>4.1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Gas turbine</w:t>
        </w:r>
        <w:r w:rsidR="004E0DCE">
          <w:rPr>
            <w:noProof/>
            <w:webHidden/>
          </w:rPr>
          <w:tab/>
        </w:r>
        <w:r w:rsidR="004E0DCE">
          <w:rPr>
            <w:noProof/>
            <w:webHidden/>
          </w:rPr>
          <w:fldChar w:fldCharType="begin"/>
        </w:r>
        <w:r w:rsidR="004E0DCE">
          <w:rPr>
            <w:noProof/>
            <w:webHidden/>
          </w:rPr>
          <w:instrText xml:space="preserve"> PAGEREF _Toc92284196 \h </w:instrText>
        </w:r>
        <w:r w:rsidR="004E0DCE">
          <w:rPr>
            <w:noProof/>
            <w:webHidden/>
          </w:rPr>
        </w:r>
        <w:r w:rsidR="004E0DCE">
          <w:rPr>
            <w:noProof/>
            <w:webHidden/>
          </w:rPr>
          <w:fldChar w:fldCharType="separate"/>
        </w:r>
        <w:r w:rsidR="004E0DCE">
          <w:rPr>
            <w:noProof/>
            <w:webHidden/>
          </w:rPr>
          <w:t>32</w:t>
        </w:r>
        <w:r w:rsidR="004E0DCE">
          <w:rPr>
            <w:noProof/>
            <w:webHidden/>
          </w:rPr>
          <w:fldChar w:fldCharType="end"/>
        </w:r>
      </w:hyperlink>
    </w:p>
    <w:p w14:paraId="1A401DAD" w14:textId="2F98F9A5" w:rsidR="004E0DCE" w:rsidRDefault="00F941A3">
      <w:pPr>
        <w:pStyle w:val="TOC3"/>
        <w:rPr>
          <w:rFonts w:asciiTheme="minorHAnsi" w:eastAsiaTheme="minorEastAsia" w:hAnsiTheme="minorHAnsi" w:cstheme="minorBidi"/>
          <w:iCs w:val="0"/>
          <w:sz w:val="22"/>
          <w:szCs w:val="22"/>
          <w:lang w:val="en-GB" w:eastAsia="en-GB"/>
        </w:rPr>
      </w:pPr>
      <w:hyperlink w:anchor="_Toc92284197" w:history="1">
        <w:r w:rsidR="004E0DCE" w:rsidRPr="00E10D60">
          <w:rPr>
            <w:rStyle w:val="Hyperlink"/>
          </w:rPr>
          <w:t>4.1.1</w:t>
        </w:r>
        <w:r w:rsidR="004E0DCE">
          <w:rPr>
            <w:rFonts w:asciiTheme="minorHAnsi" w:eastAsiaTheme="minorEastAsia" w:hAnsiTheme="minorHAnsi" w:cstheme="minorBidi"/>
            <w:iCs w:val="0"/>
            <w:sz w:val="22"/>
            <w:szCs w:val="22"/>
            <w:lang w:val="en-GB" w:eastAsia="en-GB"/>
          </w:rPr>
          <w:tab/>
        </w:r>
        <w:r w:rsidR="004E0DCE" w:rsidRPr="00E10D60">
          <w:rPr>
            <w:rStyle w:val="Hyperlink"/>
          </w:rPr>
          <w:t>Design Basis</w:t>
        </w:r>
        <w:r w:rsidR="004E0DCE">
          <w:rPr>
            <w:webHidden/>
          </w:rPr>
          <w:tab/>
        </w:r>
        <w:r w:rsidR="004E0DCE">
          <w:rPr>
            <w:webHidden/>
          </w:rPr>
          <w:fldChar w:fldCharType="begin"/>
        </w:r>
        <w:r w:rsidR="004E0DCE">
          <w:rPr>
            <w:webHidden/>
          </w:rPr>
          <w:instrText xml:space="preserve"> PAGEREF _Toc92284197 \h </w:instrText>
        </w:r>
        <w:r w:rsidR="004E0DCE">
          <w:rPr>
            <w:webHidden/>
          </w:rPr>
        </w:r>
        <w:r w:rsidR="004E0DCE">
          <w:rPr>
            <w:webHidden/>
          </w:rPr>
          <w:fldChar w:fldCharType="separate"/>
        </w:r>
        <w:r w:rsidR="004E0DCE">
          <w:rPr>
            <w:webHidden/>
          </w:rPr>
          <w:t>33</w:t>
        </w:r>
        <w:r w:rsidR="004E0DCE">
          <w:rPr>
            <w:webHidden/>
          </w:rPr>
          <w:fldChar w:fldCharType="end"/>
        </w:r>
      </w:hyperlink>
    </w:p>
    <w:p w14:paraId="28BF2E32" w14:textId="7C681960" w:rsidR="004E0DCE" w:rsidRDefault="00F941A3">
      <w:pPr>
        <w:pStyle w:val="TOC3"/>
        <w:rPr>
          <w:rFonts w:asciiTheme="minorHAnsi" w:eastAsiaTheme="minorEastAsia" w:hAnsiTheme="minorHAnsi" w:cstheme="minorBidi"/>
          <w:iCs w:val="0"/>
          <w:sz w:val="22"/>
          <w:szCs w:val="22"/>
          <w:lang w:val="en-GB" w:eastAsia="en-GB"/>
        </w:rPr>
      </w:pPr>
      <w:hyperlink w:anchor="_Toc92284198" w:history="1">
        <w:r w:rsidR="004E0DCE" w:rsidRPr="00E10D60">
          <w:rPr>
            <w:rStyle w:val="Hyperlink"/>
          </w:rPr>
          <w:t>4.1.2</w:t>
        </w:r>
        <w:r w:rsidR="004E0DCE">
          <w:rPr>
            <w:rFonts w:asciiTheme="minorHAnsi" w:eastAsiaTheme="minorEastAsia" w:hAnsiTheme="minorHAnsi" w:cstheme="minorBidi"/>
            <w:iCs w:val="0"/>
            <w:sz w:val="22"/>
            <w:szCs w:val="22"/>
            <w:lang w:val="en-GB" w:eastAsia="en-GB"/>
          </w:rPr>
          <w:tab/>
        </w:r>
        <w:r w:rsidR="004E0DCE" w:rsidRPr="00E10D60">
          <w:rPr>
            <w:rStyle w:val="Hyperlink"/>
          </w:rPr>
          <w:t>General Construction Data</w:t>
        </w:r>
        <w:r w:rsidR="004E0DCE">
          <w:rPr>
            <w:webHidden/>
          </w:rPr>
          <w:tab/>
        </w:r>
        <w:r w:rsidR="004E0DCE">
          <w:rPr>
            <w:webHidden/>
          </w:rPr>
          <w:fldChar w:fldCharType="begin"/>
        </w:r>
        <w:r w:rsidR="004E0DCE">
          <w:rPr>
            <w:webHidden/>
          </w:rPr>
          <w:instrText xml:space="preserve"> PAGEREF _Toc92284198 \h </w:instrText>
        </w:r>
        <w:r w:rsidR="004E0DCE">
          <w:rPr>
            <w:webHidden/>
          </w:rPr>
        </w:r>
        <w:r w:rsidR="004E0DCE">
          <w:rPr>
            <w:webHidden/>
          </w:rPr>
          <w:fldChar w:fldCharType="separate"/>
        </w:r>
        <w:r w:rsidR="004E0DCE">
          <w:rPr>
            <w:webHidden/>
          </w:rPr>
          <w:t>33</w:t>
        </w:r>
        <w:r w:rsidR="004E0DCE">
          <w:rPr>
            <w:webHidden/>
          </w:rPr>
          <w:fldChar w:fldCharType="end"/>
        </w:r>
      </w:hyperlink>
    </w:p>
    <w:p w14:paraId="495BFE6B" w14:textId="4C2F9882" w:rsidR="004E0DCE" w:rsidRDefault="00F941A3">
      <w:pPr>
        <w:pStyle w:val="TOC3"/>
        <w:rPr>
          <w:rFonts w:asciiTheme="minorHAnsi" w:eastAsiaTheme="minorEastAsia" w:hAnsiTheme="minorHAnsi" w:cstheme="minorBidi"/>
          <w:iCs w:val="0"/>
          <w:sz w:val="22"/>
          <w:szCs w:val="22"/>
          <w:lang w:val="en-GB" w:eastAsia="en-GB"/>
        </w:rPr>
      </w:pPr>
      <w:hyperlink w:anchor="_Toc92284199" w:history="1">
        <w:r w:rsidR="004E0DCE" w:rsidRPr="00E10D60">
          <w:rPr>
            <w:rStyle w:val="Hyperlink"/>
          </w:rPr>
          <w:t>4.1.3</w:t>
        </w:r>
        <w:r w:rsidR="004E0DCE">
          <w:rPr>
            <w:rFonts w:asciiTheme="minorHAnsi" w:eastAsiaTheme="minorEastAsia" w:hAnsiTheme="minorHAnsi" w:cstheme="minorBidi"/>
            <w:iCs w:val="0"/>
            <w:sz w:val="22"/>
            <w:szCs w:val="22"/>
            <w:lang w:val="en-GB" w:eastAsia="en-GB"/>
          </w:rPr>
          <w:tab/>
        </w:r>
        <w:r w:rsidR="004E0DCE" w:rsidRPr="00E10D60">
          <w:rPr>
            <w:rStyle w:val="Hyperlink"/>
          </w:rPr>
          <w:t>Base Frame</w:t>
        </w:r>
        <w:r w:rsidR="004E0DCE">
          <w:rPr>
            <w:webHidden/>
          </w:rPr>
          <w:tab/>
        </w:r>
        <w:r w:rsidR="004E0DCE">
          <w:rPr>
            <w:webHidden/>
          </w:rPr>
          <w:fldChar w:fldCharType="begin"/>
        </w:r>
        <w:r w:rsidR="004E0DCE">
          <w:rPr>
            <w:webHidden/>
          </w:rPr>
          <w:instrText xml:space="preserve"> PAGEREF _Toc92284199 \h </w:instrText>
        </w:r>
        <w:r w:rsidR="004E0DCE">
          <w:rPr>
            <w:webHidden/>
          </w:rPr>
        </w:r>
        <w:r w:rsidR="004E0DCE">
          <w:rPr>
            <w:webHidden/>
          </w:rPr>
          <w:fldChar w:fldCharType="separate"/>
        </w:r>
        <w:r w:rsidR="004E0DCE">
          <w:rPr>
            <w:webHidden/>
          </w:rPr>
          <w:t>37</w:t>
        </w:r>
        <w:r w:rsidR="004E0DCE">
          <w:rPr>
            <w:webHidden/>
          </w:rPr>
          <w:fldChar w:fldCharType="end"/>
        </w:r>
      </w:hyperlink>
    </w:p>
    <w:p w14:paraId="693C28EF" w14:textId="0B4A0B88" w:rsidR="004E0DCE" w:rsidRDefault="00F941A3">
      <w:pPr>
        <w:pStyle w:val="TOC3"/>
        <w:rPr>
          <w:rFonts w:asciiTheme="minorHAnsi" w:eastAsiaTheme="minorEastAsia" w:hAnsiTheme="minorHAnsi" w:cstheme="minorBidi"/>
          <w:iCs w:val="0"/>
          <w:sz w:val="22"/>
          <w:szCs w:val="22"/>
          <w:lang w:val="en-GB" w:eastAsia="en-GB"/>
        </w:rPr>
      </w:pPr>
      <w:hyperlink w:anchor="_Toc92284200" w:history="1">
        <w:r w:rsidR="004E0DCE" w:rsidRPr="00E10D60">
          <w:rPr>
            <w:rStyle w:val="Hyperlink"/>
          </w:rPr>
          <w:t>4.1.4</w:t>
        </w:r>
        <w:r w:rsidR="004E0DCE">
          <w:rPr>
            <w:rFonts w:asciiTheme="minorHAnsi" w:eastAsiaTheme="minorEastAsia" w:hAnsiTheme="minorHAnsi" w:cstheme="minorBidi"/>
            <w:iCs w:val="0"/>
            <w:sz w:val="22"/>
            <w:szCs w:val="22"/>
            <w:lang w:val="en-GB" w:eastAsia="en-GB"/>
          </w:rPr>
          <w:tab/>
        </w:r>
        <w:r w:rsidR="004E0DCE" w:rsidRPr="00E10D60">
          <w:rPr>
            <w:rStyle w:val="Hyperlink"/>
          </w:rPr>
          <w:t>Start system</w:t>
        </w:r>
        <w:r w:rsidR="004E0DCE">
          <w:rPr>
            <w:webHidden/>
          </w:rPr>
          <w:tab/>
        </w:r>
        <w:r w:rsidR="004E0DCE">
          <w:rPr>
            <w:webHidden/>
          </w:rPr>
          <w:fldChar w:fldCharType="begin"/>
        </w:r>
        <w:r w:rsidR="004E0DCE">
          <w:rPr>
            <w:webHidden/>
          </w:rPr>
          <w:instrText xml:space="preserve"> PAGEREF _Toc92284200 \h </w:instrText>
        </w:r>
        <w:r w:rsidR="004E0DCE">
          <w:rPr>
            <w:webHidden/>
          </w:rPr>
        </w:r>
        <w:r w:rsidR="004E0DCE">
          <w:rPr>
            <w:webHidden/>
          </w:rPr>
          <w:fldChar w:fldCharType="separate"/>
        </w:r>
        <w:r w:rsidR="004E0DCE">
          <w:rPr>
            <w:webHidden/>
          </w:rPr>
          <w:t>37</w:t>
        </w:r>
        <w:r w:rsidR="004E0DCE">
          <w:rPr>
            <w:webHidden/>
          </w:rPr>
          <w:fldChar w:fldCharType="end"/>
        </w:r>
      </w:hyperlink>
    </w:p>
    <w:p w14:paraId="43FB3F67" w14:textId="2F318927" w:rsidR="004E0DCE" w:rsidRDefault="00F941A3">
      <w:pPr>
        <w:pStyle w:val="TOC3"/>
        <w:rPr>
          <w:rFonts w:asciiTheme="minorHAnsi" w:eastAsiaTheme="minorEastAsia" w:hAnsiTheme="minorHAnsi" w:cstheme="minorBidi"/>
          <w:iCs w:val="0"/>
          <w:sz w:val="22"/>
          <w:szCs w:val="22"/>
          <w:lang w:val="en-GB" w:eastAsia="en-GB"/>
        </w:rPr>
      </w:pPr>
      <w:hyperlink w:anchor="_Toc92284201" w:history="1">
        <w:r w:rsidR="004E0DCE" w:rsidRPr="00E10D60">
          <w:rPr>
            <w:rStyle w:val="Hyperlink"/>
          </w:rPr>
          <w:t>4.1.5</w:t>
        </w:r>
        <w:r w:rsidR="004E0DCE">
          <w:rPr>
            <w:rFonts w:asciiTheme="minorHAnsi" w:eastAsiaTheme="minorEastAsia" w:hAnsiTheme="minorHAnsi" w:cstheme="minorBidi"/>
            <w:iCs w:val="0"/>
            <w:sz w:val="22"/>
            <w:szCs w:val="22"/>
            <w:lang w:val="en-GB" w:eastAsia="en-GB"/>
          </w:rPr>
          <w:tab/>
        </w:r>
        <w:r w:rsidR="004E0DCE" w:rsidRPr="00E10D60">
          <w:rPr>
            <w:rStyle w:val="Hyperlink"/>
          </w:rPr>
          <w:t>Fuel system</w:t>
        </w:r>
        <w:r w:rsidR="004E0DCE">
          <w:rPr>
            <w:webHidden/>
          </w:rPr>
          <w:tab/>
        </w:r>
        <w:r w:rsidR="004E0DCE">
          <w:rPr>
            <w:webHidden/>
          </w:rPr>
          <w:fldChar w:fldCharType="begin"/>
        </w:r>
        <w:r w:rsidR="004E0DCE">
          <w:rPr>
            <w:webHidden/>
          </w:rPr>
          <w:instrText xml:space="preserve"> PAGEREF _Toc92284201 \h </w:instrText>
        </w:r>
        <w:r w:rsidR="004E0DCE">
          <w:rPr>
            <w:webHidden/>
          </w:rPr>
        </w:r>
        <w:r w:rsidR="004E0DCE">
          <w:rPr>
            <w:webHidden/>
          </w:rPr>
          <w:fldChar w:fldCharType="separate"/>
        </w:r>
        <w:r w:rsidR="004E0DCE">
          <w:rPr>
            <w:webHidden/>
          </w:rPr>
          <w:t>38</w:t>
        </w:r>
        <w:r w:rsidR="004E0DCE">
          <w:rPr>
            <w:webHidden/>
          </w:rPr>
          <w:fldChar w:fldCharType="end"/>
        </w:r>
      </w:hyperlink>
    </w:p>
    <w:p w14:paraId="18BC1F72" w14:textId="046F548D" w:rsidR="004E0DCE" w:rsidRDefault="00F941A3">
      <w:pPr>
        <w:pStyle w:val="TOC2"/>
        <w:rPr>
          <w:rFonts w:asciiTheme="minorHAnsi" w:eastAsiaTheme="minorEastAsia" w:hAnsiTheme="minorHAnsi" w:cstheme="minorBidi"/>
          <w:caps w:val="0"/>
          <w:noProof/>
          <w:sz w:val="22"/>
          <w:szCs w:val="22"/>
          <w:lang w:val="en-GB" w:eastAsia="en-GB"/>
        </w:rPr>
      </w:pPr>
      <w:hyperlink w:anchor="_Toc92284202" w:history="1">
        <w:r w:rsidR="004E0DCE" w:rsidRPr="00E10D60">
          <w:rPr>
            <w:rStyle w:val="Hyperlink"/>
            <w:noProof/>
          </w:rPr>
          <w:t>4.2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Natural Gas Centrifugal type Compressor Unit</w:t>
        </w:r>
        <w:r w:rsidR="004E0DCE">
          <w:rPr>
            <w:noProof/>
            <w:webHidden/>
          </w:rPr>
          <w:tab/>
        </w:r>
        <w:r w:rsidR="004E0DCE">
          <w:rPr>
            <w:noProof/>
            <w:webHidden/>
          </w:rPr>
          <w:fldChar w:fldCharType="begin"/>
        </w:r>
        <w:r w:rsidR="004E0DCE">
          <w:rPr>
            <w:noProof/>
            <w:webHidden/>
          </w:rPr>
          <w:instrText xml:space="preserve"> PAGEREF _Toc92284202 \h </w:instrText>
        </w:r>
        <w:r w:rsidR="004E0DCE">
          <w:rPr>
            <w:noProof/>
            <w:webHidden/>
          </w:rPr>
        </w:r>
        <w:r w:rsidR="004E0DCE">
          <w:rPr>
            <w:noProof/>
            <w:webHidden/>
          </w:rPr>
          <w:fldChar w:fldCharType="separate"/>
        </w:r>
        <w:r w:rsidR="004E0DCE">
          <w:rPr>
            <w:noProof/>
            <w:webHidden/>
          </w:rPr>
          <w:t>38</w:t>
        </w:r>
        <w:r w:rsidR="004E0DCE">
          <w:rPr>
            <w:noProof/>
            <w:webHidden/>
          </w:rPr>
          <w:fldChar w:fldCharType="end"/>
        </w:r>
      </w:hyperlink>
    </w:p>
    <w:p w14:paraId="040F27C4" w14:textId="409DA568" w:rsidR="004E0DCE" w:rsidRDefault="00F941A3">
      <w:pPr>
        <w:pStyle w:val="TOC3"/>
        <w:rPr>
          <w:rFonts w:asciiTheme="minorHAnsi" w:eastAsiaTheme="minorEastAsia" w:hAnsiTheme="minorHAnsi" w:cstheme="minorBidi"/>
          <w:iCs w:val="0"/>
          <w:sz w:val="22"/>
          <w:szCs w:val="22"/>
          <w:lang w:val="en-GB" w:eastAsia="en-GB"/>
        </w:rPr>
      </w:pPr>
      <w:hyperlink w:anchor="_Toc92284203" w:history="1">
        <w:r w:rsidR="004E0DCE" w:rsidRPr="00E10D60">
          <w:rPr>
            <w:rStyle w:val="Hyperlink"/>
          </w:rPr>
          <w:t>4.2.1</w:t>
        </w:r>
        <w:r w:rsidR="004E0DCE">
          <w:rPr>
            <w:rFonts w:asciiTheme="minorHAnsi" w:eastAsiaTheme="minorEastAsia" w:hAnsiTheme="minorHAnsi" w:cstheme="minorBidi"/>
            <w:iCs w:val="0"/>
            <w:sz w:val="22"/>
            <w:szCs w:val="22"/>
            <w:lang w:val="en-GB" w:eastAsia="en-GB"/>
          </w:rPr>
          <w:tab/>
        </w:r>
        <w:r w:rsidR="004E0DCE" w:rsidRPr="00E10D60">
          <w:rPr>
            <w:rStyle w:val="Hyperlink"/>
          </w:rPr>
          <w:t>Design Basis</w:t>
        </w:r>
        <w:r w:rsidR="004E0DCE">
          <w:rPr>
            <w:webHidden/>
          </w:rPr>
          <w:tab/>
        </w:r>
        <w:r w:rsidR="004E0DCE">
          <w:rPr>
            <w:webHidden/>
          </w:rPr>
          <w:fldChar w:fldCharType="begin"/>
        </w:r>
        <w:r w:rsidR="004E0DCE">
          <w:rPr>
            <w:webHidden/>
          </w:rPr>
          <w:instrText xml:space="preserve"> PAGEREF _Toc92284203 \h </w:instrText>
        </w:r>
        <w:r w:rsidR="004E0DCE">
          <w:rPr>
            <w:webHidden/>
          </w:rPr>
        </w:r>
        <w:r w:rsidR="004E0DCE">
          <w:rPr>
            <w:webHidden/>
          </w:rPr>
          <w:fldChar w:fldCharType="separate"/>
        </w:r>
        <w:r w:rsidR="004E0DCE">
          <w:rPr>
            <w:webHidden/>
          </w:rPr>
          <w:t>39</w:t>
        </w:r>
        <w:r w:rsidR="004E0DCE">
          <w:rPr>
            <w:webHidden/>
          </w:rPr>
          <w:fldChar w:fldCharType="end"/>
        </w:r>
      </w:hyperlink>
    </w:p>
    <w:p w14:paraId="54754B64" w14:textId="273CC044" w:rsidR="004E0DCE" w:rsidRDefault="00F941A3">
      <w:pPr>
        <w:pStyle w:val="TOC3"/>
        <w:rPr>
          <w:rFonts w:asciiTheme="minorHAnsi" w:eastAsiaTheme="minorEastAsia" w:hAnsiTheme="minorHAnsi" w:cstheme="minorBidi"/>
          <w:iCs w:val="0"/>
          <w:sz w:val="22"/>
          <w:szCs w:val="22"/>
          <w:lang w:val="en-GB" w:eastAsia="en-GB"/>
        </w:rPr>
      </w:pPr>
      <w:hyperlink w:anchor="_Toc92284204" w:history="1">
        <w:r w:rsidR="004E0DCE" w:rsidRPr="00E10D60">
          <w:rPr>
            <w:rStyle w:val="Hyperlink"/>
          </w:rPr>
          <w:t>4.2.2</w:t>
        </w:r>
        <w:r w:rsidR="004E0DCE">
          <w:rPr>
            <w:rFonts w:asciiTheme="minorHAnsi" w:eastAsiaTheme="minorEastAsia" w:hAnsiTheme="minorHAnsi" w:cstheme="minorBidi"/>
            <w:iCs w:val="0"/>
            <w:sz w:val="22"/>
            <w:szCs w:val="22"/>
            <w:lang w:val="en-GB" w:eastAsia="en-GB"/>
          </w:rPr>
          <w:tab/>
        </w:r>
        <w:r w:rsidR="004E0DCE" w:rsidRPr="00E10D60">
          <w:rPr>
            <w:rStyle w:val="Hyperlink"/>
          </w:rPr>
          <w:t>Operating points</w:t>
        </w:r>
        <w:r w:rsidR="004E0DCE">
          <w:rPr>
            <w:webHidden/>
          </w:rPr>
          <w:tab/>
        </w:r>
        <w:r w:rsidR="004E0DCE">
          <w:rPr>
            <w:webHidden/>
          </w:rPr>
          <w:fldChar w:fldCharType="begin"/>
        </w:r>
        <w:r w:rsidR="004E0DCE">
          <w:rPr>
            <w:webHidden/>
          </w:rPr>
          <w:instrText xml:space="preserve"> PAGEREF _Toc92284204 \h </w:instrText>
        </w:r>
        <w:r w:rsidR="004E0DCE">
          <w:rPr>
            <w:webHidden/>
          </w:rPr>
        </w:r>
        <w:r w:rsidR="004E0DCE">
          <w:rPr>
            <w:webHidden/>
          </w:rPr>
          <w:fldChar w:fldCharType="separate"/>
        </w:r>
        <w:r w:rsidR="004E0DCE">
          <w:rPr>
            <w:webHidden/>
          </w:rPr>
          <w:t>40</w:t>
        </w:r>
        <w:r w:rsidR="004E0DCE">
          <w:rPr>
            <w:webHidden/>
          </w:rPr>
          <w:fldChar w:fldCharType="end"/>
        </w:r>
      </w:hyperlink>
    </w:p>
    <w:p w14:paraId="32DA1638" w14:textId="249EEFAE" w:rsidR="004E0DCE" w:rsidRDefault="00F941A3">
      <w:pPr>
        <w:pStyle w:val="TOC3"/>
        <w:rPr>
          <w:rFonts w:asciiTheme="minorHAnsi" w:eastAsiaTheme="minorEastAsia" w:hAnsiTheme="minorHAnsi" w:cstheme="minorBidi"/>
          <w:iCs w:val="0"/>
          <w:sz w:val="22"/>
          <w:szCs w:val="22"/>
          <w:lang w:val="en-GB" w:eastAsia="en-GB"/>
        </w:rPr>
      </w:pPr>
      <w:hyperlink w:anchor="_Toc92284205" w:history="1">
        <w:r w:rsidR="004E0DCE" w:rsidRPr="00E10D60">
          <w:rPr>
            <w:rStyle w:val="Hyperlink"/>
          </w:rPr>
          <w:t>4.2.3</w:t>
        </w:r>
        <w:r w:rsidR="004E0DCE">
          <w:rPr>
            <w:rFonts w:asciiTheme="minorHAnsi" w:eastAsiaTheme="minorEastAsia" w:hAnsiTheme="minorHAnsi" w:cstheme="minorBidi"/>
            <w:iCs w:val="0"/>
            <w:sz w:val="22"/>
            <w:szCs w:val="22"/>
            <w:lang w:val="en-GB" w:eastAsia="en-GB"/>
          </w:rPr>
          <w:tab/>
        </w:r>
        <w:r w:rsidR="004E0DCE" w:rsidRPr="00E10D60">
          <w:rPr>
            <w:rStyle w:val="Hyperlink"/>
          </w:rPr>
          <w:t>General Construction Data</w:t>
        </w:r>
        <w:r w:rsidR="004E0DCE">
          <w:rPr>
            <w:webHidden/>
          </w:rPr>
          <w:tab/>
        </w:r>
        <w:r w:rsidR="004E0DCE">
          <w:rPr>
            <w:webHidden/>
          </w:rPr>
          <w:fldChar w:fldCharType="begin"/>
        </w:r>
        <w:r w:rsidR="004E0DCE">
          <w:rPr>
            <w:webHidden/>
          </w:rPr>
          <w:instrText xml:space="preserve"> PAGEREF _Toc92284205 \h </w:instrText>
        </w:r>
        <w:r w:rsidR="004E0DCE">
          <w:rPr>
            <w:webHidden/>
          </w:rPr>
        </w:r>
        <w:r w:rsidR="004E0DCE">
          <w:rPr>
            <w:webHidden/>
          </w:rPr>
          <w:fldChar w:fldCharType="separate"/>
        </w:r>
        <w:r w:rsidR="004E0DCE">
          <w:rPr>
            <w:webHidden/>
          </w:rPr>
          <w:t>40</w:t>
        </w:r>
        <w:r w:rsidR="004E0DCE">
          <w:rPr>
            <w:webHidden/>
          </w:rPr>
          <w:fldChar w:fldCharType="end"/>
        </w:r>
      </w:hyperlink>
    </w:p>
    <w:p w14:paraId="7393227B" w14:textId="168EC0DA" w:rsidR="004E0DCE" w:rsidRDefault="00F941A3">
      <w:pPr>
        <w:pStyle w:val="TOC3"/>
        <w:rPr>
          <w:rFonts w:asciiTheme="minorHAnsi" w:eastAsiaTheme="minorEastAsia" w:hAnsiTheme="minorHAnsi" w:cstheme="minorBidi"/>
          <w:iCs w:val="0"/>
          <w:sz w:val="22"/>
          <w:szCs w:val="22"/>
          <w:lang w:val="en-GB" w:eastAsia="en-GB"/>
        </w:rPr>
      </w:pPr>
      <w:hyperlink w:anchor="_Toc92284206" w:history="1">
        <w:r w:rsidR="004E0DCE" w:rsidRPr="00E10D60">
          <w:rPr>
            <w:rStyle w:val="Hyperlink"/>
          </w:rPr>
          <w:t>4.2.4</w:t>
        </w:r>
        <w:r w:rsidR="004E0DCE">
          <w:rPr>
            <w:rFonts w:asciiTheme="minorHAnsi" w:eastAsiaTheme="minorEastAsia" w:hAnsiTheme="minorHAnsi" w:cstheme="minorBidi"/>
            <w:iCs w:val="0"/>
            <w:sz w:val="22"/>
            <w:szCs w:val="22"/>
            <w:lang w:val="en-GB" w:eastAsia="en-GB"/>
          </w:rPr>
          <w:tab/>
        </w:r>
        <w:r w:rsidR="004E0DCE" w:rsidRPr="00E10D60">
          <w:rPr>
            <w:rStyle w:val="Hyperlink"/>
          </w:rPr>
          <w:t>Materials</w:t>
        </w:r>
        <w:r w:rsidR="004E0DCE">
          <w:rPr>
            <w:webHidden/>
          </w:rPr>
          <w:tab/>
        </w:r>
        <w:r w:rsidR="004E0DCE">
          <w:rPr>
            <w:webHidden/>
          </w:rPr>
          <w:fldChar w:fldCharType="begin"/>
        </w:r>
        <w:r w:rsidR="004E0DCE">
          <w:rPr>
            <w:webHidden/>
          </w:rPr>
          <w:instrText xml:space="preserve"> PAGEREF _Toc92284206 \h </w:instrText>
        </w:r>
        <w:r w:rsidR="004E0DCE">
          <w:rPr>
            <w:webHidden/>
          </w:rPr>
        </w:r>
        <w:r w:rsidR="004E0DCE">
          <w:rPr>
            <w:webHidden/>
          </w:rPr>
          <w:fldChar w:fldCharType="separate"/>
        </w:r>
        <w:r w:rsidR="004E0DCE">
          <w:rPr>
            <w:webHidden/>
          </w:rPr>
          <w:t>41</w:t>
        </w:r>
        <w:r w:rsidR="004E0DCE">
          <w:rPr>
            <w:webHidden/>
          </w:rPr>
          <w:fldChar w:fldCharType="end"/>
        </w:r>
      </w:hyperlink>
    </w:p>
    <w:p w14:paraId="6E9EB51A" w14:textId="655FCA24" w:rsidR="004E0DCE" w:rsidRDefault="00F941A3">
      <w:pPr>
        <w:pStyle w:val="TOC3"/>
        <w:rPr>
          <w:rFonts w:asciiTheme="minorHAnsi" w:eastAsiaTheme="minorEastAsia" w:hAnsiTheme="minorHAnsi" w:cstheme="minorBidi"/>
          <w:iCs w:val="0"/>
          <w:sz w:val="22"/>
          <w:szCs w:val="22"/>
          <w:lang w:val="en-GB" w:eastAsia="en-GB"/>
        </w:rPr>
      </w:pPr>
      <w:hyperlink w:anchor="_Toc92284207" w:history="1">
        <w:r w:rsidR="004E0DCE" w:rsidRPr="00E10D60">
          <w:rPr>
            <w:rStyle w:val="Hyperlink"/>
          </w:rPr>
          <w:t>4.2.5</w:t>
        </w:r>
        <w:r w:rsidR="004E0DCE">
          <w:rPr>
            <w:rFonts w:asciiTheme="minorHAnsi" w:eastAsiaTheme="minorEastAsia" w:hAnsiTheme="minorHAnsi" w:cstheme="minorBidi"/>
            <w:iCs w:val="0"/>
            <w:sz w:val="22"/>
            <w:szCs w:val="22"/>
            <w:lang w:val="en-GB" w:eastAsia="en-GB"/>
          </w:rPr>
          <w:tab/>
        </w:r>
        <w:r w:rsidR="004E0DCE" w:rsidRPr="00E10D60">
          <w:rPr>
            <w:rStyle w:val="Hyperlink"/>
          </w:rPr>
          <w:t>Housing and Connections</w:t>
        </w:r>
        <w:r w:rsidR="004E0DCE">
          <w:rPr>
            <w:webHidden/>
          </w:rPr>
          <w:tab/>
        </w:r>
        <w:r w:rsidR="004E0DCE">
          <w:rPr>
            <w:webHidden/>
          </w:rPr>
          <w:fldChar w:fldCharType="begin"/>
        </w:r>
        <w:r w:rsidR="004E0DCE">
          <w:rPr>
            <w:webHidden/>
          </w:rPr>
          <w:instrText xml:space="preserve"> PAGEREF _Toc92284207 \h </w:instrText>
        </w:r>
        <w:r w:rsidR="004E0DCE">
          <w:rPr>
            <w:webHidden/>
          </w:rPr>
        </w:r>
        <w:r w:rsidR="004E0DCE">
          <w:rPr>
            <w:webHidden/>
          </w:rPr>
          <w:fldChar w:fldCharType="separate"/>
        </w:r>
        <w:r w:rsidR="004E0DCE">
          <w:rPr>
            <w:webHidden/>
          </w:rPr>
          <w:t>41</w:t>
        </w:r>
        <w:r w:rsidR="004E0DCE">
          <w:rPr>
            <w:webHidden/>
          </w:rPr>
          <w:fldChar w:fldCharType="end"/>
        </w:r>
      </w:hyperlink>
    </w:p>
    <w:p w14:paraId="5996A05A" w14:textId="47D0C324" w:rsidR="004E0DCE" w:rsidRDefault="00F941A3">
      <w:pPr>
        <w:pStyle w:val="TOC4"/>
        <w:rPr>
          <w:rFonts w:eastAsiaTheme="minorEastAsia" w:cstheme="minorBidi"/>
          <w:noProof/>
          <w:sz w:val="22"/>
          <w:szCs w:val="22"/>
          <w:lang w:val="en-GB" w:eastAsia="en-GB"/>
        </w:rPr>
      </w:pPr>
      <w:hyperlink w:anchor="_Toc92284208" w:history="1">
        <w:r w:rsidR="004E0DCE" w:rsidRPr="00E10D60">
          <w:rPr>
            <w:rStyle w:val="Hyperlink"/>
            <w:noProof/>
          </w:rPr>
          <w:t>4.2.5.1</w:t>
        </w:r>
        <w:r w:rsidR="004E0DCE">
          <w:rPr>
            <w:rFonts w:eastAsiaTheme="minorEastAsia" w:cstheme="minorBidi"/>
            <w:noProof/>
            <w:sz w:val="22"/>
            <w:szCs w:val="22"/>
            <w:lang w:val="en-GB" w:eastAsia="en-GB"/>
          </w:rPr>
          <w:tab/>
        </w:r>
        <w:r w:rsidR="004E0DCE" w:rsidRPr="00E10D60">
          <w:rPr>
            <w:rStyle w:val="Hyperlink"/>
            <w:noProof/>
          </w:rPr>
          <w:t>Design Pressure</w:t>
        </w:r>
        <w:r w:rsidR="004E0DCE">
          <w:rPr>
            <w:noProof/>
            <w:webHidden/>
          </w:rPr>
          <w:tab/>
        </w:r>
        <w:r w:rsidR="004E0DCE">
          <w:rPr>
            <w:noProof/>
            <w:webHidden/>
          </w:rPr>
          <w:fldChar w:fldCharType="begin"/>
        </w:r>
        <w:r w:rsidR="004E0DCE">
          <w:rPr>
            <w:noProof/>
            <w:webHidden/>
          </w:rPr>
          <w:instrText xml:space="preserve"> PAGEREF _Toc92284208 \h </w:instrText>
        </w:r>
        <w:r w:rsidR="004E0DCE">
          <w:rPr>
            <w:noProof/>
            <w:webHidden/>
          </w:rPr>
        </w:r>
        <w:r w:rsidR="004E0DCE">
          <w:rPr>
            <w:noProof/>
            <w:webHidden/>
          </w:rPr>
          <w:fldChar w:fldCharType="separate"/>
        </w:r>
        <w:r w:rsidR="004E0DCE">
          <w:rPr>
            <w:noProof/>
            <w:webHidden/>
          </w:rPr>
          <w:t>41</w:t>
        </w:r>
        <w:r w:rsidR="004E0DCE">
          <w:rPr>
            <w:noProof/>
            <w:webHidden/>
          </w:rPr>
          <w:fldChar w:fldCharType="end"/>
        </w:r>
      </w:hyperlink>
    </w:p>
    <w:p w14:paraId="02928AEB" w14:textId="41E2C08E" w:rsidR="004E0DCE" w:rsidRDefault="00F941A3">
      <w:pPr>
        <w:pStyle w:val="TOC4"/>
        <w:rPr>
          <w:rFonts w:eastAsiaTheme="minorEastAsia" w:cstheme="minorBidi"/>
          <w:noProof/>
          <w:sz w:val="22"/>
          <w:szCs w:val="22"/>
          <w:lang w:val="en-GB" w:eastAsia="en-GB"/>
        </w:rPr>
      </w:pPr>
      <w:hyperlink w:anchor="_Toc92284209" w:history="1">
        <w:r w:rsidR="004E0DCE" w:rsidRPr="00E10D60">
          <w:rPr>
            <w:rStyle w:val="Hyperlink"/>
            <w:noProof/>
          </w:rPr>
          <w:t>4.2.5.2</w:t>
        </w:r>
        <w:r w:rsidR="004E0DCE">
          <w:rPr>
            <w:rFonts w:eastAsiaTheme="minorEastAsia" w:cstheme="minorBidi"/>
            <w:noProof/>
            <w:sz w:val="22"/>
            <w:szCs w:val="22"/>
            <w:lang w:val="en-GB" w:eastAsia="en-GB"/>
          </w:rPr>
          <w:tab/>
        </w:r>
        <w:r w:rsidR="004E0DCE" w:rsidRPr="00E10D60">
          <w:rPr>
            <w:rStyle w:val="Hyperlink"/>
            <w:noProof/>
          </w:rPr>
          <w:t>Process Gas and Auxiliary Connections</w:t>
        </w:r>
        <w:r w:rsidR="004E0DCE">
          <w:rPr>
            <w:noProof/>
            <w:webHidden/>
          </w:rPr>
          <w:tab/>
        </w:r>
        <w:r w:rsidR="004E0DCE">
          <w:rPr>
            <w:noProof/>
            <w:webHidden/>
          </w:rPr>
          <w:fldChar w:fldCharType="begin"/>
        </w:r>
        <w:r w:rsidR="004E0DCE">
          <w:rPr>
            <w:noProof/>
            <w:webHidden/>
          </w:rPr>
          <w:instrText xml:space="preserve"> PAGEREF _Toc92284209 \h </w:instrText>
        </w:r>
        <w:r w:rsidR="004E0DCE">
          <w:rPr>
            <w:noProof/>
            <w:webHidden/>
          </w:rPr>
        </w:r>
        <w:r w:rsidR="004E0DCE">
          <w:rPr>
            <w:noProof/>
            <w:webHidden/>
          </w:rPr>
          <w:fldChar w:fldCharType="separate"/>
        </w:r>
        <w:r w:rsidR="004E0DCE">
          <w:rPr>
            <w:noProof/>
            <w:webHidden/>
          </w:rPr>
          <w:t>41</w:t>
        </w:r>
        <w:r w:rsidR="004E0DCE">
          <w:rPr>
            <w:noProof/>
            <w:webHidden/>
          </w:rPr>
          <w:fldChar w:fldCharType="end"/>
        </w:r>
      </w:hyperlink>
    </w:p>
    <w:p w14:paraId="4AE81444" w14:textId="5F1567CA" w:rsidR="004E0DCE" w:rsidRDefault="00F941A3">
      <w:pPr>
        <w:pStyle w:val="TOC3"/>
        <w:rPr>
          <w:rFonts w:asciiTheme="minorHAnsi" w:eastAsiaTheme="minorEastAsia" w:hAnsiTheme="minorHAnsi" w:cstheme="minorBidi"/>
          <w:iCs w:val="0"/>
          <w:sz w:val="22"/>
          <w:szCs w:val="22"/>
          <w:lang w:val="en-GB" w:eastAsia="en-GB"/>
        </w:rPr>
      </w:pPr>
      <w:hyperlink w:anchor="_Toc92284210" w:history="1">
        <w:r w:rsidR="004E0DCE" w:rsidRPr="00E10D60">
          <w:rPr>
            <w:rStyle w:val="Hyperlink"/>
          </w:rPr>
          <w:t>4.2.6</w:t>
        </w:r>
        <w:r w:rsidR="004E0DCE">
          <w:rPr>
            <w:rFonts w:asciiTheme="minorHAnsi" w:eastAsiaTheme="minorEastAsia" w:hAnsiTheme="minorHAnsi" w:cstheme="minorBidi"/>
            <w:iCs w:val="0"/>
            <w:sz w:val="22"/>
            <w:szCs w:val="22"/>
            <w:lang w:val="en-GB" w:eastAsia="en-GB"/>
          </w:rPr>
          <w:tab/>
        </w:r>
        <w:r w:rsidR="004E0DCE" w:rsidRPr="00E10D60">
          <w:rPr>
            <w:rStyle w:val="Hyperlink"/>
          </w:rPr>
          <w:t>Dynamics</w:t>
        </w:r>
        <w:r w:rsidR="004E0DCE">
          <w:rPr>
            <w:webHidden/>
          </w:rPr>
          <w:tab/>
        </w:r>
        <w:r w:rsidR="004E0DCE">
          <w:rPr>
            <w:webHidden/>
          </w:rPr>
          <w:fldChar w:fldCharType="begin"/>
        </w:r>
        <w:r w:rsidR="004E0DCE">
          <w:rPr>
            <w:webHidden/>
          </w:rPr>
          <w:instrText xml:space="preserve"> PAGEREF _Toc92284210 \h </w:instrText>
        </w:r>
        <w:r w:rsidR="004E0DCE">
          <w:rPr>
            <w:webHidden/>
          </w:rPr>
        </w:r>
        <w:r w:rsidR="004E0DCE">
          <w:rPr>
            <w:webHidden/>
          </w:rPr>
          <w:fldChar w:fldCharType="separate"/>
        </w:r>
        <w:r w:rsidR="004E0DCE">
          <w:rPr>
            <w:webHidden/>
          </w:rPr>
          <w:t>41</w:t>
        </w:r>
        <w:r w:rsidR="004E0DCE">
          <w:rPr>
            <w:webHidden/>
          </w:rPr>
          <w:fldChar w:fldCharType="end"/>
        </w:r>
      </w:hyperlink>
    </w:p>
    <w:p w14:paraId="445E45B4" w14:textId="7456276C" w:rsidR="004E0DCE" w:rsidRDefault="00F941A3">
      <w:pPr>
        <w:pStyle w:val="TOC3"/>
        <w:rPr>
          <w:rFonts w:asciiTheme="minorHAnsi" w:eastAsiaTheme="minorEastAsia" w:hAnsiTheme="minorHAnsi" w:cstheme="minorBidi"/>
          <w:iCs w:val="0"/>
          <w:sz w:val="22"/>
          <w:szCs w:val="22"/>
          <w:lang w:val="en-GB" w:eastAsia="en-GB"/>
        </w:rPr>
      </w:pPr>
      <w:hyperlink w:anchor="_Toc92284211" w:history="1">
        <w:r w:rsidR="004E0DCE" w:rsidRPr="00E10D60">
          <w:rPr>
            <w:rStyle w:val="Hyperlink"/>
          </w:rPr>
          <w:t>4.2.7</w:t>
        </w:r>
        <w:r w:rsidR="004E0DCE">
          <w:rPr>
            <w:rFonts w:asciiTheme="minorHAnsi" w:eastAsiaTheme="minorEastAsia" w:hAnsiTheme="minorHAnsi" w:cstheme="minorBidi"/>
            <w:iCs w:val="0"/>
            <w:sz w:val="22"/>
            <w:szCs w:val="22"/>
            <w:lang w:val="en-GB" w:eastAsia="en-GB"/>
          </w:rPr>
          <w:tab/>
        </w:r>
        <w:r w:rsidR="004E0DCE" w:rsidRPr="00E10D60">
          <w:rPr>
            <w:rStyle w:val="Hyperlink"/>
          </w:rPr>
          <w:t>Dry Gas Seal System</w:t>
        </w:r>
        <w:r w:rsidR="004E0DCE">
          <w:rPr>
            <w:webHidden/>
          </w:rPr>
          <w:tab/>
        </w:r>
        <w:r w:rsidR="004E0DCE">
          <w:rPr>
            <w:webHidden/>
          </w:rPr>
          <w:fldChar w:fldCharType="begin"/>
        </w:r>
        <w:r w:rsidR="004E0DCE">
          <w:rPr>
            <w:webHidden/>
          </w:rPr>
          <w:instrText xml:space="preserve"> PAGEREF _Toc92284211 \h </w:instrText>
        </w:r>
        <w:r w:rsidR="004E0DCE">
          <w:rPr>
            <w:webHidden/>
          </w:rPr>
        </w:r>
        <w:r w:rsidR="004E0DCE">
          <w:rPr>
            <w:webHidden/>
          </w:rPr>
          <w:fldChar w:fldCharType="separate"/>
        </w:r>
        <w:r w:rsidR="004E0DCE">
          <w:rPr>
            <w:webHidden/>
          </w:rPr>
          <w:t>42</w:t>
        </w:r>
        <w:r w:rsidR="004E0DCE">
          <w:rPr>
            <w:webHidden/>
          </w:rPr>
          <w:fldChar w:fldCharType="end"/>
        </w:r>
      </w:hyperlink>
    </w:p>
    <w:p w14:paraId="6FA4E26E" w14:textId="75F5E055" w:rsidR="004E0DCE" w:rsidRDefault="00F941A3">
      <w:pPr>
        <w:pStyle w:val="TOC3"/>
        <w:rPr>
          <w:rFonts w:asciiTheme="minorHAnsi" w:eastAsiaTheme="minorEastAsia" w:hAnsiTheme="minorHAnsi" w:cstheme="minorBidi"/>
          <w:iCs w:val="0"/>
          <w:sz w:val="22"/>
          <w:szCs w:val="22"/>
          <w:lang w:val="en-GB" w:eastAsia="en-GB"/>
        </w:rPr>
      </w:pPr>
      <w:hyperlink w:anchor="_Toc92284212" w:history="1">
        <w:r w:rsidR="004E0DCE" w:rsidRPr="00E10D60">
          <w:rPr>
            <w:rStyle w:val="Hyperlink"/>
          </w:rPr>
          <w:t>4.2.8</w:t>
        </w:r>
        <w:r w:rsidR="004E0DCE">
          <w:rPr>
            <w:rFonts w:asciiTheme="minorHAnsi" w:eastAsiaTheme="minorEastAsia" w:hAnsiTheme="minorHAnsi" w:cstheme="minorBidi"/>
            <w:iCs w:val="0"/>
            <w:sz w:val="22"/>
            <w:szCs w:val="22"/>
            <w:lang w:val="en-GB" w:eastAsia="en-GB"/>
          </w:rPr>
          <w:tab/>
        </w:r>
        <w:r w:rsidR="004E0DCE" w:rsidRPr="00E10D60">
          <w:rPr>
            <w:rStyle w:val="Hyperlink"/>
          </w:rPr>
          <w:t>Nameplates and Rotation Arrows</w:t>
        </w:r>
        <w:r w:rsidR="004E0DCE">
          <w:rPr>
            <w:webHidden/>
          </w:rPr>
          <w:tab/>
        </w:r>
        <w:r w:rsidR="004E0DCE">
          <w:rPr>
            <w:webHidden/>
          </w:rPr>
          <w:fldChar w:fldCharType="begin"/>
        </w:r>
        <w:r w:rsidR="004E0DCE">
          <w:rPr>
            <w:webHidden/>
          </w:rPr>
          <w:instrText xml:space="preserve"> PAGEREF _Toc92284212 \h </w:instrText>
        </w:r>
        <w:r w:rsidR="004E0DCE">
          <w:rPr>
            <w:webHidden/>
          </w:rPr>
        </w:r>
        <w:r w:rsidR="004E0DCE">
          <w:rPr>
            <w:webHidden/>
          </w:rPr>
          <w:fldChar w:fldCharType="separate"/>
        </w:r>
        <w:r w:rsidR="004E0DCE">
          <w:rPr>
            <w:webHidden/>
          </w:rPr>
          <w:t>42</w:t>
        </w:r>
        <w:r w:rsidR="004E0DCE">
          <w:rPr>
            <w:webHidden/>
          </w:rPr>
          <w:fldChar w:fldCharType="end"/>
        </w:r>
      </w:hyperlink>
    </w:p>
    <w:p w14:paraId="238F8036" w14:textId="1A86E374" w:rsidR="004E0DCE" w:rsidRDefault="00F941A3">
      <w:pPr>
        <w:pStyle w:val="TOC3"/>
        <w:rPr>
          <w:rFonts w:asciiTheme="minorHAnsi" w:eastAsiaTheme="minorEastAsia" w:hAnsiTheme="minorHAnsi" w:cstheme="minorBidi"/>
          <w:iCs w:val="0"/>
          <w:sz w:val="22"/>
          <w:szCs w:val="22"/>
          <w:lang w:val="en-GB" w:eastAsia="en-GB"/>
        </w:rPr>
      </w:pPr>
      <w:hyperlink w:anchor="_Toc92284213" w:history="1">
        <w:r w:rsidR="004E0DCE" w:rsidRPr="00E10D60">
          <w:rPr>
            <w:rStyle w:val="Hyperlink"/>
          </w:rPr>
          <w:t>4.2.9</w:t>
        </w:r>
        <w:r w:rsidR="004E0DCE">
          <w:rPr>
            <w:rFonts w:asciiTheme="minorHAnsi" w:eastAsiaTheme="minorEastAsia" w:hAnsiTheme="minorHAnsi" w:cstheme="minorBidi"/>
            <w:iCs w:val="0"/>
            <w:sz w:val="22"/>
            <w:szCs w:val="22"/>
            <w:lang w:val="en-GB" w:eastAsia="en-GB"/>
          </w:rPr>
          <w:tab/>
        </w:r>
        <w:r w:rsidR="004E0DCE" w:rsidRPr="00E10D60">
          <w:rPr>
            <w:rStyle w:val="Hyperlink"/>
          </w:rPr>
          <w:t>Base Frame</w:t>
        </w:r>
        <w:r w:rsidR="004E0DCE">
          <w:rPr>
            <w:webHidden/>
          </w:rPr>
          <w:tab/>
        </w:r>
        <w:r w:rsidR="004E0DCE">
          <w:rPr>
            <w:webHidden/>
          </w:rPr>
          <w:fldChar w:fldCharType="begin"/>
        </w:r>
        <w:r w:rsidR="004E0DCE">
          <w:rPr>
            <w:webHidden/>
          </w:rPr>
          <w:instrText xml:space="preserve"> PAGEREF _Toc92284213 \h </w:instrText>
        </w:r>
        <w:r w:rsidR="004E0DCE">
          <w:rPr>
            <w:webHidden/>
          </w:rPr>
        </w:r>
        <w:r w:rsidR="004E0DCE">
          <w:rPr>
            <w:webHidden/>
          </w:rPr>
          <w:fldChar w:fldCharType="separate"/>
        </w:r>
        <w:r w:rsidR="004E0DCE">
          <w:rPr>
            <w:webHidden/>
          </w:rPr>
          <w:t>42</w:t>
        </w:r>
        <w:r w:rsidR="004E0DCE">
          <w:rPr>
            <w:webHidden/>
          </w:rPr>
          <w:fldChar w:fldCharType="end"/>
        </w:r>
      </w:hyperlink>
    </w:p>
    <w:p w14:paraId="533660F9" w14:textId="4913BEE2" w:rsidR="004E0DCE" w:rsidRDefault="00F941A3">
      <w:pPr>
        <w:pStyle w:val="TOC3"/>
        <w:rPr>
          <w:rFonts w:asciiTheme="minorHAnsi" w:eastAsiaTheme="minorEastAsia" w:hAnsiTheme="minorHAnsi" w:cstheme="minorBidi"/>
          <w:iCs w:val="0"/>
          <w:sz w:val="22"/>
          <w:szCs w:val="22"/>
          <w:lang w:val="en-GB" w:eastAsia="en-GB"/>
        </w:rPr>
      </w:pPr>
      <w:hyperlink w:anchor="_Toc92284214" w:history="1">
        <w:r w:rsidR="004E0DCE" w:rsidRPr="00E10D60">
          <w:rPr>
            <w:rStyle w:val="Hyperlink"/>
          </w:rPr>
          <w:t>4.2.10</w:t>
        </w:r>
        <w:r w:rsidR="004E0DCE">
          <w:rPr>
            <w:rFonts w:asciiTheme="minorHAnsi" w:eastAsiaTheme="minorEastAsia" w:hAnsiTheme="minorHAnsi" w:cstheme="minorBidi"/>
            <w:iCs w:val="0"/>
            <w:sz w:val="22"/>
            <w:szCs w:val="22"/>
            <w:lang w:val="en-GB" w:eastAsia="en-GB"/>
          </w:rPr>
          <w:tab/>
        </w:r>
        <w:r w:rsidR="004E0DCE" w:rsidRPr="00E10D60">
          <w:rPr>
            <w:rStyle w:val="Hyperlink"/>
          </w:rPr>
          <w:t>Surge Control Valve</w:t>
        </w:r>
        <w:r w:rsidR="004E0DCE">
          <w:rPr>
            <w:webHidden/>
          </w:rPr>
          <w:tab/>
        </w:r>
        <w:r w:rsidR="004E0DCE">
          <w:rPr>
            <w:webHidden/>
          </w:rPr>
          <w:fldChar w:fldCharType="begin"/>
        </w:r>
        <w:r w:rsidR="004E0DCE">
          <w:rPr>
            <w:webHidden/>
          </w:rPr>
          <w:instrText xml:space="preserve"> PAGEREF _Toc92284214 \h </w:instrText>
        </w:r>
        <w:r w:rsidR="004E0DCE">
          <w:rPr>
            <w:webHidden/>
          </w:rPr>
        </w:r>
        <w:r w:rsidR="004E0DCE">
          <w:rPr>
            <w:webHidden/>
          </w:rPr>
          <w:fldChar w:fldCharType="separate"/>
        </w:r>
        <w:r w:rsidR="004E0DCE">
          <w:rPr>
            <w:webHidden/>
          </w:rPr>
          <w:t>42</w:t>
        </w:r>
        <w:r w:rsidR="004E0DCE">
          <w:rPr>
            <w:webHidden/>
          </w:rPr>
          <w:fldChar w:fldCharType="end"/>
        </w:r>
      </w:hyperlink>
    </w:p>
    <w:p w14:paraId="683303A0" w14:textId="18CB2E15" w:rsidR="004E0DCE" w:rsidRDefault="00F941A3">
      <w:pPr>
        <w:pStyle w:val="TOC3"/>
        <w:rPr>
          <w:rFonts w:asciiTheme="minorHAnsi" w:eastAsiaTheme="minorEastAsia" w:hAnsiTheme="minorHAnsi" w:cstheme="minorBidi"/>
          <w:iCs w:val="0"/>
          <w:sz w:val="22"/>
          <w:szCs w:val="22"/>
          <w:lang w:val="en-GB" w:eastAsia="en-GB"/>
        </w:rPr>
      </w:pPr>
      <w:hyperlink w:anchor="_Toc92284215" w:history="1">
        <w:r w:rsidR="004E0DCE" w:rsidRPr="00E10D60">
          <w:rPr>
            <w:rStyle w:val="Hyperlink"/>
          </w:rPr>
          <w:t>4.2.11</w:t>
        </w:r>
        <w:r w:rsidR="004E0DCE">
          <w:rPr>
            <w:rFonts w:asciiTheme="minorHAnsi" w:eastAsiaTheme="minorEastAsia" w:hAnsiTheme="minorHAnsi" w:cstheme="minorBidi"/>
            <w:iCs w:val="0"/>
            <w:sz w:val="22"/>
            <w:szCs w:val="22"/>
            <w:lang w:val="en-GB" w:eastAsia="en-GB"/>
          </w:rPr>
          <w:tab/>
        </w:r>
        <w:r w:rsidR="004E0DCE" w:rsidRPr="00E10D60">
          <w:rPr>
            <w:rStyle w:val="Hyperlink"/>
          </w:rPr>
          <w:t>Suction Strainer</w:t>
        </w:r>
        <w:r w:rsidR="004E0DCE">
          <w:rPr>
            <w:webHidden/>
          </w:rPr>
          <w:tab/>
        </w:r>
        <w:r w:rsidR="004E0DCE">
          <w:rPr>
            <w:webHidden/>
          </w:rPr>
          <w:fldChar w:fldCharType="begin"/>
        </w:r>
        <w:r w:rsidR="004E0DCE">
          <w:rPr>
            <w:webHidden/>
          </w:rPr>
          <w:instrText xml:space="preserve"> PAGEREF _Toc92284215 \h </w:instrText>
        </w:r>
        <w:r w:rsidR="004E0DCE">
          <w:rPr>
            <w:webHidden/>
          </w:rPr>
        </w:r>
        <w:r w:rsidR="004E0DCE">
          <w:rPr>
            <w:webHidden/>
          </w:rPr>
          <w:fldChar w:fldCharType="separate"/>
        </w:r>
        <w:r w:rsidR="004E0DCE">
          <w:rPr>
            <w:webHidden/>
          </w:rPr>
          <w:t>43</w:t>
        </w:r>
        <w:r w:rsidR="004E0DCE">
          <w:rPr>
            <w:webHidden/>
          </w:rPr>
          <w:fldChar w:fldCharType="end"/>
        </w:r>
      </w:hyperlink>
    </w:p>
    <w:p w14:paraId="081F02CC" w14:textId="674901F9" w:rsidR="004E0DCE" w:rsidRDefault="00F941A3">
      <w:pPr>
        <w:pStyle w:val="TOC3"/>
        <w:rPr>
          <w:rFonts w:asciiTheme="minorHAnsi" w:eastAsiaTheme="minorEastAsia" w:hAnsiTheme="minorHAnsi" w:cstheme="minorBidi"/>
          <w:iCs w:val="0"/>
          <w:sz w:val="22"/>
          <w:szCs w:val="22"/>
          <w:lang w:val="en-GB" w:eastAsia="en-GB"/>
        </w:rPr>
      </w:pPr>
      <w:hyperlink w:anchor="_Toc92284216" w:history="1">
        <w:r w:rsidR="004E0DCE" w:rsidRPr="00E10D60">
          <w:rPr>
            <w:rStyle w:val="Hyperlink"/>
          </w:rPr>
          <w:t>4.2.12</w:t>
        </w:r>
        <w:r w:rsidR="004E0DCE">
          <w:rPr>
            <w:rFonts w:asciiTheme="minorHAnsi" w:eastAsiaTheme="minorEastAsia" w:hAnsiTheme="minorHAnsi" w:cstheme="minorBidi"/>
            <w:iCs w:val="0"/>
            <w:sz w:val="22"/>
            <w:szCs w:val="22"/>
            <w:lang w:val="en-GB" w:eastAsia="en-GB"/>
          </w:rPr>
          <w:tab/>
        </w:r>
        <w:r w:rsidR="004E0DCE" w:rsidRPr="00E10D60">
          <w:rPr>
            <w:rStyle w:val="Hyperlink"/>
          </w:rPr>
          <w:t>Local Vents</w:t>
        </w:r>
        <w:r w:rsidR="004E0DCE">
          <w:rPr>
            <w:webHidden/>
          </w:rPr>
          <w:tab/>
        </w:r>
        <w:r w:rsidR="004E0DCE">
          <w:rPr>
            <w:webHidden/>
          </w:rPr>
          <w:fldChar w:fldCharType="begin"/>
        </w:r>
        <w:r w:rsidR="004E0DCE">
          <w:rPr>
            <w:webHidden/>
          </w:rPr>
          <w:instrText xml:space="preserve"> PAGEREF _Toc92284216 \h </w:instrText>
        </w:r>
        <w:r w:rsidR="004E0DCE">
          <w:rPr>
            <w:webHidden/>
          </w:rPr>
        </w:r>
        <w:r w:rsidR="004E0DCE">
          <w:rPr>
            <w:webHidden/>
          </w:rPr>
          <w:fldChar w:fldCharType="separate"/>
        </w:r>
        <w:r w:rsidR="004E0DCE">
          <w:rPr>
            <w:webHidden/>
          </w:rPr>
          <w:t>43</w:t>
        </w:r>
        <w:r w:rsidR="004E0DCE">
          <w:rPr>
            <w:webHidden/>
          </w:rPr>
          <w:fldChar w:fldCharType="end"/>
        </w:r>
      </w:hyperlink>
    </w:p>
    <w:p w14:paraId="28BAEE47" w14:textId="70A0D69C" w:rsidR="004E0DCE" w:rsidRDefault="00F941A3">
      <w:pPr>
        <w:pStyle w:val="TOC3"/>
        <w:rPr>
          <w:rFonts w:asciiTheme="minorHAnsi" w:eastAsiaTheme="minorEastAsia" w:hAnsiTheme="minorHAnsi" w:cstheme="minorBidi"/>
          <w:iCs w:val="0"/>
          <w:sz w:val="22"/>
          <w:szCs w:val="22"/>
          <w:lang w:val="en-GB" w:eastAsia="en-GB"/>
        </w:rPr>
      </w:pPr>
      <w:hyperlink w:anchor="_Toc92284217" w:history="1">
        <w:r w:rsidR="004E0DCE" w:rsidRPr="00E10D60">
          <w:rPr>
            <w:rStyle w:val="Hyperlink"/>
          </w:rPr>
          <w:t>4.2.13</w:t>
        </w:r>
        <w:r w:rsidR="004E0DCE">
          <w:rPr>
            <w:rFonts w:asciiTheme="minorHAnsi" w:eastAsiaTheme="minorEastAsia" w:hAnsiTheme="minorHAnsi" w:cstheme="minorBidi"/>
            <w:iCs w:val="0"/>
            <w:sz w:val="22"/>
            <w:szCs w:val="22"/>
            <w:lang w:val="en-GB" w:eastAsia="en-GB"/>
          </w:rPr>
          <w:tab/>
        </w:r>
        <w:r w:rsidR="004E0DCE" w:rsidRPr="00E10D60">
          <w:rPr>
            <w:rStyle w:val="Hyperlink"/>
          </w:rPr>
          <w:t>Performance Data</w:t>
        </w:r>
        <w:r w:rsidR="004E0DCE">
          <w:rPr>
            <w:webHidden/>
          </w:rPr>
          <w:tab/>
        </w:r>
        <w:r w:rsidR="004E0DCE">
          <w:rPr>
            <w:webHidden/>
          </w:rPr>
          <w:fldChar w:fldCharType="begin"/>
        </w:r>
        <w:r w:rsidR="004E0DCE">
          <w:rPr>
            <w:webHidden/>
          </w:rPr>
          <w:instrText xml:space="preserve"> PAGEREF _Toc92284217 \h </w:instrText>
        </w:r>
        <w:r w:rsidR="004E0DCE">
          <w:rPr>
            <w:webHidden/>
          </w:rPr>
        </w:r>
        <w:r w:rsidR="004E0DCE">
          <w:rPr>
            <w:webHidden/>
          </w:rPr>
          <w:fldChar w:fldCharType="separate"/>
        </w:r>
        <w:r w:rsidR="004E0DCE">
          <w:rPr>
            <w:webHidden/>
          </w:rPr>
          <w:t>43</w:t>
        </w:r>
        <w:r w:rsidR="004E0DCE">
          <w:rPr>
            <w:webHidden/>
          </w:rPr>
          <w:fldChar w:fldCharType="end"/>
        </w:r>
      </w:hyperlink>
    </w:p>
    <w:p w14:paraId="2653ED0A" w14:textId="2D5C3A22" w:rsidR="004E0DCE" w:rsidRDefault="00F941A3">
      <w:pPr>
        <w:pStyle w:val="TOC3"/>
        <w:rPr>
          <w:rFonts w:asciiTheme="minorHAnsi" w:eastAsiaTheme="minorEastAsia" w:hAnsiTheme="minorHAnsi" w:cstheme="minorBidi"/>
          <w:iCs w:val="0"/>
          <w:sz w:val="22"/>
          <w:szCs w:val="22"/>
          <w:lang w:val="en-GB" w:eastAsia="en-GB"/>
        </w:rPr>
      </w:pPr>
      <w:hyperlink w:anchor="_Toc92284218" w:history="1">
        <w:r w:rsidR="004E0DCE" w:rsidRPr="00E10D60">
          <w:rPr>
            <w:rStyle w:val="Hyperlink"/>
          </w:rPr>
          <w:t>4.2.14</w:t>
        </w:r>
        <w:r w:rsidR="004E0DCE">
          <w:rPr>
            <w:rFonts w:asciiTheme="minorHAnsi" w:eastAsiaTheme="minorEastAsia" w:hAnsiTheme="minorHAnsi" w:cstheme="minorBidi"/>
            <w:iCs w:val="0"/>
            <w:sz w:val="22"/>
            <w:szCs w:val="22"/>
            <w:lang w:val="en-GB" w:eastAsia="en-GB"/>
          </w:rPr>
          <w:tab/>
        </w:r>
        <w:r w:rsidR="004E0DCE" w:rsidRPr="00E10D60">
          <w:rPr>
            <w:rStyle w:val="Hyperlink"/>
          </w:rPr>
          <w:t>Additional Employer comments and deviations to API 617</w:t>
        </w:r>
        <w:r w:rsidR="004E0DCE">
          <w:rPr>
            <w:webHidden/>
          </w:rPr>
          <w:tab/>
        </w:r>
        <w:r w:rsidR="004E0DCE">
          <w:rPr>
            <w:webHidden/>
          </w:rPr>
          <w:fldChar w:fldCharType="begin"/>
        </w:r>
        <w:r w:rsidR="004E0DCE">
          <w:rPr>
            <w:webHidden/>
          </w:rPr>
          <w:instrText xml:space="preserve"> PAGEREF _Toc92284218 \h </w:instrText>
        </w:r>
        <w:r w:rsidR="004E0DCE">
          <w:rPr>
            <w:webHidden/>
          </w:rPr>
        </w:r>
        <w:r w:rsidR="004E0DCE">
          <w:rPr>
            <w:webHidden/>
          </w:rPr>
          <w:fldChar w:fldCharType="separate"/>
        </w:r>
        <w:r w:rsidR="004E0DCE">
          <w:rPr>
            <w:webHidden/>
          </w:rPr>
          <w:t>44</w:t>
        </w:r>
        <w:r w:rsidR="004E0DCE">
          <w:rPr>
            <w:webHidden/>
          </w:rPr>
          <w:fldChar w:fldCharType="end"/>
        </w:r>
      </w:hyperlink>
    </w:p>
    <w:p w14:paraId="7CB96AE7" w14:textId="13A1BD40" w:rsidR="004E0DCE" w:rsidRDefault="00F941A3">
      <w:pPr>
        <w:pStyle w:val="TOC2"/>
        <w:rPr>
          <w:rFonts w:asciiTheme="minorHAnsi" w:eastAsiaTheme="minorEastAsia" w:hAnsiTheme="minorHAnsi" w:cstheme="minorBidi"/>
          <w:caps w:val="0"/>
          <w:noProof/>
          <w:sz w:val="22"/>
          <w:szCs w:val="22"/>
          <w:lang w:val="en-GB" w:eastAsia="en-GB"/>
        </w:rPr>
      </w:pPr>
      <w:hyperlink w:anchor="_Toc92284219" w:history="1">
        <w:r w:rsidR="004E0DCE" w:rsidRPr="00E10D60">
          <w:rPr>
            <w:rStyle w:val="Hyperlink"/>
            <w:noProof/>
          </w:rPr>
          <w:t>4.3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Lubricating oil system</w:t>
        </w:r>
        <w:r w:rsidR="004E0DCE">
          <w:rPr>
            <w:noProof/>
            <w:webHidden/>
          </w:rPr>
          <w:tab/>
        </w:r>
        <w:r w:rsidR="004E0DCE">
          <w:rPr>
            <w:noProof/>
            <w:webHidden/>
          </w:rPr>
          <w:fldChar w:fldCharType="begin"/>
        </w:r>
        <w:r w:rsidR="004E0DCE">
          <w:rPr>
            <w:noProof/>
            <w:webHidden/>
          </w:rPr>
          <w:instrText xml:space="preserve"> PAGEREF _Toc92284219 \h </w:instrText>
        </w:r>
        <w:r w:rsidR="004E0DCE">
          <w:rPr>
            <w:noProof/>
            <w:webHidden/>
          </w:rPr>
        </w:r>
        <w:r w:rsidR="004E0DCE">
          <w:rPr>
            <w:noProof/>
            <w:webHidden/>
          </w:rPr>
          <w:fldChar w:fldCharType="separate"/>
        </w:r>
        <w:r w:rsidR="004E0DCE">
          <w:rPr>
            <w:noProof/>
            <w:webHidden/>
          </w:rPr>
          <w:t>46</w:t>
        </w:r>
        <w:r w:rsidR="004E0DCE">
          <w:rPr>
            <w:noProof/>
            <w:webHidden/>
          </w:rPr>
          <w:fldChar w:fldCharType="end"/>
        </w:r>
      </w:hyperlink>
    </w:p>
    <w:p w14:paraId="70470AB0" w14:textId="3560CF07" w:rsidR="004E0DCE" w:rsidRDefault="00F941A3">
      <w:pPr>
        <w:pStyle w:val="TOC2"/>
        <w:rPr>
          <w:rFonts w:asciiTheme="minorHAnsi" w:eastAsiaTheme="minorEastAsia" w:hAnsiTheme="minorHAnsi" w:cstheme="minorBidi"/>
          <w:caps w:val="0"/>
          <w:noProof/>
          <w:sz w:val="22"/>
          <w:szCs w:val="22"/>
          <w:lang w:val="en-GB" w:eastAsia="en-GB"/>
        </w:rPr>
      </w:pPr>
      <w:hyperlink w:anchor="_Toc92284220" w:history="1">
        <w:r w:rsidR="004E0DCE" w:rsidRPr="00E10D60">
          <w:rPr>
            <w:rStyle w:val="Hyperlink"/>
            <w:noProof/>
          </w:rPr>
          <w:t>4.4</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Vibrations, Axial Position and Bearing Temperatures</w:t>
        </w:r>
        <w:r w:rsidR="004E0DCE">
          <w:rPr>
            <w:noProof/>
            <w:webHidden/>
          </w:rPr>
          <w:tab/>
        </w:r>
        <w:r w:rsidR="004E0DCE">
          <w:rPr>
            <w:noProof/>
            <w:webHidden/>
          </w:rPr>
          <w:fldChar w:fldCharType="begin"/>
        </w:r>
        <w:r w:rsidR="004E0DCE">
          <w:rPr>
            <w:noProof/>
            <w:webHidden/>
          </w:rPr>
          <w:instrText xml:space="preserve"> PAGEREF _Toc92284220 \h </w:instrText>
        </w:r>
        <w:r w:rsidR="004E0DCE">
          <w:rPr>
            <w:noProof/>
            <w:webHidden/>
          </w:rPr>
        </w:r>
        <w:r w:rsidR="004E0DCE">
          <w:rPr>
            <w:noProof/>
            <w:webHidden/>
          </w:rPr>
          <w:fldChar w:fldCharType="separate"/>
        </w:r>
        <w:r w:rsidR="004E0DCE">
          <w:rPr>
            <w:noProof/>
            <w:webHidden/>
          </w:rPr>
          <w:t>46</w:t>
        </w:r>
        <w:r w:rsidR="004E0DCE">
          <w:rPr>
            <w:noProof/>
            <w:webHidden/>
          </w:rPr>
          <w:fldChar w:fldCharType="end"/>
        </w:r>
      </w:hyperlink>
    </w:p>
    <w:p w14:paraId="7071FBFE" w14:textId="5C98554C" w:rsidR="004E0DCE" w:rsidRDefault="00F941A3">
      <w:pPr>
        <w:pStyle w:val="TOC2"/>
        <w:rPr>
          <w:rFonts w:asciiTheme="minorHAnsi" w:eastAsiaTheme="minorEastAsia" w:hAnsiTheme="minorHAnsi" w:cstheme="minorBidi"/>
          <w:caps w:val="0"/>
          <w:noProof/>
          <w:sz w:val="22"/>
          <w:szCs w:val="22"/>
          <w:lang w:val="en-GB" w:eastAsia="en-GB"/>
        </w:rPr>
      </w:pPr>
      <w:hyperlink w:anchor="_Toc92284221" w:history="1">
        <w:r w:rsidR="004E0DCE" w:rsidRPr="00E10D60">
          <w:rPr>
            <w:rStyle w:val="Hyperlink"/>
            <w:noProof/>
          </w:rPr>
          <w:t>4.5</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Performance Trend Monitoring Systems – OPTION</w:t>
        </w:r>
        <w:r w:rsidR="004E0DCE">
          <w:rPr>
            <w:noProof/>
            <w:webHidden/>
          </w:rPr>
          <w:tab/>
        </w:r>
        <w:r w:rsidR="004E0DCE">
          <w:rPr>
            <w:noProof/>
            <w:webHidden/>
          </w:rPr>
          <w:fldChar w:fldCharType="begin"/>
        </w:r>
        <w:r w:rsidR="004E0DCE">
          <w:rPr>
            <w:noProof/>
            <w:webHidden/>
          </w:rPr>
          <w:instrText xml:space="preserve"> PAGEREF _Toc92284221 \h </w:instrText>
        </w:r>
        <w:r w:rsidR="004E0DCE">
          <w:rPr>
            <w:noProof/>
            <w:webHidden/>
          </w:rPr>
        </w:r>
        <w:r w:rsidR="004E0DCE">
          <w:rPr>
            <w:noProof/>
            <w:webHidden/>
          </w:rPr>
          <w:fldChar w:fldCharType="separate"/>
        </w:r>
        <w:r w:rsidR="004E0DCE">
          <w:rPr>
            <w:noProof/>
            <w:webHidden/>
          </w:rPr>
          <w:t>47</w:t>
        </w:r>
        <w:r w:rsidR="004E0DCE">
          <w:rPr>
            <w:noProof/>
            <w:webHidden/>
          </w:rPr>
          <w:fldChar w:fldCharType="end"/>
        </w:r>
      </w:hyperlink>
    </w:p>
    <w:p w14:paraId="5FDD3B6E" w14:textId="028D8543" w:rsidR="004E0DCE" w:rsidRDefault="00F941A3">
      <w:pPr>
        <w:pStyle w:val="TOC2"/>
        <w:rPr>
          <w:rFonts w:asciiTheme="minorHAnsi" w:eastAsiaTheme="minorEastAsia" w:hAnsiTheme="minorHAnsi" w:cstheme="minorBidi"/>
          <w:caps w:val="0"/>
          <w:noProof/>
          <w:sz w:val="22"/>
          <w:szCs w:val="22"/>
          <w:lang w:val="en-GB" w:eastAsia="en-GB"/>
        </w:rPr>
      </w:pPr>
      <w:hyperlink w:anchor="_Toc92284222" w:history="1">
        <w:r w:rsidR="004E0DCE" w:rsidRPr="00E10D60">
          <w:rPr>
            <w:rStyle w:val="Hyperlink"/>
            <w:noProof/>
          </w:rPr>
          <w:t>4.6</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Instrument Air system</w:t>
        </w:r>
        <w:r w:rsidR="004E0DCE">
          <w:rPr>
            <w:noProof/>
            <w:webHidden/>
          </w:rPr>
          <w:tab/>
        </w:r>
        <w:r w:rsidR="004E0DCE">
          <w:rPr>
            <w:noProof/>
            <w:webHidden/>
          </w:rPr>
          <w:fldChar w:fldCharType="begin"/>
        </w:r>
        <w:r w:rsidR="004E0DCE">
          <w:rPr>
            <w:noProof/>
            <w:webHidden/>
          </w:rPr>
          <w:instrText xml:space="preserve"> PAGEREF _Toc92284222 \h </w:instrText>
        </w:r>
        <w:r w:rsidR="004E0DCE">
          <w:rPr>
            <w:noProof/>
            <w:webHidden/>
          </w:rPr>
        </w:r>
        <w:r w:rsidR="004E0DCE">
          <w:rPr>
            <w:noProof/>
            <w:webHidden/>
          </w:rPr>
          <w:fldChar w:fldCharType="separate"/>
        </w:r>
        <w:r w:rsidR="004E0DCE">
          <w:rPr>
            <w:noProof/>
            <w:webHidden/>
          </w:rPr>
          <w:t>47</w:t>
        </w:r>
        <w:r w:rsidR="004E0DCE">
          <w:rPr>
            <w:noProof/>
            <w:webHidden/>
          </w:rPr>
          <w:fldChar w:fldCharType="end"/>
        </w:r>
      </w:hyperlink>
    </w:p>
    <w:p w14:paraId="453DC40D" w14:textId="5586069A" w:rsidR="004E0DCE" w:rsidRDefault="00F941A3">
      <w:pPr>
        <w:pStyle w:val="TOC2"/>
        <w:rPr>
          <w:rFonts w:asciiTheme="minorHAnsi" w:eastAsiaTheme="minorEastAsia" w:hAnsiTheme="minorHAnsi" w:cstheme="minorBidi"/>
          <w:caps w:val="0"/>
          <w:noProof/>
          <w:sz w:val="22"/>
          <w:szCs w:val="22"/>
          <w:lang w:val="en-GB" w:eastAsia="en-GB"/>
        </w:rPr>
      </w:pPr>
      <w:hyperlink w:anchor="_Toc92284223" w:history="1">
        <w:r w:rsidR="004E0DCE" w:rsidRPr="00E10D60">
          <w:rPr>
            <w:rStyle w:val="Hyperlink"/>
            <w:noProof/>
          </w:rPr>
          <w:t>4.7</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Local Vents</w:t>
        </w:r>
        <w:r w:rsidR="004E0DCE">
          <w:rPr>
            <w:noProof/>
            <w:webHidden/>
          </w:rPr>
          <w:tab/>
        </w:r>
        <w:r w:rsidR="004E0DCE">
          <w:rPr>
            <w:noProof/>
            <w:webHidden/>
          </w:rPr>
          <w:fldChar w:fldCharType="begin"/>
        </w:r>
        <w:r w:rsidR="004E0DCE">
          <w:rPr>
            <w:noProof/>
            <w:webHidden/>
          </w:rPr>
          <w:instrText xml:space="preserve"> PAGEREF _Toc92284223 \h </w:instrText>
        </w:r>
        <w:r w:rsidR="004E0DCE">
          <w:rPr>
            <w:noProof/>
            <w:webHidden/>
          </w:rPr>
        </w:r>
        <w:r w:rsidR="004E0DCE">
          <w:rPr>
            <w:noProof/>
            <w:webHidden/>
          </w:rPr>
          <w:fldChar w:fldCharType="separate"/>
        </w:r>
        <w:r w:rsidR="004E0DCE">
          <w:rPr>
            <w:noProof/>
            <w:webHidden/>
          </w:rPr>
          <w:t>47</w:t>
        </w:r>
        <w:r w:rsidR="004E0DCE">
          <w:rPr>
            <w:noProof/>
            <w:webHidden/>
          </w:rPr>
          <w:fldChar w:fldCharType="end"/>
        </w:r>
      </w:hyperlink>
    </w:p>
    <w:p w14:paraId="6D96FF6F" w14:textId="5E60D8CF" w:rsidR="004E0DCE" w:rsidRDefault="00F941A3">
      <w:pPr>
        <w:pStyle w:val="TOC2"/>
        <w:rPr>
          <w:rFonts w:asciiTheme="minorHAnsi" w:eastAsiaTheme="minorEastAsia" w:hAnsiTheme="minorHAnsi" w:cstheme="minorBidi"/>
          <w:caps w:val="0"/>
          <w:noProof/>
          <w:sz w:val="22"/>
          <w:szCs w:val="22"/>
          <w:lang w:val="en-GB" w:eastAsia="en-GB"/>
        </w:rPr>
      </w:pPr>
      <w:hyperlink w:anchor="_Toc92284224" w:history="1">
        <w:r w:rsidR="004E0DCE" w:rsidRPr="00E10D60">
          <w:rPr>
            <w:rStyle w:val="Hyperlink"/>
            <w:noProof/>
          </w:rPr>
          <w:t>4.8</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Common drain System</w:t>
        </w:r>
        <w:r w:rsidR="004E0DCE">
          <w:rPr>
            <w:noProof/>
            <w:webHidden/>
          </w:rPr>
          <w:tab/>
        </w:r>
        <w:r w:rsidR="004E0DCE">
          <w:rPr>
            <w:noProof/>
            <w:webHidden/>
          </w:rPr>
          <w:fldChar w:fldCharType="begin"/>
        </w:r>
        <w:r w:rsidR="004E0DCE">
          <w:rPr>
            <w:noProof/>
            <w:webHidden/>
          </w:rPr>
          <w:instrText xml:space="preserve"> PAGEREF _Toc92284224 \h </w:instrText>
        </w:r>
        <w:r w:rsidR="004E0DCE">
          <w:rPr>
            <w:noProof/>
            <w:webHidden/>
          </w:rPr>
        </w:r>
        <w:r w:rsidR="004E0DCE">
          <w:rPr>
            <w:noProof/>
            <w:webHidden/>
          </w:rPr>
          <w:fldChar w:fldCharType="separate"/>
        </w:r>
        <w:r w:rsidR="004E0DCE">
          <w:rPr>
            <w:noProof/>
            <w:webHidden/>
          </w:rPr>
          <w:t>48</w:t>
        </w:r>
        <w:r w:rsidR="004E0DCE">
          <w:rPr>
            <w:noProof/>
            <w:webHidden/>
          </w:rPr>
          <w:fldChar w:fldCharType="end"/>
        </w:r>
      </w:hyperlink>
    </w:p>
    <w:p w14:paraId="54D247EC" w14:textId="0B18B123" w:rsidR="004E0DCE" w:rsidRDefault="00F941A3">
      <w:pPr>
        <w:pStyle w:val="TOC2"/>
        <w:rPr>
          <w:rFonts w:asciiTheme="minorHAnsi" w:eastAsiaTheme="minorEastAsia" w:hAnsiTheme="minorHAnsi" w:cstheme="minorBidi"/>
          <w:caps w:val="0"/>
          <w:noProof/>
          <w:sz w:val="22"/>
          <w:szCs w:val="22"/>
          <w:lang w:val="en-GB" w:eastAsia="en-GB"/>
        </w:rPr>
      </w:pPr>
      <w:hyperlink w:anchor="_Toc92284225" w:history="1">
        <w:r w:rsidR="004E0DCE" w:rsidRPr="00E10D60">
          <w:rPr>
            <w:rStyle w:val="Hyperlink"/>
            <w:noProof/>
          </w:rPr>
          <w:t>4.9</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Oil Cooling System</w:t>
        </w:r>
        <w:r w:rsidR="004E0DCE">
          <w:rPr>
            <w:noProof/>
            <w:webHidden/>
          </w:rPr>
          <w:tab/>
        </w:r>
        <w:r w:rsidR="004E0DCE">
          <w:rPr>
            <w:noProof/>
            <w:webHidden/>
          </w:rPr>
          <w:fldChar w:fldCharType="begin"/>
        </w:r>
        <w:r w:rsidR="004E0DCE">
          <w:rPr>
            <w:noProof/>
            <w:webHidden/>
          </w:rPr>
          <w:instrText xml:space="preserve"> PAGEREF _Toc92284225 \h </w:instrText>
        </w:r>
        <w:r w:rsidR="004E0DCE">
          <w:rPr>
            <w:noProof/>
            <w:webHidden/>
          </w:rPr>
        </w:r>
        <w:r w:rsidR="004E0DCE">
          <w:rPr>
            <w:noProof/>
            <w:webHidden/>
          </w:rPr>
          <w:fldChar w:fldCharType="separate"/>
        </w:r>
        <w:r w:rsidR="004E0DCE">
          <w:rPr>
            <w:noProof/>
            <w:webHidden/>
          </w:rPr>
          <w:t>48</w:t>
        </w:r>
        <w:r w:rsidR="004E0DCE">
          <w:rPr>
            <w:noProof/>
            <w:webHidden/>
          </w:rPr>
          <w:fldChar w:fldCharType="end"/>
        </w:r>
      </w:hyperlink>
    </w:p>
    <w:p w14:paraId="221E19A7" w14:textId="5A3F58A4" w:rsidR="004E0DCE" w:rsidRDefault="00F941A3">
      <w:pPr>
        <w:pStyle w:val="TOC3"/>
        <w:rPr>
          <w:rFonts w:asciiTheme="minorHAnsi" w:eastAsiaTheme="minorEastAsia" w:hAnsiTheme="minorHAnsi" w:cstheme="minorBidi"/>
          <w:iCs w:val="0"/>
          <w:sz w:val="22"/>
          <w:szCs w:val="22"/>
          <w:lang w:val="en-GB" w:eastAsia="en-GB"/>
        </w:rPr>
      </w:pPr>
      <w:hyperlink w:anchor="_Toc92284226" w:history="1">
        <w:r w:rsidR="004E0DCE" w:rsidRPr="00E10D60">
          <w:rPr>
            <w:rStyle w:val="Hyperlink"/>
          </w:rPr>
          <w:t>4.9.1</w:t>
        </w:r>
        <w:r w:rsidR="004E0DCE">
          <w:rPr>
            <w:rFonts w:asciiTheme="minorHAnsi" w:eastAsiaTheme="minorEastAsia" w:hAnsiTheme="minorHAnsi" w:cstheme="minorBidi"/>
            <w:iCs w:val="0"/>
            <w:sz w:val="22"/>
            <w:szCs w:val="22"/>
            <w:lang w:val="en-GB" w:eastAsia="en-GB"/>
          </w:rPr>
          <w:tab/>
        </w:r>
        <w:r w:rsidR="004E0DCE" w:rsidRPr="00E10D60">
          <w:rPr>
            <w:rStyle w:val="Hyperlink"/>
          </w:rPr>
          <w:t>Design Basis</w:t>
        </w:r>
        <w:r w:rsidR="004E0DCE">
          <w:rPr>
            <w:webHidden/>
          </w:rPr>
          <w:tab/>
        </w:r>
        <w:r w:rsidR="004E0DCE">
          <w:rPr>
            <w:webHidden/>
          </w:rPr>
          <w:fldChar w:fldCharType="begin"/>
        </w:r>
        <w:r w:rsidR="004E0DCE">
          <w:rPr>
            <w:webHidden/>
          </w:rPr>
          <w:instrText xml:space="preserve"> PAGEREF _Toc92284226 \h </w:instrText>
        </w:r>
        <w:r w:rsidR="004E0DCE">
          <w:rPr>
            <w:webHidden/>
          </w:rPr>
        </w:r>
        <w:r w:rsidR="004E0DCE">
          <w:rPr>
            <w:webHidden/>
          </w:rPr>
          <w:fldChar w:fldCharType="separate"/>
        </w:r>
        <w:r w:rsidR="004E0DCE">
          <w:rPr>
            <w:webHidden/>
          </w:rPr>
          <w:t>48</w:t>
        </w:r>
        <w:r w:rsidR="004E0DCE">
          <w:rPr>
            <w:webHidden/>
          </w:rPr>
          <w:fldChar w:fldCharType="end"/>
        </w:r>
      </w:hyperlink>
    </w:p>
    <w:p w14:paraId="77CAEB3D" w14:textId="03E8F336" w:rsidR="004E0DCE" w:rsidRDefault="00F941A3">
      <w:pPr>
        <w:pStyle w:val="TOC4"/>
        <w:rPr>
          <w:rFonts w:eastAsiaTheme="minorEastAsia" w:cstheme="minorBidi"/>
          <w:noProof/>
          <w:sz w:val="22"/>
          <w:szCs w:val="22"/>
          <w:lang w:val="en-GB" w:eastAsia="en-GB"/>
        </w:rPr>
      </w:pPr>
      <w:hyperlink w:anchor="_Toc92284227" w:history="1">
        <w:r w:rsidR="004E0DCE" w:rsidRPr="00E10D60">
          <w:rPr>
            <w:rStyle w:val="Hyperlink"/>
            <w:noProof/>
          </w:rPr>
          <w:t>4.9.1.1</w:t>
        </w:r>
        <w:r w:rsidR="004E0DCE">
          <w:rPr>
            <w:rFonts w:eastAsiaTheme="minorEastAsia" w:cstheme="minorBidi"/>
            <w:noProof/>
            <w:sz w:val="22"/>
            <w:szCs w:val="22"/>
            <w:lang w:val="en-GB" w:eastAsia="en-GB"/>
          </w:rPr>
          <w:tab/>
        </w:r>
        <w:r w:rsidR="004E0DCE" w:rsidRPr="00E10D60">
          <w:rPr>
            <w:rStyle w:val="Hyperlink"/>
            <w:noProof/>
          </w:rPr>
          <w:t>Lubricating Oil cooling</w:t>
        </w:r>
        <w:r w:rsidR="004E0DCE">
          <w:rPr>
            <w:noProof/>
            <w:webHidden/>
          </w:rPr>
          <w:tab/>
        </w:r>
        <w:r w:rsidR="004E0DCE">
          <w:rPr>
            <w:noProof/>
            <w:webHidden/>
          </w:rPr>
          <w:fldChar w:fldCharType="begin"/>
        </w:r>
        <w:r w:rsidR="004E0DCE">
          <w:rPr>
            <w:noProof/>
            <w:webHidden/>
          </w:rPr>
          <w:instrText xml:space="preserve"> PAGEREF _Toc92284227 \h </w:instrText>
        </w:r>
        <w:r w:rsidR="004E0DCE">
          <w:rPr>
            <w:noProof/>
            <w:webHidden/>
          </w:rPr>
        </w:r>
        <w:r w:rsidR="004E0DCE">
          <w:rPr>
            <w:noProof/>
            <w:webHidden/>
          </w:rPr>
          <w:fldChar w:fldCharType="separate"/>
        </w:r>
        <w:r w:rsidR="004E0DCE">
          <w:rPr>
            <w:noProof/>
            <w:webHidden/>
          </w:rPr>
          <w:t>48</w:t>
        </w:r>
        <w:r w:rsidR="004E0DCE">
          <w:rPr>
            <w:noProof/>
            <w:webHidden/>
          </w:rPr>
          <w:fldChar w:fldCharType="end"/>
        </w:r>
      </w:hyperlink>
    </w:p>
    <w:p w14:paraId="3EAF7F9E" w14:textId="706D638B" w:rsidR="004E0DCE" w:rsidRDefault="00F941A3">
      <w:pPr>
        <w:pStyle w:val="TOC2"/>
        <w:rPr>
          <w:rFonts w:asciiTheme="minorHAnsi" w:eastAsiaTheme="minorEastAsia" w:hAnsiTheme="minorHAnsi" w:cstheme="minorBidi"/>
          <w:caps w:val="0"/>
          <w:noProof/>
          <w:sz w:val="22"/>
          <w:szCs w:val="22"/>
          <w:lang w:val="en-GB" w:eastAsia="en-GB"/>
        </w:rPr>
      </w:pPr>
      <w:hyperlink w:anchor="_Toc92284228" w:history="1">
        <w:r w:rsidR="004E0DCE" w:rsidRPr="00E10D60">
          <w:rPr>
            <w:rStyle w:val="Hyperlink"/>
            <w:noProof/>
          </w:rPr>
          <w:t>4.10</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CO</w:t>
        </w:r>
        <w:r w:rsidR="004E0DCE" w:rsidRPr="00E10D60">
          <w:rPr>
            <w:rStyle w:val="Hyperlink"/>
            <w:noProof/>
            <w:vertAlign w:val="subscript"/>
          </w:rPr>
          <w:t>2</w:t>
        </w:r>
        <w:r w:rsidR="004E0DCE" w:rsidRPr="00E10D60">
          <w:rPr>
            <w:rStyle w:val="Hyperlink"/>
            <w:noProof/>
          </w:rPr>
          <w:t xml:space="preserve"> (Fire-Fighting) System</w:t>
        </w:r>
        <w:r w:rsidR="004E0DCE">
          <w:rPr>
            <w:noProof/>
            <w:webHidden/>
          </w:rPr>
          <w:tab/>
        </w:r>
        <w:r w:rsidR="004E0DCE">
          <w:rPr>
            <w:noProof/>
            <w:webHidden/>
          </w:rPr>
          <w:fldChar w:fldCharType="begin"/>
        </w:r>
        <w:r w:rsidR="004E0DCE">
          <w:rPr>
            <w:noProof/>
            <w:webHidden/>
          </w:rPr>
          <w:instrText xml:space="preserve"> PAGEREF _Toc92284228 \h </w:instrText>
        </w:r>
        <w:r w:rsidR="004E0DCE">
          <w:rPr>
            <w:noProof/>
            <w:webHidden/>
          </w:rPr>
        </w:r>
        <w:r w:rsidR="004E0DCE">
          <w:rPr>
            <w:noProof/>
            <w:webHidden/>
          </w:rPr>
          <w:fldChar w:fldCharType="separate"/>
        </w:r>
        <w:r w:rsidR="004E0DCE">
          <w:rPr>
            <w:noProof/>
            <w:webHidden/>
          </w:rPr>
          <w:t>51</w:t>
        </w:r>
        <w:r w:rsidR="004E0DCE">
          <w:rPr>
            <w:noProof/>
            <w:webHidden/>
          </w:rPr>
          <w:fldChar w:fldCharType="end"/>
        </w:r>
      </w:hyperlink>
    </w:p>
    <w:p w14:paraId="6DBF9EFF" w14:textId="659F0150" w:rsidR="004E0DCE" w:rsidRDefault="00F941A3">
      <w:pPr>
        <w:pStyle w:val="TOC2"/>
        <w:rPr>
          <w:rFonts w:asciiTheme="minorHAnsi" w:eastAsiaTheme="minorEastAsia" w:hAnsiTheme="minorHAnsi" w:cstheme="minorBidi"/>
          <w:caps w:val="0"/>
          <w:noProof/>
          <w:sz w:val="22"/>
          <w:szCs w:val="22"/>
          <w:lang w:val="en-GB" w:eastAsia="en-GB"/>
        </w:rPr>
      </w:pPr>
      <w:hyperlink w:anchor="_Toc92284229" w:history="1">
        <w:r w:rsidR="004E0DCE" w:rsidRPr="00E10D60">
          <w:rPr>
            <w:rStyle w:val="Hyperlink"/>
            <w:noProof/>
          </w:rPr>
          <w:t>4.11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Control and Instrumentation</w:t>
        </w:r>
        <w:r w:rsidR="004E0DCE">
          <w:rPr>
            <w:noProof/>
            <w:webHidden/>
          </w:rPr>
          <w:tab/>
        </w:r>
        <w:r w:rsidR="004E0DCE">
          <w:rPr>
            <w:noProof/>
            <w:webHidden/>
          </w:rPr>
          <w:fldChar w:fldCharType="begin"/>
        </w:r>
        <w:r w:rsidR="004E0DCE">
          <w:rPr>
            <w:noProof/>
            <w:webHidden/>
          </w:rPr>
          <w:instrText xml:space="preserve"> PAGEREF _Toc92284229 \h </w:instrText>
        </w:r>
        <w:r w:rsidR="004E0DCE">
          <w:rPr>
            <w:noProof/>
            <w:webHidden/>
          </w:rPr>
        </w:r>
        <w:r w:rsidR="004E0DCE">
          <w:rPr>
            <w:noProof/>
            <w:webHidden/>
          </w:rPr>
          <w:fldChar w:fldCharType="separate"/>
        </w:r>
        <w:r w:rsidR="004E0DCE">
          <w:rPr>
            <w:noProof/>
            <w:webHidden/>
          </w:rPr>
          <w:t>52</w:t>
        </w:r>
        <w:r w:rsidR="004E0DCE">
          <w:rPr>
            <w:noProof/>
            <w:webHidden/>
          </w:rPr>
          <w:fldChar w:fldCharType="end"/>
        </w:r>
      </w:hyperlink>
    </w:p>
    <w:p w14:paraId="6B438B3B" w14:textId="5C76D024" w:rsidR="004E0DCE" w:rsidRDefault="00F941A3">
      <w:pPr>
        <w:pStyle w:val="TOC3"/>
        <w:rPr>
          <w:rFonts w:asciiTheme="minorHAnsi" w:eastAsiaTheme="minorEastAsia" w:hAnsiTheme="minorHAnsi" w:cstheme="minorBidi"/>
          <w:iCs w:val="0"/>
          <w:sz w:val="22"/>
          <w:szCs w:val="22"/>
          <w:lang w:val="en-GB" w:eastAsia="en-GB"/>
        </w:rPr>
      </w:pPr>
      <w:hyperlink w:anchor="_Toc92284230" w:history="1">
        <w:r w:rsidR="004E0DCE" w:rsidRPr="00E10D60">
          <w:rPr>
            <w:rStyle w:val="Hyperlink"/>
          </w:rPr>
          <w:t>4.11.1</w:t>
        </w:r>
        <w:r w:rsidR="004E0DCE">
          <w:rPr>
            <w:rFonts w:asciiTheme="minorHAnsi" w:eastAsiaTheme="minorEastAsia" w:hAnsiTheme="minorHAnsi" w:cstheme="minorBidi"/>
            <w:iCs w:val="0"/>
            <w:sz w:val="22"/>
            <w:szCs w:val="22"/>
            <w:lang w:val="en-GB" w:eastAsia="en-GB"/>
          </w:rPr>
          <w:tab/>
        </w:r>
        <w:r w:rsidR="004E0DCE" w:rsidRPr="00E10D60">
          <w:rPr>
            <w:rStyle w:val="Hyperlink"/>
          </w:rPr>
          <w:t>General</w:t>
        </w:r>
        <w:r w:rsidR="004E0DCE">
          <w:rPr>
            <w:webHidden/>
          </w:rPr>
          <w:tab/>
        </w:r>
        <w:r w:rsidR="004E0DCE">
          <w:rPr>
            <w:webHidden/>
          </w:rPr>
          <w:fldChar w:fldCharType="begin"/>
        </w:r>
        <w:r w:rsidR="004E0DCE">
          <w:rPr>
            <w:webHidden/>
          </w:rPr>
          <w:instrText xml:space="preserve"> PAGEREF _Toc92284230 \h </w:instrText>
        </w:r>
        <w:r w:rsidR="004E0DCE">
          <w:rPr>
            <w:webHidden/>
          </w:rPr>
        </w:r>
        <w:r w:rsidR="004E0DCE">
          <w:rPr>
            <w:webHidden/>
          </w:rPr>
          <w:fldChar w:fldCharType="separate"/>
        </w:r>
        <w:r w:rsidR="004E0DCE">
          <w:rPr>
            <w:webHidden/>
          </w:rPr>
          <w:t>52</w:t>
        </w:r>
        <w:r w:rsidR="004E0DCE">
          <w:rPr>
            <w:webHidden/>
          </w:rPr>
          <w:fldChar w:fldCharType="end"/>
        </w:r>
      </w:hyperlink>
    </w:p>
    <w:p w14:paraId="1941342C" w14:textId="11CAFFE2" w:rsidR="004E0DCE" w:rsidRDefault="00F941A3">
      <w:pPr>
        <w:pStyle w:val="TOC3"/>
        <w:rPr>
          <w:rFonts w:asciiTheme="minorHAnsi" w:eastAsiaTheme="minorEastAsia" w:hAnsiTheme="minorHAnsi" w:cstheme="minorBidi"/>
          <w:iCs w:val="0"/>
          <w:sz w:val="22"/>
          <w:szCs w:val="22"/>
          <w:lang w:val="en-GB" w:eastAsia="en-GB"/>
        </w:rPr>
      </w:pPr>
      <w:hyperlink w:anchor="_Toc92284231" w:history="1">
        <w:r w:rsidR="004E0DCE" w:rsidRPr="00E10D60">
          <w:rPr>
            <w:rStyle w:val="Hyperlink"/>
          </w:rPr>
          <w:t>4.11.2</w:t>
        </w:r>
        <w:r w:rsidR="004E0DCE">
          <w:rPr>
            <w:rFonts w:asciiTheme="minorHAnsi" w:eastAsiaTheme="minorEastAsia" w:hAnsiTheme="minorHAnsi" w:cstheme="minorBidi"/>
            <w:iCs w:val="0"/>
            <w:sz w:val="22"/>
            <w:szCs w:val="22"/>
            <w:lang w:val="en-GB" w:eastAsia="en-GB"/>
          </w:rPr>
          <w:tab/>
        </w:r>
        <w:r w:rsidR="004E0DCE" w:rsidRPr="00E10D60">
          <w:rPr>
            <w:rStyle w:val="Hyperlink"/>
          </w:rPr>
          <w:t>Functional requirements</w:t>
        </w:r>
        <w:r w:rsidR="004E0DCE">
          <w:rPr>
            <w:webHidden/>
          </w:rPr>
          <w:tab/>
        </w:r>
        <w:r w:rsidR="004E0DCE">
          <w:rPr>
            <w:webHidden/>
          </w:rPr>
          <w:fldChar w:fldCharType="begin"/>
        </w:r>
        <w:r w:rsidR="004E0DCE">
          <w:rPr>
            <w:webHidden/>
          </w:rPr>
          <w:instrText xml:space="preserve"> PAGEREF _Toc92284231 \h </w:instrText>
        </w:r>
        <w:r w:rsidR="004E0DCE">
          <w:rPr>
            <w:webHidden/>
          </w:rPr>
        </w:r>
        <w:r w:rsidR="004E0DCE">
          <w:rPr>
            <w:webHidden/>
          </w:rPr>
          <w:fldChar w:fldCharType="separate"/>
        </w:r>
        <w:r w:rsidR="004E0DCE">
          <w:rPr>
            <w:webHidden/>
          </w:rPr>
          <w:t>53</w:t>
        </w:r>
        <w:r w:rsidR="004E0DCE">
          <w:rPr>
            <w:webHidden/>
          </w:rPr>
          <w:fldChar w:fldCharType="end"/>
        </w:r>
      </w:hyperlink>
    </w:p>
    <w:p w14:paraId="757B3873" w14:textId="4CC0AF60" w:rsidR="004E0DCE" w:rsidRDefault="00F941A3">
      <w:pPr>
        <w:pStyle w:val="TOC4"/>
        <w:rPr>
          <w:rFonts w:eastAsiaTheme="minorEastAsia" w:cstheme="minorBidi"/>
          <w:noProof/>
          <w:sz w:val="22"/>
          <w:szCs w:val="22"/>
          <w:lang w:val="en-GB" w:eastAsia="en-GB"/>
        </w:rPr>
      </w:pPr>
      <w:hyperlink w:anchor="_Toc92284232" w:history="1">
        <w:r w:rsidR="004E0DCE" w:rsidRPr="00E10D60">
          <w:rPr>
            <w:rStyle w:val="Hyperlink"/>
            <w:noProof/>
          </w:rPr>
          <w:t>4.11.2.1</w:t>
        </w:r>
        <w:r w:rsidR="004E0DCE">
          <w:rPr>
            <w:rFonts w:eastAsiaTheme="minorEastAsia" w:cstheme="minorBidi"/>
            <w:noProof/>
            <w:sz w:val="22"/>
            <w:szCs w:val="22"/>
            <w:lang w:val="en-GB" w:eastAsia="en-GB"/>
          </w:rPr>
          <w:tab/>
        </w:r>
        <w:r w:rsidR="004E0DCE" w:rsidRPr="00E10D60">
          <w:rPr>
            <w:rStyle w:val="Hyperlink"/>
            <w:noProof/>
          </w:rPr>
          <w:t>General functions of the Unit Control System</w:t>
        </w:r>
        <w:r w:rsidR="004E0DCE">
          <w:rPr>
            <w:noProof/>
            <w:webHidden/>
          </w:rPr>
          <w:tab/>
        </w:r>
        <w:r w:rsidR="004E0DCE">
          <w:rPr>
            <w:noProof/>
            <w:webHidden/>
          </w:rPr>
          <w:fldChar w:fldCharType="begin"/>
        </w:r>
        <w:r w:rsidR="004E0DCE">
          <w:rPr>
            <w:noProof/>
            <w:webHidden/>
          </w:rPr>
          <w:instrText xml:space="preserve"> PAGEREF _Toc92284232 \h </w:instrText>
        </w:r>
        <w:r w:rsidR="004E0DCE">
          <w:rPr>
            <w:noProof/>
            <w:webHidden/>
          </w:rPr>
        </w:r>
        <w:r w:rsidR="004E0DCE">
          <w:rPr>
            <w:noProof/>
            <w:webHidden/>
          </w:rPr>
          <w:fldChar w:fldCharType="separate"/>
        </w:r>
        <w:r w:rsidR="004E0DCE">
          <w:rPr>
            <w:noProof/>
            <w:webHidden/>
          </w:rPr>
          <w:t>53</w:t>
        </w:r>
        <w:r w:rsidR="004E0DCE">
          <w:rPr>
            <w:noProof/>
            <w:webHidden/>
          </w:rPr>
          <w:fldChar w:fldCharType="end"/>
        </w:r>
      </w:hyperlink>
    </w:p>
    <w:p w14:paraId="13318406" w14:textId="0B6B472F" w:rsidR="004E0DCE" w:rsidRDefault="00F941A3">
      <w:pPr>
        <w:pStyle w:val="TOC4"/>
        <w:rPr>
          <w:rFonts w:eastAsiaTheme="minorEastAsia" w:cstheme="minorBidi"/>
          <w:noProof/>
          <w:sz w:val="22"/>
          <w:szCs w:val="22"/>
          <w:lang w:val="en-GB" w:eastAsia="en-GB"/>
        </w:rPr>
      </w:pPr>
      <w:hyperlink w:anchor="_Toc92284233" w:history="1">
        <w:r w:rsidR="004E0DCE" w:rsidRPr="00E10D60">
          <w:rPr>
            <w:rStyle w:val="Hyperlink"/>
            <w:noProof/>
          </w:rPr>
          <w:t>4.11.2.2</w:t>
        </w:r>
        <w:r w:rsidR="004E0DCE">
          <w:rPr>
            <w:rFonts w:eastAsiaTheme="minorEastAsia" w:cstheme="minorBidi"/>
            <w:noProof/>
            <w:sz w:val="22"/>
            <w:szCs w:val="22"/>
            <w:lang w:val="en-GB" w:eastAsia="en-GB"/>
          </w:rPr>
          <w:tab/>
        </w:r>
        <w:r w:rsidR="004E0DCE" w:rsidRPr="00E10D60">
          <w:rPr>
            <w:rStyle w:val="Hyperlink"/>
            <w:noProof/>
          </w:rPr>
          <w:t>Control philosophy of the compressor station</w:t>
        </w:r>
        <w:r w:rsidR="004E0DCE">
          <w:rPr>
            <w:noProof/>
            <w:webHidden/>
          </w:rPr>
          <w:tab/>
        </w:r>
        <w:r w:rsidR="004E0DCE">
          <w:rPr>
            <w:noProof/>
            <w:webHidden/>
          </w:rPr>
          <w:fldChar w:fldCharType="begin"/>
        </w:r>
        <w:r w:rsidR="004E0DCE">
          <w:rPr>
            <w:noProof/>
            <w:webHidden/>
          </w:rPr>
          <w:instrText xml:space="preserve"> PAGEREF _Toc92284233 \h </w:instrText>
        </w:r>
        <w:r w:rsidR="004E0DCE">
          <w:rPr>
            <w:noProof/>
            <w:webHidden/>
          </w:rPr>
        </w:r>
        <w:r w:rsidR="004E0DCE">
          <w:rPr>
            <w:noProof/>
            <w:webHidden/>
          </w:rPr>
          <w:fldChar w:fldCharType="separate"/>
        </w:r>
        <w:r w:rsidR="004E0DCE">
          <w:rPr>
            <w:noProof/>
            <w:webHidden/>
          </w:rPr>
          <w:t>53</w:t>
        </w:r>
        <w:r w:rsidR="004E0DCE">
          <w:rPr>
            <w:noProof/>
            <w:webHidden/>
          </w:rPr>
          <w:fldChar w:fldCharType="end"/>
        </w:r>
      </w:hyperlink>
    </w:p>
    <w:p w14:paraId="6DA2918D" w14:textId="2764CFF4" w:rsidR="004E0DCE" w:rsidRDefault="00F941A3">
      <w:pPr>
        <w:pStyle w:val="TOC4"/>
        <w:rPr>
          <w:rFonts w:eastAsiaTheme="minorEastAsia" w:cstheme="minorBidi"/>
          <w:noProof/>
          <w:sz w:val="22"/>
          <w:szCs w:val="22"/>
          <w:lang w:val="en-GB" w:eastAsia="en-GB"/>
        </w:rPr>
      </w:pPr>
      <w:hyperlink w:anchor="_Toc92284234" w:history="1">
        <w:r w:rsidR="004E0DCE" w:rsidRPr="00E10D60">
          <w:rPr>
            <w:rStyle w:val="Hyperlink"/>
            <w:noProof/>
          </w:rPr>
          <w:t>4.11.2.3</w:t>
        </w:r>
        <w:r w:rsidR="004E0DCE">
          <w:rPr>
            <w:rFonts w:eastAsiaTheme="minorEastAsia" w:cstheme="minorBidi"/>
            <w:noProof/>
            <w:sz w:val="22"/>
            <w:szCs w:val="22"/>
            <w:lang w:val="en-GB" w:eastAsia="en-GB"/>
          </w:rPr>
          <w:tab/>
        </w:r>
        <w:r w:rsidR="004E0DCE" w:rsidRPr="00E10D60">
          <w:rPr>
            <w:rStyle w:val="Hyperlink"/>
            <w:noProof/>
          </w:rPr>
          <w:t>Operating modes</w:t>
        </w:r>
        <w:r w:rsidR="004E0DCE">
          <w:rPr>
            <w:noProof/>
            <w:webHidden/>
          </w:rPr>
          <w:tab/>
        </w:r>
        <w:r w:rsidR="004E0DCE">
          <w:rPr>
            <w:noProof/>
            <w:webHidden/>
          </w:rPr>
          <w:fldChar w:fldCharType="begin"/>
        </w:r>
        <w:r w:rsidR="004E0DCE">
          <w:rPr>
            <w:noProof/>
            <w:webHidden/>
          </w:rPr>
          <w:instrText xml:space="preserve"> PAGEREF _Toc92284234 \h </w:instrText>
        </w:r>
        <w:r w:rsidR="004E0DCE">
          <w:rPr>
            <w:noProof/>
            <w:webHidden/>
          </w:rPr>
        </w:r>
        <w:r w:rsidR="004E0DCE">
          <w:rPr>
            <w:noProof/>
            <w:webHidden/>
          </w:rPr>
          <w:fldChar w:fldCharType="separate"/>
        </w:r>
        <w:r w:rsidR="004E0DCE">
          <w:rPr>
            <w:noProof/>
            <w:webHidden/>
          </w:rPr>
          <w:t>54</w:t>
        </w:r>
        <w:r w:rsidR="004E0DCE">
          <w:rPr>
            <w:noProof/>
            <w:webHidden/>
          </w:rPr>
          <w:fldChar w:fldCharType="end"/>
        </w:r>
      </w:hyperlink>
    </w:p>
    <w:p w14:paraId="10B6B0FB" w14:textId="319E2320" w:rsidR="004E0DCE" w:rsidRDefault="00F941A3">
      <w:pPr>
        <w:pStyle w:val="TOC4"/>
        <w:rPr>
          <w:rFonts w:eastAsiaTheme="minorEastAsia" w:cstheme="minorBidi"/>
          <w:noProof/>
          <w:sz w:val="22"/>
          <w:szCs w:val="22"/>
          <w:lang w:val="en-GB" w:eastAsia="en-GB"/>
        </w:rPr>
      </w:pPr>
      <w:hyperlink w:anchor="_Toc92284235" w:history="1">
        <w:r w:rsidR="004E0DCE" w:rsidRPr="00E10D60">
          <w:rPr>
            <w:rStyle w:val="Hyperlink"/>
            <w:noProof/>
          </w:rPr>
          <w:t>4.11.2.4</w:t>
        </w:r>
        <w:r w:rsidR="004E0DCE">
          <w:rPr>
            <w:rFonts w:eastAsiaTheme="minorEastAsia" w:cstheme="minorBidi"/>
            <w:noProof/>
            <w:sz w:val="22"/>
            <w:szCs w:val="22"/>
            <w:lang w:val="en-GB" w:eastAsia="en-GB"/>
          </w:rPr>
          <w:tab/>
        </w:r>
        <w:r w:rsidR="004E0DCE" w:rsidRPr="00E10D60">
          <w:rPr>
            <w:rStyle w:val="Hyperlink"/>
            <w:noProof/>
          </w:rPr>
          <w:t>Sequential functions</w:t>
        </w:r>
        <w:r w:rsidR="004E0DCE">
          <w:rPr>
            <w:noProof/>
            <w:webHidden/>
          </w:rPr>
          <w:tab/>
        </w:r>
        <w:r w:rsidR="004E0DCE">
          <w:rPr>
            <w:noProof/>
            <w:webHidden/>
          </w:rPr>
          <w:fldChar w:fldCharType="begin"/>
        </w:r>
        <w:r w:rsidR="004E0DCE">
          <w:rPr>
            <w:noProof/>
            <w:webHidden/>
          </w:rPr>
          <w:instrText xml:space="preserve"> PAGEREF _Toc92284235 \h </w:instrText>
        </w:r>
        <w:r w:rsidR="004E0DCE">
          <w:rPr>
            <w:noProof/>
            <w:webHidden/>
          </w:rPr>
        </w:r>
        <w:r w:rsidR="004E0DCE">
          <w:rPr>
            <w:noProof/>
            <w:webHidden/>
          </w:rPr>
          <w:fldChar w:fldCharType="separate"/>
        </w:r>
        <w:r w:rsidR="004E0DCE">
          <w:rPr>
            <w:noProof/>
            <w:webHidden/>
          </w:rPr>
          <w:t>54</w:t>
        </w:r>
        <w:r w:rsidR="004E0DCE">
          <w:rPr>
            <w:noProof/>
            <w:webHidden/>
          </w:rPr>
          <w:fldChar w:fldCharType="end"/>
        </w:r>
      </w:hyperlink>
    </w:p>
    <w:p w14:paraId="4BB0503E" w14:textId="7ECE198A" w:rsidR="004E0DCE" w:rsidRDefault="00F941A3">
      <w:pPr>
        <w:pStyle w:val="TOC4"/>
        <w:rPr>
          <w:rFonts w:eastAsiaTheme="minorEastAsia" w:cstheme="minorBidi"/>
          <w:noProof/>
          <w:sz w:val="22"/>
          <w:szCs w:val="22"/>
          <w:lang w:val="en-GB" w:eastAsia="en-GB"/>
        </w:rPr>
      </w:pPr>
      <w:hyperlink w:anchor="_Toc92284236" w:history="1">
        <w:r w:rsidR="004E0DCE" w:rsidRPr="00E10D60">
          <w:rPr>
            <w:rStyle w:val="Hyperlink"/>
            <w:noProof/>
          </w:rPr>
          <w:t>4.11.2.5</w:t>
        </w:r>
        <w:r w:rsidR="004E0DCE">
          <w:rPr>
            <w:rFonts w:eastAsiaTheme="minorEastAsia" w:cstheme="minorBidi"/>
            <w:noProof/>
            <w:sz w:val="22"/>
            <w:szCs w:val="22"/>
            <w:lang w:val="en-GB" w:eastAsia="en-GB"/>
          </w:rPr>
          <w:tab/>
        </w:r>
        <w:r w:rsidR="004E0DCE" w:rsidRPr="00E10D60">
          <w:rPr>
            <w:rStyle w:val="Hyperlink"/>
            <w:noProof/>
          </w:rPr>
          <w:t>Safety functions</w:t>
        </w:r>
        <w:r w:rsidR="004E0DCE">
          <w:rPr>
            <w:noProof/>
            <w:webHidden/>
          </w:rPr>
          <w:tab/>
        </w:r>
        <w:r w:rsidR="004E0DCE">
          <w:rPr>
            <w:noProof/>
            <w:webHidden/>
          </w:rPr>
          <w:fldChar w:fldCharType="begin"/>
        </w:r>
        <w:r w:rsidR="004E0DCE">
          <w:rPr>
            <w:noProof/>
            <w:webHidden/>
          </w:rPr>
          <w:instrText xml:space="preserve"> PAGEREF _Toc92284236 \h </w:instrText>
        </w:r>
        <w:r w:rsidR="004E0DCE">
          <w:rPr>
            <w:noProof/>
            <w:webHidden/>
          </w:rPr>
        </w:r>
        <w:r w:rsidR="004E0DCE">
          <w:rPr>
            <w:noProof/>
            <w:webHidden/>
          </w:rPr>
          <w:fldChar w:fldCharType="separate"/>
        </w:r>
        <w:r w:rsidR="004E0DCE">
          <w:rPr>
            <w:noProof/>
            <w:webHidden/>
          </w:rPr>
          <w:t>55</w:t>
        </w:r>
        <w:r w:rsidR="004E0DCE">
          <w:rPr>
            <w:noProof/>
            <w:webHidden/>
          </w:rPr>
          <w:fldChar w:fldCharType="end"/>
        </w:r>
      </w:hyperlink>
    </w:p>
    <w:p w14:paraId="46034A2B" w14:textId="45A1FAE7" w:rsidR="004E0DCE" w:rsidRDefault="00F941A3">
      <w:pPr>
        <w:pStyle w:val="TOC4"/>
        <w:rPr>
          <w:rFonts w:eastAsiaTheme="minorEastAsia" w:cstheme="minorBidi"/>
          <w:noProof/>
          <w:sz w:val="22"/>
          <w:szCs w:val="22"/>
          <w:lang w:val="en-GB" w:eastAsia="en-GB"/>
        </w:rPr>
      </w:pPr>
      <w:hyperlink w:anchor="_Toc92284237" w:history="1">
        <w:r w:rsidR="004E0DCE" w:rsidRPr="00E10D60">
          <w:rPr>
            <w:rStyle w:val="Hyperlink"/>
            <w:noProof/>
          </w:rPr>
          <w:t>4.11.2.6</w:t>
        </w:r>
        <w:r w:rsidR="004E0DCE">
          <w:rPr>
            <w:rFonts w:eastAsiaTheme="minorEastAsia" w:cstheme="minorBidi"/>
            <w:noProof/>
            <w:sz w:val="22"/>
            <w:szCs w:val="22"/>
            <w:lang w:val="en-GB" w:eastAsia="en-GB"/>
          </w:rPr>
          <w:tab/>
        </w:r>
        <w:r w:rsidR="004E0DCE" w:rsidRPr="00E10D60">
          <w:rPr>
            <w:rStyle w:val="Hyperlink"/>
            <w:noProof/>
          </w:rPr>
          <w:t>CU Control functions</w:t>
        </w:r>
        <w:r w:rsidR="004E0DCE">
          <w:rPr>
            <w:noProof/>
            <w:webHidden/>
          </w:rPr>
          <w:tab/>
        </w:r>
        <w:r w:rsidR="004E0DCE">
          <w:rPr>
            <w:noProof/>
            <w:webHidden/>
          </w:rPr>
          <w:fldChar w:fldCharType="begin"/>
        </w:r>
        <w:r w:rsidR="004E0DCE">
          <w:rPr>
            <w:noProof/>
            <w:webHidden/>
          </w:rPr>
          <w:instrText xml:space="preserve"> PAGEREF _Toc92284237 \h </w:instrText>
        </w:r>
        <w:r w:rsidR="004E0DCE">
          <w:rPr>
            <w:noProof/>
            <w:webHidden/>
          </w:rPr>
        </w:r>
        <w:r w:rsidR="004E0DCE">
          <w:rPr>
            <w:noProof/>
            <w:webHidden/>
          </w:rPr>
          <w:fldChar w:fldCharType="separate"/>
        </w:r>
        <w:r w:rsidR="004E0DCE">
          <w:rPr>
            <w:noProof/>
            <w:webHidden/>
          </w:rPr>
          <w:t>56</w:t>
        </w:r>
        <w:r w:rsidR="004E0DCE">
          <w:rPr>
            <w:noProof/>
            <w:webHidden/>
          </w:rPr>
          <w:fldChar w:fldCharType="end"/>
        </w:r>
      </w:hyperlink>
    </w:p>
    <w:p w14:paraId="07411FD4" w14:textId="4A9FC8AE" w:rsidR="004E0DCE" w:rsidRDefault="00F941A3">
      <w:pPr>
        <w:pStyle w:val="TOC4"/>
        <w:rPr>
          <w:rFonts w:eastAsiaTheme="minorEastAsia" w:cstheme="minorBidi"/>
          <w:noProof/>
          <w:sz w:val="22"/>
          <w:szCs w:val="22"/>
          <w:lang w:val="en-GB" w:eastAsia="en-GB"/>
        </w:rPr>
      </w:pPr>
      <w:hyperlink w:anchor="_Toc92284238" w:history="1">
        <w:r w:rsidR="004E0DCE" w:rsidRPr="00E10D60">
          <w:rPr>
            <w:rStyle w:val="Hyperlink"/>
            <w:noProof/>
          </w:rPr>
          <w:t>4.11.2.7</w:t>
        </w:r>
        <w:r w:rsidR="004E0DCE">
          <w:rPr>
            <w:rFonts w:eastAsiaTheme="minorEastAsia" w:cstheme="minorBidi"/>
            <w:noProof/>
            <w:sz w:val="22"/>
            <w:szCs w:val="22"/>
            <w:lang w:val="en-GB" w:eastAsia="en-GB"/>
          </w:rPr>
          <w:tab/>
        </w:r>
        <w:r w:rsidR="004E0DCE" w:rsidRPr="00E10D60">
          <w:rPr>
            <w:rStyle w:val="Hyperlink"/>
            <w:noProof/>
          </w:rPr>
          <w:t>Specific functions</w:t>
        </w:r>
        <w:r w:rsidR="004E0DCE">
          <w:rPr>
            <w:noProof/>
            <w:webHidden/>
          </w:rPr>
          <w:tab/>
        </w:r>
        <w:r w:rsidR="004E0DCE">
          <w:rPr>
            <w:noProof/>
            <w:webHidden/>
          </w:rPr>
          <w:fldChar w:fldCharType="begin"/>
        </w:r>
        <w:r w:rsidR="004E0DCE">
          <w:rPr>
            <w:noProof/>
            <w:webHidden/>
          </w:rPr>
          <w:instrText xml:space="preserve"> PAGEREF _Toc92284238 \h </w:instrText>
        </w:r>
        <w:r w:rsidR="004E0DCE">
          <w:rPr>
            <w:noProof/>
            <w:webHidden/>
          </w:rPr>
        </w:r>
        <w:r w:rsidR="004E0DCE">
          <w:rPr>
            <w:noProof/>
            <w:webHidden/>
          </w:rPr>
          <w:fldChar w:fldCharType="separate"/>
        </w:r>
        <w:r w:rsidR="004E0DCE">
          <w:rPr>
            <w:noProof/>
            <w:webHidden/>
          </w:rPr>
          <w:t>59</w:t>
        </w:r>
        <w:r w:rsidR="004E0DCE">
          <w:rPr>
            <w:noProof/>
            <w:webHidden/>
          </w:rPr>
          <w:fldChar w:fldCharType="end"/>
        </w:r>
      </w:hyperlink>
    </w:p>
    <w:p w14:paraId="686EB113" w14:textId="5A749EB8" w:rsidR="004E0DCE" w:rsidRDefault="00F941A3">
      <w:pPr>
        <w:pStyle w:val="TOC3"/>
        <w:rPr>
          <w:rFonts w:asciiTheme="minorHAnsi" w:eastAsiaTheme="minorEastAsia" w:hAnsiTheme="minorHAnsi" w:cstheme="minorBidi"/>
          <w:iCs w:val="0"/>
          <w:sz w:val="22"/>
          <w:szCs w:val="22"/>
          <w:lang w:val="en-GB" w:eastAsia="en-GB"/>
        </w:rPr>
      </w:pPr>
      <w:hyperlink w:anchor="_Toc92284239" w:history="1">
        <w:r w:rsidR="004E0DCE" w:rsidRPr="00E10D60">
          <w:rPr>
            <w:rStyle w:val="Hyperlink"/>
          </w:rPr>
          <w:t>4.11.3</w:t>
        </w:r>
        <w:r w:rsidR="004E0DCE">
          <w:rPr>
            <w:rFonts w:asciiTheme="minorHAnsi" w:eastAsiaTheme="minorEastAsia" w:hAnsiTheme="minorHAnsi" w:cstheme="minorBidi"/>
            <w:iCs w:val="0"/>
            <w:sz w:val="22"/>
            <w:szCs w:val="22"/>
            <w:lang w:val="en-GB" w:eastAsia="en-GB"/>
          </w:rPr>
          <w:tab/>
        </w:r>
        <w:r w:rsidR="004E0DCE" w:rsidRPr="00E10D60">
          <w:rPr>
            <w:rStyle w:val="Hyperlink"/>
          </w:rPr>
          <w:t>Unit Control System</w:t>
        </w:r>
        <w:r w:rsidR="004E0DCE">
          <w:rPr>
            <w:webHidden/>
          </w:rPr>
          <w:tab/>
        </w:r>
        <w:r w:rsidR="004E0DCE">
          <w:rPr>
            <w:webHidden/>
          </w:rPr>
          <w:fldChar w:fldCharType="begin"/>
        </w:r>
        <w:r w:rsidR="004E0DCE">
          <w:rPr>
            <w:webHidden/>
          </w:rPr>
          <w:instrText xml:space="preserve"> PAGEREF _Toc92284239 \h </w:instrText>
        </w:r>
        <w:r w:rsidR="004E0DCE">
          <w:rPr>
            <w:webHidden/>
          </w:rPr>
        </w:r>
        <w:r w:rsidR="004E0DCE">
          <w:rPr>
            <w:webHidden/>
          </w:rPr>
          <w:fldChar w:fldCharType="separate"/>
        </w:r>
        <w:r w:rsidR="004E0DCE">
          <w:rPr>
            <w:webHidden/>
          </w:rPr>
          <w:t>59</w:t>
        </w:r>
        <w:r w:rsidR="004E0DCE">
          <w:rPr>
            <w:webHidden/>
          </w:rPr>
          <w:fldChar w:fldCharType="end"/>
        </w:r>
      </w:hyperlink>
    </w:p>
    <w:p w14:paraId="798C146B" w14:textId="3FC6C9D2" w:rsidR="004E0DCE" w:rsidRDefault="00F941A3">
      <w:pPr>
        <w:pStyle w:val="TOC4"/>
        <w:rPr>
          <w:rFonts w:eastAsiaTheme="minorEastAsia" w:cstheme="minorBidi"/>
          <w:noProof/>
          <w:sz w:val="22"/>
          <w:szCs w:val="22"/>
          <w:lang w:val="en-GB" w:eastAsia="en-GB"/>
        </w:rPr>
      </w:pPr>
      <w:hyperlink w:anchor="_Toc92284240" w:history="1">
        <w:r w:rsidR="004E0DCE" w:rsidRPr="00E10D60">
          <w:rPr>
            <w:rStyle w:val="Hyperlink"/>
            <w:noProof/>
          </w:rPr>
          <w:t>4.11.3.1</w:t>
        </w:r>
        <w:r w:rsidR="004E0DCE">
          <w:rPr>
            <w:rFonts w:eastAsiaTheme="minorEastAsia" w:cstheme="minorBidi"/>
            <w:noProof/>
            <w:sz w:val="22"/>
            <w:szCs w:val="22"/>
            <w:lang w:val="en-GB" w:eastAsia="en-GB"/>
          </w:rPr>
          <w:tab/>
        </w:r>
        <w:r w:rsidR="004E0DCE" w:rsidRPr="00E10D60">
          <w:rPr>
            <w:rStyle w:val="Hyperlink"/>
            <w:noProof/>
          </w:rPr>
          <w:t>HMI System</w:t>
        </w:r>
        <w:r w:rsidR="004E0DCE">
          <w:rPr>
            <w:noProof/>
            <w:webHidden/>
          </w:rPr>
          <w:tab/>
        </w:r>
        <w:r w:rsidR="004E0DCE">
          <w:rPr>
            <w:noProof/>
            <w:webHidden/>
          </w:rPr>
          <w:fldChar w:fldCharType="begin"/>
        </w:r>
        <w:r w:rsidR="004E0DCE">
          <w:rPr>
            <w:noProof/>
            <w:webHidden/>
          </w:rPr>
          <w:instrText xml:space="preserve"> PAGEREF _Toc92284240 \h </w:instrText>
        </w:r>
        <w:r w:rsidR="004E0DCE">
          <w:rPr>
            <w:noProof/>
            <w:webHidden/>
          </w:rPr>
        </w:r>
        <w:r w:rsidR="004E0DCE">
          <w:rPr>
            <w:noProof/>
            <w:webHidden/>
          </w:rPr>
          <w:fldChar w:fldCharType="separate"/>
        </w:r>
        <w:r w:rsidR="004E0DCE">
          <w:rPr>
            <w:noProof/>
            <w:webHidden/>
          </w:rPr>
          <w:t>60</w:t>
        </w:r>
        <w:r w:rsidR="004E0DCE">
          <w:rPr>
            <w:noProof/>
            <w:webHidden/>
          </w:rPr>
          <w:fldChar w:fldCharType="end"/>
        </w:r>
      </w:hyperlink>
    </w:p>
    <w:p w14:paraId="0DF84A01" w14:textId="3480556F" w:rsidR="004E0DCE" w:rsidRDefault="00F941A3">
      <w:pPr>
        <w:pStyle w:val="TOC4"/>
        <w:rPr>
          <w:rFonts w:eastAsiaTheme="minorEastAsia" w:cstheme="minorBidi"/>
          <w:noProof/>
          <w:sz w:val="22"/>
          <w:szCs w:val="22"/>
          <w:lang w:val="en-GB" w:eastAsia="en-GB"/>
        </w:rPr>
      </w:pPr>
      <w:hyperlink w:anchor="_Toc92284241" w:history="1">
        <w:r w:rsidR="004E0DCE" w:rsidRPr="00E10D60">
          <w:rPr>
            <w:rStyle w:val="Hyperlink"/>
            <w:noProof/>
          </w:rPr>
          <w:t>4.11.3.2</w:t>
        </w:r>
        <w:r w:rsidR="004E0DCE">
          <w:rPr>
            <w:rFonts w:eastAsiaTheme="minorEastAsia" w:cstheme="minorBidi"/>
            <w:noProof/>
            <w:sz w:val="22"/>
            <w:szCs w:val="22"/>
            <w:lang w:val="en-GB" w:eastAsia="en-GB"/>
          </w:rPr>
          <w:tab/>
        </w:r>
        <w:r w:rsidR="004E0DCE" w:rsidRPr="00E10D60">
          <w:rPr>
            <w:rStyle w:val="Hyperlink"/>
            <w:noProof/>
          </w:rPr>
          <w:t>HMI-Displays</w:t>
        </w:r>
        <w:r w:rsidR="004E0DCE">
          <w:rPr>
            <w:noProof/>
            <w:webHidden/>
          </w:rPr>
          <w:tab/>
        </w:r>
        <w:r w:rsidR="004E0DCE">
          <w:rPr>
            <w:noProof/>
            <w:webHidden/>
          </w:rPr>
          <w:fldChar w:fldCharType="begin"/>
        </w:r>
        <w:r w:rsidR="004E0DCE">
          <w:rPr>
            <w:noProof/>
            <w:webHidden/>
          </w:rPr>
          <w:instrText xml:space="preserve"> PAGEREF _Toc92284241 \h </w:instrText>
        </w:r>
        <w:r w:rsidR="004E0DCE">
          <w:rPr>
            <w:noProof/>
            <w:webHidden/>
          </w:rPr>
        </w:r>
        <w:r w:rsidR="004E0DCE">
          <w:rPr>
            <w:noProof/>
            <w:webHidden/>
          </w:rPr>
          <w:fldChar w:fldCharType="separate"/>
        </w:r>
        <w:r w:rsidR="004E0DCE">
          <w:rPr>
            <w:noProof/>
            <w:webHidden/>
          </w:rPr>
          <w:t>61</w:t>
        </w:r>
        <w:r w:rsidR="004E0DCE">
          <w:rPr>
            <w:noProof/>
            <w:webHidden/>
          </w:rPr>
          <w:fldChar w:fldCharType="end"/>
        </w:r>
      </w:hyperlink>
    </w:p>
    <w:p w14:paraId="093BC908" w14:textId="0E9F7D12" w:rsidR="004E0DCE" w:rsidRDefault="00F941A3">
      <w:pPr>
        <w:pStyle w:val="TOC4"/>
        <w:rPr>
          <w:rFonts w:eastAsiaTheme="minorEastAsia" w:cstheme="minorBidi"/>
          <w:noProof/>
          <w:sz w:val="22"/>
          <w:szCs w:val="22"/>
          <w:lang w:val="en-GB" w:eastAsia="en-GB"/>
        </w:rPr>
      </w:pPr>
      <w:hyperlink w:anchor="_Toc92284242" w:history="1">
        <w:r w:rsidR="004E0DCE" w:rsidRPr="00E10D60">
          <w:rPr>
            <w:rStyle w:val="Hyperlink"/>
            <w:noProof/>
          </w:rPr>
          <w:t>4.11.3.3</w:t>
        </w:r>
        <w:r w:rsidR="004E0DCE">
          <w:rPr>
            <w:rFonts w:eastAsiaTheme="minorEastAsia" w:cstheme="minorBidi"/>
            <w:noProof/>
            <w:sz w:val="22"/>
            <w:szCs w:val="22"/>
            <w:lang w:val="en-GB" w:eastAsia="en-GB"/>
          </w:rPr>
          <w:tab/>
        </w:r>
        <w:r w:rsidR="004E0DCE" w:rsidRPr="00E10D60">
          <w:rPr>
            <w:rStyle w:val="Hyperlink"/>
            <w:noProof/>
          </w:rPr>
          <w:t>Events and Alarms</w:t>
        </w:r>
        <w:r w:rsidR="004E0DCE">
          <w:rPr>
            <w:noProof/>
            <w:webHidden/>
          </w:rPr>
          <w:tab/>
        </w:r>
        <w:r w:rsidR="004E0DCE">
          <w:rPr>
            <w:noProof/>
            <w:webHidden/>
          </w:rPr>
          <w:fldChar w:fldCharType="begin"/>
        </w:r>
        <w:r w:rsidR="004E0DCE">
          <w:rPr>
            <w:noProof/>
            <w:webHidden/>
          </w:rPr>
          <w:instrText xml:space="preserve"> PAGEREF _Toc92284242 \h </w:instrText>
        </w:r>
        <w:r w:rsidR="004E0DCE">
          <w:rPr>
            <w:noProof/>
            <w:webHidden/>
          </w:rPr>
        </w:r>
        <w:r w:rsidR="004E0DCE">
          <w:rPr>
            <w:noProof/>
            <w:webHidden/>
          </w:rPr>
          <w:fldChar w:fldCharType="separate"/>
        </w:r>
        <w:r w:rsidR="004E0DCE">
          <w:rPr>
            <w:noProof/>
            <w:webHidden/>
          </w:rPr>
          <w:t>62</w:t>
        </w:r>
        <w:r w:rsidR="004E0DCE">
          <w:rPr>
            <w:noProof/>
            <w:webHidden/>
          </w:rPr>
          <w:fldChar w:fldCharType="end"/>
        </w:r>
      </w:hyperlink>
    </w:p>
    <w:p w14:paraId="559BE204" w14:textId="6AEEE57A" w:rsidR="004E0DCE" w:rsidRDefault="00F941A3">
      <w:pPr>
        <w:pStyle w:val="TOC4"/>
        <w:rPr>
          <w:rFonts w:eastAsiaTheme="minorEastAsia" w:cstheme="minorBidi"/>
          <w:noProof/>
          <w:sz w:val="22"/>
          <w:szCs w:val="22"/>
          <w:lang w:val="en-GB" w:eastAsia="en-GB"/>
        </w:rPr>
      </w:pPr>
      <w:hyperlink w:anchor="_Toc92284243" w:history="1">
        <w:r w:rsidR="004E0DCE" w:rsidRPr="00E10D60">
          <w:rPr>
            <w:rStyle w:val="Hyperlink"/>
            <w:noProof/>
          </w:rPr>
          <w:t>4.11.3.4</w:t>
        </w:r>
        <w:r w:rsidR="004E0DCE">
          <w:rPr>
            <w:rFonts w:eastAsiaTheme="minorEastAsia" w:cstheme="minorBidi"/>
            <w:noProof/>
            <w:sz w:val="22"/>
            <w:szCs w:val="22"/>
            <w:lang w:val="en-GB" w:eastAsia="en-GB"/>
          </w:rPr>
          <w:tab/>
        </w:r>
        <w:r w:rsidR="004E0DCE" w:rsidRPr="00E10D60">
          <w:rPr>
            <w:rStyle w:val="Hyperlink"/>
            <w:noProof/>
          </w:rPr>
          <w:t>Unit ESD</w:t>
        </w:r>
        <w:r w:rsidR="004E0DCE">
          <w:rPr>
            <w:noProof/>
            <w:webHidden/>
          </w:rPr>
          <w:tab/>
        </w:r>
        <w:r w:rsidR="004E0DCE">
          <w:rPr>
            <w:noProof/>
            <w:webHidden/>
          </w:rPr>
          <w:fldChar w:fldCharType="begin"/>
        </w:r>
        <w:r w:rsidR="004E0DCE">
          <w:rPr>
            <w:noProof/>
            <w:webHidden/>
          </w:rPr>
          <w:instrText xml:space="preserve"> PAGEREF _Toc92284243 \h </w:instrText>
        </w:r>
        <w:r w:rsidR="004E0DCE">
          <w:rPr>
            <w:noProof/>
            <w:webHidden/>
          </w:rPr>
        </w:r>
        <w:r w:rsidR="004E0DCE">
          <w:rPr>
            <w:noProof/>
            <w:webHidden/>
          </w:rPr>
          <w:fldChar w:fldCharType="separate"/>
        </w:r>
        <w:r w:rsidR="004E0DCE">
          <w:rPr>
            <w:noProof/>
            <w:webHidden/>
          </w:rPr>
          <w:t>63</w:t>
        </w:r>
        <w:r w:rsidR="004E0DCE">
          <w:rPr>
            <w:noProof/>
            <w:webHidden/>
          </w:rPr>
          <w:fldChar w:fldCharType="end"/>
        </w:r>
      </w:hyperlink>
    </w:p>
    <w:p w14:paraId="583A9070" w14:textId="5E12460C" w:rsidR="004E0DCE" w:rsidRDefault="00F941A3">
      <w:pPr>
        <w:pStyle w:val="TOC4"/>
        <w:rPr>
          <w:rFonts w:eastAsiaTheme="minorEastAsia" w:cstheme="minorBidi"/>
          <w:noProof/>
          <w:sz w:val="22"/>
          <w:szCs w:val="22"/>
          <w:lang w:val="en-GB" w:eastAsia="en-GB"/>
        </w:rPr>
      </w:pPr>
      <w:hyperlink w:anchor="_Toc92284244" w:history="1">
        <w:r w:rsidR="004E0DCE" w:rsidRPr="00E10D60">
          <w:rPr>
            <w:rStyle w:val="Hyperlink"/>
            <w:noProof/>
          </w:rPr>
          <w:t>4.11.3.5</w:t>
        </w:r>
        <w:r w:rsidR="004E0DCE">
          <w:rPr>
            <w:rFonts w:eastAsiaTheme="minorEastAsia" w:cstheme="minorBidi"/>
            <w:noProof/>
            <w:sz w:val="22"/>
            <w:szCs w:val="22"/>
            <w:lang w:val="en-GB" w:eastAsia="en-GB"/>
          </w:rPr>
          <w:tab/>
        </w:r>
        <w:r w:rsidR="004E0DCE" w:rsidRPr="00E10D60">
          <w:rPr>
            <w:rStyle w:val="Hyperlink"/>
            <w:noProof/>
          </w:rPr>
          <w:t>Trends</w:t>
        </w:r>
        <w:r w:rsidR="004E0DCE">
          <w:rPr>
            <w:noProof/>
            <w:webHidden/>
          </w:rPr>
          <w:tab/>
        </w:r>
        <w:r w:rsidR="004E0DCE">
          <w:rPr>
            <w:noProof/>
            <w:webHidden/>
          </w:rPr>
          <w:fldChar w:fldCharType="begin"/>
        </w:r>
        <w:r w:rsidR="004E0DCE">
          <w:rPr>
            <w:noProof/>
            <w:webHidden/>
          </w:rPr>
          <w:instrText xml:space="preserve"> PAGEREF _Toc92284244 \h </w:instrText>
        </w:r>
        <w:r w:rsidR="004E0DCE">
          <w:rPr>
            <w:noProof/>
            <w:webHidden/>
          </w:rPr>
        </w:r>
        <w:r w:rsidR="004E0DCE">
          <w:rPr>
            <w:noProof/>
            <w:webHidden/>
          </w:rPr>
          <w:fldChar w:fldCharType="separate"/>
        </w:r>
        <w:r w:rsidR="004E0DCE">
          <w:rPr>
            <w:noProof/>
            <w:webHidden/>
          </w:rPr>
          <w:t>63</w:t>
        </w:r>
        <w:r w:rsidR="004E0DCE">
          <w:rPr>
            <w:noProof/>
            <w:webHidden/>
          </w:rPr>
          <w:fldChar w:fldCharType="end"/>
        </w:r>
      </w:hyperlink>
    </w:p>
    <w:p w14:paraId="59C4027C" w14:textId="2B37CBF8" w:rsidR="004E0DCE" w:rsidRDefault="00F941A3">
      <w:pPr>
        <w:pStyle w:val="TOC4"/>
        <w:rPr>
          <w:rFonts w:eastAsiaTheme="minorEastAsia" w:cstheme="minorBidi"/>
          <w:noProof/>
          <w:sz w:val="22"/>
          <w:szCs w:val="22"/>
          <w:lang w:val="en-GB" w:eastAsia="en-GB"/>
        </w:rPr>
      </w:pPr>
      <w:hyperlink w:anchor="_Toc92284245" w:history="1">
        <w:r w:rsidR="004E0DCE" w:rsidRPr="00E10D60">
          <w:rPr>
            <w:rStyle w:val="Hyperlink"/>
            <w:noProof/>
          </w:rPr>
          <w:t>4.11.3.6</w:t>
        </w:r>
        <w:r w:rsidR="004E0DCE">
          <w:rPr>
            <w:rFonts w:eastAsiaTheme="minorEastAsia" w:cstheme="minorBidi"/>
            <w:noProof/>
            <w:sz w:val="22"/>
            <w:szCs w:val="22"/>
            <w:lang w:val="en-GB" w:eastAsia="en-GB"/>
          </w:rPr>
          <w:tab/>
        </w:r>
        <w:r w:rsidR="004E0DCE" w:rsidRPr="00E10D60">
          <w:rPr>
            <w:rStyle w:val="Hyperlink"/>
            <w:noProof/>
          </w:rPr>
          <w:t>UCS layout</w:t>
        </w:r>
        <w:r w:rsidR="004E0DCE">
          <w:rPr>
            <w:noProof/>
            <w:webHidden/>
          </w:rPr>
          <w:tab/>
        </w:r>
        <w:r w:rsidR="004E0DCE">
          <w:rPr>
            <w:noProof/>
            <w:webHidden/>
          </w:rPr>
          <w:fldChar w:fldCharType="begin"/>
        </w:r>
        <w:r w:rsidR="004E0DCE">
          <w:rPr>
            <w:noProof/>
            <w:webHidden/>
          </w:rPr>
          <w:instrText xml:space="preserve"> PAGEREF _Toc92284245 \h </w:instrText>
        </w:r>
        <w:r w:rsidR="004E0DCE">
          <w:rPr>
            <w:noProof/>
            <w:webHidden/>
          </w:rPr>
        </w:r>
        <w:r w:rsidR="004E0DCE">
          <w:rPr>
            <w:noProof/>
            <w:webHidden/>
          </w:rPr>
          <w:fldChar w:fldCharType="separate"/>
        </w:r>
        <w:r w:rsidR="004E0DCE">
          <w:rPr>
            <w:noProof/>
            <w:webHidden/>
          </w:rPr>
          <w:t>63</w:t>
        </w:r>
        <w:r w:rsidR="004E0DCE">
          <w:rPr>
            <w:noProof/>
            <w:webHidden/>
          </w:rPr>
          <w:fldChar w:fldCharType="end"/>
        </w:r>
      </w:hyperlink>
    </w:p>
    <w:p w14:paraId="4FA03B2B" w14:textId="4EABC13E" w:rsidR="004E0DCE" w:rsidRDefault="00F941A3">
      <w:pPr>
        <w:pStyle w:val="TOC4"/>
        <w:rPr>
          <w:rFonts w:eastAsiaTheme="minorEastAsia" w:cstheme="minorBidi"/>
          <w:noProof/>
          <w:sz w:val="22"/>
          <w:szCs w:val="22"/>
          <w:lang w:val="en-GB" w:eastAsia="en-GB"/>
        </w:rPr>
      </w:pPr>
      <w:hyperlink w:anchor="_Toc92284246" w:history="1">
        <w:r w:rsidR="004E0DCE" w:rsidRPr="00E10D60">
          <w:rPr>
            <w:rStyle w:val="Hyperlink"/>
            <w:noProof/>
          </w:rPr>
          <w:t>4.11.3.7</w:t>
        </w:r>
        <w:r w:rsidR="004E0DCE">
          <w:rPr>
            <w:rFonts w:eastAsiaTheme="minorEastAsia" w:cstheme="minorBidi"/>
            <w:noProof/>
            <w:sz w:val="22"/>
            <w:szCs w:val="22"/>
            <w:lang w:val="en-GB" w:eastAsia="en-GB"/>
          </w:rPr>
          <w:tab/>
        </w:r>
        <w:r w:rsidR="004E0DCE" w:rsidRPr="00E10D60">
          <w:rPr>
            <w:rStyle w:val="Hyperlink"/>
            <w:noProof/>
          </w:rPr>
          <w:t>Process interfaces</w:t>
        </w:r>
        <w:r w:rsidR="004E0DCE">
          <w:rPr>
            <w:noProof/>
            <w:webHidden/>
          </w:rPr>
          <w:tab/>
        </w:r>
        <w:r w:rsidR="004E0DCE">
          <w:rPr>
            <w:noProof/>
            <w:webHidden/>
          </w:rPr>
          <w:fldChar w:fldCharType="begin"/>
        </w:r>
        <w:r w:rsidR="004E0DCE">
          <w:rPr>
            <w:noProof/>
            <w:webHidden/>
          </w:rPr>
          <w:instrText xml:space="preserve"> PAGEREF _Toc92284246 \h </w:instrText>
        </w:r>
        <w:r w:rsidR="004E0DCE">
          <w:rPr>
            <w:noProof/>
            <w:webHidden/>
          </w:rPr>
        </w:r>
        <w:r w:rsidR="004E0DCE">
          <w:rPr>
            <w:noProof/>
            <w:webHidden/>
          </w:rPr>
          <w:fldChar w:fldCharType="separate"/>
        </w:r>
        <w:r w:rsidR="004E0DCE">
          <w:rPr>
            <w:noProof/>
            <w:webHidden/>
          </w:rPr>
          <w:t>64</w:t>
        </w:r>
        <w:r w:rsidR="004E0DCE">
          <w:rPr>
            <w:noProof/>
            <w:webHidden/>
          </w:rPr>
          <w:fldChar w:fldCharType="end"/>
        </w:r>
      </w:hyperlink>
    </w:p>
    <w:p w14:paraId="510ABE95" w14:textId="6B0023D2" w:rsidR="004E0DCE" w:rsidRDefault="00F941A3">
      <w:pPr>
        <w:pStyle w:val="TOC3"/>
        <w:rPr>
          <w:rFonts w:asciiTheme="minorHAnsi" w:eastAsiaTheme="minorEastAsia" w:hAnsiTheme="minorHAnsi" w:cstheme="minorBidi"/>
          <w:iCs w:val="0"/>
          <w:sz w:val="22"/>
          <w:szCs w:val="22"/>
          <w:lang w:val="en-GB" w:eastAsia="en-GB"/>
        </w:rPr>
      </w:pPr>
      <w:hyperlink w:anchor="_Toc92284247" w:history="1">
        <w:r w:rsidR="004E0DCE" w:rsidRPr="00E10D60">
          <w:rPr>
            <w:rStyle w:val="Hyperlink"/>
          </w:rPr>
          <w:t>4.11.4</w:t>
        </w:r>
        <w:r w:rsidR="004E0DCE">
          <w:rPr>
            <w:rFonts w:asciiTheme="minorHAnsi" w:eastAsiaTheme="minorEastAsia" w:hAnsiTheme="minorHAnsi" w:cstheme="minorBidi"/>
            <w:iCs w:val="0"/>
            <w:sz w:val="22"/>
            <w:szCs w:val="22"/>
            <w:lang w:val="en-GB" w:eastAsia="en-GB"/>
          </w:rPr>
          <w:tab/>
        </w:r>
        <w:r w:rsidR="004E0DCE" w:rsidRPr="00E10D60">
          <w:rPr>
            <w:rStyle w:val="Hyperlink"/>
          </w:rPr>
          <w:t>Control Cabinets</w:t>
        </w:r>
        <w:r w:rsidR="004E0DCE">
          <w:rPr>
            <w:webHidden/>
          </w:rPr>
          <w:tab/>
        </w:r>
        <w:r w:rsidR="004E0DCE">
          <w:rPr>
            <w:webHidden/>
          </w:rPr>
          <w:fldChar w:fldCharType="begin"/>
        </w:r>
        <w:r w:rsidR="004E0DCE">
          <w:rPr>
            <w:webHidden/>
          </w:rPr>
          <w:instrText xml:space="preserve"> PAGEREF _Toc92284247 \h </w:instrText>
        </w:r>
        <w:r w:rsidR="004E0DCE">
          <w:rPr>
            <w:webHidden/>
          </w:rPr>
        </w:r>
        <w:r w:rsidR="004E0DCE">
          <w:rPr>
            <w:webHidden/>
          </w:rPr>
          <w:fldChar w:fldCharType="separate"/>
        </w:r>
        <w:r w:rsidR="004E0DCE">
          <w:rPr>
            <w:webHidden/>
          </w:rPr>
          <w:t>65</w:t>
        </w:r>
        <w:r w:rsidR="004E0DCE">
          <w:rPr>
            <w:webHidden/>
          </w:rPr>
          <w:fldChar w:fldCharType="end"/>
        </w:r>
      </w:hyperlink>
    </w:p>
    <w:p w14:paraId="243E2B6E" w14:textId="0EB3F3A3" w:rsidR="004E0DCE" w:rsidRDefault="00F941A3">
      <w:pPr>
        <w:pStyle w:val="TOC3"/>
        <w:rPr>
          <w:rFonts w:asciiTheme="minorHAnsi" w:eastAsiaTheme="minorEastAsia" w:hAnsiTheme="minorHAnsi" w:cstheme="minorBidi"/>
          <w:iCs w:val="0"/>
          <w:sz w:val="22"/>
          <w:szCs w:val="22"/>
          <w:lang w:val="en-GB" w:eastAsia="en-GB"/>
        </w:rPr>
      </w:pPr>
      <w:hyperlink w:anchor="_Toc92284248" w:history="1">
        <w:r w:rsidR="004E0DCE" w:rsidRPr="00E10D60">
          <w:rPr>
            <w:rStyle w:val="Hyperlink"/>
          </w:rPr>
          <w:t>4.11.5</w:t>
        </w:r>
        <w:r w:rsidR="004E0DCE">
          <w:rPr>
            <w:rFonts w:asciiTheme="minorHAnsi" w:eastAsiaTheme="minorEastAsia" w:hAnsiTheme="minorHAnsi" w:cstheme="minorBidi"/>
            <w:iCs w:val="0"/>
            <w:sz w:val="22"/>
            <w:szCs w:val="22"/>
            <w:lang w:val="en-GB" w:eastAsia="en-GB"/>
          </w:rPr>
          <w:tab/>
        </w:r>
        <w:r w:rsidR="004E0DCE" w:rsidRPr="00E10D60">
          <w:rPr>
            <w:rStyle w:val="Hyperlink"/>
          </w:rPr>
          <w:t>Requirements for programming</w:t>
        </w:r>
        <w:r w:rsidR="004E0DCE">
          <w:rPr>
            <w:webHidden/>
          </w:rPr>
          <w:tab/>
        </w:r>
        <w:r w:rsidR="004E0DCE">
          <w:rPr>
            <w:webHidden/>
          </w:rPr>
          <w:fldChar w:fldCharType="begin"/>
        </w:r>
        <w:r w:rsidR="004E0DCE">
          <w:rPr>
            <w:webHidden/>
          </w:rPr>
          <w:instrText xml:space="preserve"> PAGEREF _Toc92284248 \h </w:instrText>
        </w:r>
        <w:r w:rsidR="004E0DCE">
          <w:rPr>
            <w:webHidden/>
          </w:rPr>
        </w:r>
        <w:r w:rsidR="004E0DCE">
          <w:rPr>
            <w:webHidden/>
          </w:rPr>
          <w:fldChar w:fldCharType="separate"/>
        </w:r>
        <w:r w:rsidR="004E0DCE">
          <w:rPr>
            <w:webHidden/>
          </w:rPr>
          <w:t>65</w:t>
        </w:r>
        <w:r w:rsidR="004E0DCE">
          <w:rPr>
            <w:webHidden/>
          </w:rPr>
          <w:fldChar w:fldCharType="end"/>
        </w:r>
      </w:hyperlink>
    </w:p>
    <w:p w14:paraId="0014D183" w14:textId="2AF65DD0" w:rsidR="004E0DCE" w:rsidRDefault="00F941A3">
      <w:pPr>
        <w:pStyle w:val="TOC3"/>
        <w:rPr>
          <w:rFonts w:asciiTheme="minorHAnsi" w:eastAsiaTheme="minorEastAsia" w:hAnsiTheme="minorHAnsi" w:cstheme="minorBidi"/>
          <w:iCs w:val="0"/>
          <w:sz w:val="22"/>
          <w:szCs w:val="22"/>
          <w:lang w:val="en-GB" w:eastAsia="en-GB"/>
        </w:rPr>
      </w:pPr>
      <w:hyperlink w:anchor="_Toc92284249" w:history="1">
        <w:r w:rsidR="004E0DCE" w:rsidRPr="00E10D60">
          <w:rPr>
            <w:rStyle w:val="Hyperlink"/>
          </w:rPr>
          <w:t>4.11.6</w:t>
        </w:r>
        <w:r w:rsidR="004E0DCE">
          <w:rPr>
            <w:rFonts w:asciiTheme="minorHAnsi" w:eastAsiaTheme="minorEastAsia" w:hAnsiTheme="minorHAnsi" w:cstheme="minorBidi"/>
            <w:iCs w:val="0"/>
            <w:sz w:val="22"/>
            <w:szCs w:val="22"/>
            <w:lang w:val="en-GB" w:eastAsia="en-GB"/>
          </w:rPr>
          <w:tab/>
        </w:r>
        <w:r w:rsidR="004E0DCE" w:rsidRPr="00E10D60">
          <w:rPr>
            <w:rStyle w:val="Hyperlink"/>
          </w:rPr>
          <w:t>Licences</w:t>
        </w:r>
        <w:r w:rsidR="004E0DCE">
          <w:rPr>
            <w:webHidden/>
          </w:rPr>
          <w:tab/>
        </w:r>
        <w:r w:rsidR="004E0DCE">
          <w:rPr>
            <w:webHidden/>
          </w:rPr>
          <w:fldChar w:fldCharType="begin"/>
        </w:r>
        <w:r w:rsidR="004E0DCE">
          <w:rPr>
            <w:webHidden/>
          </w:rPr>
          <w:instrText xml:space="preserve"> PAGEREF _Toc92284249 \h </w:instrText>
        </w:r>
        <w:r w:rsidR="004E0DCE">
          <w:rPr>
            <w:webHidden/>
          </w:rPr>
        </w:r>
        <w:r w:rsidR="004E0DCE">
          <w:rPr>
            <w:webHidden/>
          </w:rPr>
          <w:fldChar w:fldCharType="separate"/>
        </w:r>
        <w:r w:rsidR="004E0DCE">
          <w:rPr>
            <w:webHidden/>
          </w:rPr>
          <w:t>66</w:t>
        </w:r>
        <w:r w:rsidR="004E0DCE">
          <w:rPr>
            <w:webHidden/>
          </w:rPr>
          <w:fldChar w:fldCharType="end"/>
        </w:r>
      </w:hyperlink>
    </w:p>
    <w:p w14:paraId="39B64B0F" w14:textId="78FEF305" w:rsidR="004E0DCE" w:rsidRDefault="00F941A3">
      <w:pPr>
        <w:pStyle w:val="TOC3"/>
        <w:rPr>
          <w:rFonts w:asciiTheme="minorHAnsi" w:eastAsiaTheme="minorEastAsia" w:hAnsiTheme="minorHAnsi" w:cstheme="minorBidi"/>
          <w:iCs w:val="0"/>
          <w:sz w:val="22"/>
          <w:szCs w:val="22"/>
          <w:lang w:val="en-GB" w:eastAsia="en-GB"/>
        </w:rPr>
      </w:pPr>
      <w:hyperlink w:anchor="_Toc92284250" w:history="1">
        <w:r w:rsidR="004E0DCE" w:rsidRPr="00E10D60">
          <w:rPr>
            <w:rStyle w:val="Hyperlink"/>
          </w:rPr>
          <w:t>4.11.7</w:t>
        </w:r>
        <w:r w:rsidR="004E0DCE">
          <w:rPr>
            <w:rFonts w:asciiTheme="minorHAnsi" w:eastAsiaTheme="minorEastAsia" w:hAnsiTheme="minorHAnsi" w:cstheme="minorBidi"/>
            <w:iCs w:val="0"/>
            <w:sz w:val="22"/>
            <w:szCs w:val="22"/>
            <w:lang w:val="en-GB" w:eastAsia="en-GB"/>
          </w:rPr>
          <w:tab/>
        </w:r>
        <w:r w:rsidR="004E0DCE" w:rsidRPr="00E10D60">
          <w:rPr>
            <w:rStyle w:val="Hyperlink"/>
          </w:rPr>
          <w:t>Engineering Workstation</w:t>
        </w:r>
        <w:r w:rsidR="004E0DCE">
          <w:rPr>
            <w:webHidden/>
          </w:rPr>
          <w:tab/>
        </w:r>
        <w:r w:rsidR="004E0DCE">
          <w:rPr>
            <w:webHidden/>
          </w:rPr>
          <w:fldChar w:fldCharType="begin"/>
        </w:r>
        <w:r w:rsidR="004E0DCE">
          <w:rPr>
            <w:webHidden/>
          </w:rPr>
          <w:instrText xml:space="preserve"> PAGEREF _Toc92284250 \h </w:instrText>
        </w:r>
        <w:r w:rsidR="004E0DCE">
          <w:rPr>
            <w:webHidden/>
          </w:rPr>
        </w:r>
        <w:r w:rsidR="004E0DCE">
          <w:rPr>
            <w:webHidden/>
          </w:rPr>
          <w:fldChar w:fldCharType="separate"/>
        </w:r>
        <w:r w:rsidR="004E0DCE">
          <w:rPr>
            <w:webHidden/>
          </w:rPr>
          <w:t>66</w:t>
        </w:r>
        <w:r w:rsidR="004E0DCE">
          <w:rPr>
            <w:webHidden/>
          </w:rPr>
          <w:fldChar w:fldCharType="end"/>
        </w:r>
      </w:hyperlink>
    </w:p>
    <w:p w14:paraId="216A4855" w14:textId="15375413" w:rsidR="004E0DCE" w:rsidRDefault="00F941A3">
      <w:pPr>
        <w:pStyle w:val="TOC3"/>
        <w:rPr>
          <w:rFonts w:asciiTheme="minorHAnsi" w:eastAsiaTheme="minorEastAsia" w:hAnsiTheme="minorHAnsi" w:cstheme="minorBidi"/>
          <w:iCs w:val="0"/>
          <w:sz w:val="22"/>
          <w:szCs w:val="22"/>
          <w:lang w:val="en-GB" w:eastAsia="en-GB"/>
        </w:rPr>
      </w:pPr>
      <w:hyperlink w:anchor="_Toc92284251" w:history="1">
        <w:r w:rsidR="004E0DCE" w:rsidRPr="00E10D60">
          <w:rPr>
            <w:rStyle w:val="Hyperlink"/>
          </w:rPr>
          <w:t>4.11.8</w:t>
        </w:r>
        <w:r w:rsidR="004E0DCE">
          <w:rPr>
            <w:rFonts w:asciiTheme="minorHAnsi" w:eastAsiaTheme="minorEastAsia" w:hAnsiTheme="minorHAnsi" w:cstheme="minorBidi"/>
            <w:iCs w:val="0"/>
            <w:sz w:val="22"/>
            <w:szCs w:val="22"/>
            <w:lang w:val="en-GB" w:eastAsia="en-GB"/>
          </w:rPr>
          <w:tab/>
        </w:r>
        <w:r w:rsidR="004E0DCE" w:rsidRPr="00E10D60">
          <w:rPr>
            <w:rStyle w:val="Hyperlink"/>
          </w:rPr>
          <w:t>Field operator interfaces</w:t>
        </w:r>
        <w:r w:rsidR="004E0DCE">
          <w:rPr>
            <w:webHidden/>
          </w:rPr>
          <w:tab/>
        </w:r>
        <w:r w:rsidR="004E0DCE">
          <w:rPr>
            <w:webHidden/>
          </w:rPr>
          <w:fldChar w:fldCharType="begin"/>
        </w:r>
        <w:r w:rsidR="004E0DCE">
          <w:rPr>
            <w:webHidden/>
          </w:rPr>
          <w:instrText xml:space="preserve"> PAGEREF _Toc92284251 \h </w:instrText>
        </w:r>
        <w:r w:rsidR="004E0DCE">
          <w:rPr>
            <w:webHidden/>
          </w:rPr>
        </w:r>
        <w:r w:rsidR="004E0DCE">
          <w:rPr>
            <w:webHidden/>
          </w:rPr>
          <w:fldChar w:fldCharType="separate"/>
        </w:r>
        <w:r w:rsidR="004E0DCE">
          <w:rPr>
            <w:webHidden/>
          </w:rPr>
          <w:t>67</w:t>
        </w:r>
        <w:r w:rsidR="004E0DCE">
          <w:rPr>
            <w:webHidden/>
          </w:rPr>
          <w:fldChar w:fldCharType="end"/>
        </w:r>
      </w:hyperlink>
    </w:p>
    <w:p w14:paraId="0565A9BE" w14:textId="0D8A4475" w:rsidR="004E0DCE" w:rsidRDefault="00F941A3">
      <w:pPr>
        <w:pStyle w:val="TOC4"/>
        <w:rPr>
          <w:rFonts w:eastAsiaTheme="minorEastAsia" w:cstheme="minorBidi"/>
          <w:noProof/>
          <w:sz w:val="22"/>
          <w:szCs w:val="22"/>
          <w:lang w:val="en-GB" w:eastAsia="en-GB"/>
        </w:rPr>
      </w:pPr>
      <w:hyperlink w:anchor="_Toc92284252" w:history="1">
        <w:r w:rsidR="004E0DCE" w:rsidRPr="00E10D60">
          <w:rPr>
            <w:rStyle w:val="Hyperlink"/>
            <w:noProof/>
          </w:rPr>
          <w:t>4.11.8.1</w:t>
        </w:r>
        <w:r w:rsidR="004E0DCE">
          <w:rPr>
            <w:rFonts w:eastAsiaTheme="minorEastAsia" w:cstheme="minorBidi"/>
            <w:noProof/>
            <w:sz w:val="22"/>
            <w:szCs w:val="22"/>
            <w:lang w:val="en-GB" w:eastAsia="en-GB"/>
          </w:rPr>
          <w:tab/>
        </w:r>
        <w:r w:rsidR="004E0DCE" w:rsidRPr="00E10D60">
          <w:rPr>
            <w:rStyle w:val="Hyperlink"/>
            <w:noProof/>
          </w:rPr>
          <w:t>System Diagnostic</w:t>
        </w:r>
        <w:r w:rsidR="004E0DCE">
          <w:rPr>
            <w:noProof/>
            <w:webHidden/>
          </w:rPr>
          <w:tab/>
        </w:r>
        <w:r w:rsidR="004E0DCE">
          <w:rPr>
            <w:noProof/>
            <w:webHidden/>
          </w:rPr>
          <w:fldChar w:fldCharType="begin"/>
        </w:r>
        <w:r w:rsidR="004E0DCE">
          <w:rPr>
            <w:noProof/>
            <w:webHidden/>
          </w:rPr>
          <w:instrText xml:space="preserve"> PAGEREF _Toc92284252 \h </w:instrText>
        </w:r>
        <w:r w:rsidR="004E0DCE">
          <w:rPr>
            <w:noProof/>
            <w:webHidden/>
          </w:rPr>
        </w:r>
        <w:r w:rsidR="004E0DCE">
          <w:rPr>
            <w:noProof/>
            <w:webHidden/>
          </w:rPr>
          <w:fldChar w:fldCharType="separate"/>
        </w:r>
        <w:r w:rsidR="004E0DCE">
          <w:rPr>
            <w:noProof/>
            <w:webHidden/>
          </w:rPr>
          <w:t>67</w:t>
        </w:r>
        <w:r w:rsidR="004E0DCE">
          <w:rPr>
            <w:noProof/>
            <w:webHidden/>
          </w:rPr>
          <w:fldChar w:fldCharType="end"/>
        </w:r>
      </w:hyperlink>
    </w:p>
    <w:p w14:paraId="282D8EBB" w14:textId="2DE6E31B" w:rsidR="004E0DCE" w:rsidRDefault="00F941A3">
      <w:pPr>
        <w:pStyle w:val="TOC3"/>
        <w:rPr>
          <w:rFonts w:asciiTheme="minorHAnsi" w:eastAsiaTheme="minorEastAsia" w:hAnsiTheme="minorHAnsi" w:cstheme="minorBidi"/>
          <w:iCs w:val="0"/>
          <w:sz w:val="22"/>
          <w:szCs w:val="22"/>
          <w:lang w:val="en-GB" w:eastAsia="en-GB"/>
        </w:rPr>
      </w:pPr>
      <w:hyperlink w:anchor="_Toc92284253" w:history="1">
        <w:r w:rsidR="004E0DCE" w:rsidRPr="00E10D60">
          <w:rPr>
            <w:rStyle w:val="Hyperlink"/>
          </w:rPr>
          <w:t>4.11.9</w:t>
        </w:r>
        <w:r w:rsidR="004E0DCE">
          <w:rPr>
            <w:rFonts w:asciiTheme="minorHAnsi" w:eastAsiaTheme="minorEastAsia" w:hAnsiTheme="minorHAnsi" w:cstheme="minorBidi"/>
            <w:iCs w:val="0"/>
            <w:sz w:val="22"/>
            <w:szCs w:val="22"/>
            <w:lang w:val="en-GB" w:eastAsia="en-GB"/>
          </w:rPr>
          <w:tab/>
        </w:r>
        <w:r w:rsidR="004E0DCE" w:rsidRPr="00E10D60">
          <w:rPr>
            <w:rStyle w:val="Hyperlink"/>
          </w:rPr>
          <w:t>Remote Diagnostic and Maintenance</w:t>
        </w:r>
        <w:r w:rsidR="004E0DCE">
          <w:rPr>
            <w:webHidden/>
          </w:rPr>
          <w:tab/>
        </w:r>
        <w:r w:rsidR="004E0DCE">
          <w:rPr>
            <w:webHidden/>
          </w:rPr>
          <w:fldChar w:fldCharType="begin"/>
        </w:r>
        <w:r w:rsidR="004E0DCE">
          <w:rPr>
            <w:webHidden/>
          </w:rPr>
          <w:instrText xml:space="preserve"> PAGEREF _Toc92284253 \h </w:instrText>
        </w:r>
        <w:r w:rsidR="004E0DCE">
          <w:rPr>
            <w:webHidden/>
          </w:rPr>
        </w:r>
        <w:r w:rsidR="004E0DCE">
          <w:rPr>
            <w:webHidden/>
          </w:rPr>
          <w:fldChar w:fldCharType="separate"/>
        </w:r>
        <w:r w:rsidR="004E0DCE">
          <w:rPr>
            <w:webHidden/>
          </w:rPr>
          <w:t>67</w:t>
        </w:r>
        <w:r w:rsidR="004E0DCE">
          <w:rPr>
            <w:webHidden/>
          </w:rPr>
          <w:fldChar w:fldCharType="end"/>
        </w:r>
      </w:hyperlink>
    </w:p>
    <w:p w14:paraId="76C951F4" w14:textId="69174625" w:rsidR="004E0DCE" w:rsidRDefault="00F941A3">
      <w:pPr>
        <w:pStyle w:val="TOC3"/>
        <w:tabs>
          <w:tab w:val="left" w:pos="1000"/>
        </w:tabs>
        <w:rPr>
          <w:rFonts w:asciiTheme="minorHAnsi" w:eastAsiaTheme="minorEastAsia" w:hAnsiTheme="minorHAnsi" w:cstheme="minorBidi"/>
          <w:iCs w:val="0"/>
          <w:sz w:val="22"/>
          <w:szCs w:val="22"/>
          <w:lang w:val="en-GB" w:eastAsia="en-GB"/>
        </w:rPr>
      </w:pPr>
      <w:hyperlink w:anchor="_Toc92284254" w:history="1">
        <w:r w:rsidR="004E0DCE" w:rsidRPr="00E10D60">
          <w:rPr>
            <w:rStyle w:val="Hyperlink"/>
          </w:rPr>
          <w:t>4.11.10</w:t>
        </w:r>
        <w:r w:rsidR="004E0DCE">
          <w:rPr>
            <w:rFonts w:asciiTheme="minorHAnsi" w:eastAsiaTheme="minorEastAsia" w:hAnsiTheme="minorHAnsi" w:cstheme="minorBidi"/>
            <w:iCs w:val="0"/>
            <w:sz w:val="22"/>
            <w:szCs w:val="22"/>
            <w:lang w:val="en-GB" w:eastAsia="en-GB"/>
          </w:rPr>
          <w:tab/>
        </w:r>
        <w:r w:rsidR="004E0DCE" w:rsidRPr="00E10D60">
          <w:rPr>
            <w:rStyle w:val="Hyperlink"/>
          </w:rPr>
          <w:t>Time synchronisation</w:t>
        </w:r>
        <w:r w:rsidR="004E0DCE">
          <w:rPr>
            <w:webHidden/>
          </w:rPr>
          <w:tab/>
        </w:r>
        <w:r w:rsidR="004E0DCE">
          <w:rPr>
            <w:webHidden/>
          </w:rPr>
          <w:fldChar w:fldCharType="begin"/>
        </w:r>
        <w:r w:rsidR="004E0DCE">
          <w:rPr>
            <w:webHidden/>
          </w:rPr>
          <w:instrText xml:space="preserve"> PAGEREF _Toc92284254 \h </w:instrText>
        </w:r>
        <w:r w:rsidR="004E0DCE">
          <w:rPr>
            <w:webHidden/>
          </w:rPr>
        </w:r>
        <w:r w:rsidR="004E0DCE">
          <w:rPr>
            <w:webHidden/>
          </w:rPr>
          <w:fldChar w:fldCharType="separate"/>
        </w:r>
        <w:r w:rsidR="004E0DCE">
          <w:rPr>
            <w:webHidden/>
          </w:rPr>
          <w:t>67</w:t>
        </w:r>
        <w:r w:rsidR="004E0DCE">
          <w:rPr>
            <w:webHidden/>
          </w:rPr>
          <w:fldChar w:fldCharType="end"/>
        </w:r>
      </w:hyperlink>
    </w:p>
    <w:p w14:paraId="2459FC6C" w14:textId="7B194B14" w:rsidR="004E0DCE" w:rsidRDefault="00F941A3">
      <w:pPr>
        <w:pStyle w:val="TOC3"/>
        <w:tabs>
          <w:tab w:val="left" w:pos="1000"/>
        </w:tabs>
        <w:rPr>
          <w:rFonts w:asciiTheme="minorHAnsi" w:eastAsiaTheme="minorEastAsia" w:hAnsiTheme="minorHAnsi" w:cstheme="minorBidi"/>
          <w:iCs w:val="0"/>
          <w:sz w:val="22"/>
          <w:szCs w:val="22"/>
          <w:lang w:val="en-GB" w:eastAsia="en-GB"/>
        </w:rPr>
      </w:pPr>
      <w:hyperlink w:anchor="_Toc92284255" w:history="1">
        <w:r w:rsidR="004E0DCE" w:rsidRPr="00E10D60">
          <w:rPr>
            <w:rStyle w:val="Hyperlink"/>
          </w:rPr>
          <w:t>4.11.11</w:t>
        </w:r>
        <w:r w:rsidR="004E0DCE">
          <w:rPr>
            <w:rFonts w:asciiTheme="minorHAnsi" w:eastAsiaTheme="minorEastAsia" w:hAnsiTheme="minorHAnsi" w:cstheme="minorBidi"/>
            <w:iCs w:val="0"/>
            <w:sz w:val="22"/>
            <w:szCs w:val="22"/>
            <w:lang w:val="en-GB" w:eastAsia="en-GB"/>
          </w:rPr>
          <w:tab/>
        </w:r>
        <w:r w:rsidR="004E0DCE" w:rsidRPr="00E10D60">
          <w:rPr>
            <w:rStyle w:val="Hyperlink"/>
          </w:rPr>
          <w:t>Cyber Security</w:t>
        </w:r>
        <w:r w:rsidR="004E0DCE">
          <w:rPr>
            <w:webHidden/>
          </w:rPr>
          <w:tab/>
        </w:r>
        <w:r w:rsidR="004E0DCE">
          <w:rPr>
            <w:webHidden/>
          </w:rPr>
          <w:fldChar w:fldCharType="begin"/>
        </w:r>
        <w:r w:rsidR="004E0DCE">
          <w:rPr>
            <w:webHidden/>
          </w:rPr>
          <w:instrText xml:space="preserve"> PAGEREF _Toc92284255 \h </w:instrText>
        </w:r>
        <w:r w:rsidR="004E0DCE">
          <w:rPr>
            <w:webHidden/>
          </w:rPr>
        </w:r>
        <w:r w:rsidR="004E0DCE">
          <w:rPr>
            <w:webHidden/>
          </w:rPr>
          <w:fldChar w:fldCharType="separate"/>
        </w:r>
        <w:r w:rsidR="004E0DCE">
          <w:rPr>
            <w:webHidden/>
          </w:rPr>
          <w:t>67</w:t>
        </w:r>
        <w:r w:rsidR="004E0DCE">
          <w:rPr>
            <w:webHidden/>
          </w:rPr>
          <w:fldChar w:fldCharType="end"/>
        </w:r>
      </w:hyperlink>
    </w:p>
    <w:p w14:paraId="2B357B99" w14:textId="0160985E" w:rsidR="004E0DCE" w:rsidRDefault="00F941A3">
      <w:pPr>
        <w:pStyle w:val="TOC3"/>
        <w:tabs>
          <w:tab w:val="left" w:pos="1000"/>
        </w:tabs>
        <w:rPr>
          <w:rFonts w:asciiTheme="minorHAnsi" w:eastAsiaTheme="minorEastAsia" w:hAnsiTheme="minorHAnsi" w:cstheme="minorBidi"/>
          <w:iCs w:val="0"/>
          <w:sz w:val="22"/>
          <w:szCs w:val="22"/>
          <w:lang w:val="en-GB" w:eastAsia="en-GB"/>
        </w:rPr>
      </w:pPr>
      <w:hyperlink w:anchor="_Toc92284256" w:history="1">
        <w:r w:rsidR="004E0DCE" w:rsidRPr="00E10D60">
          <w:rPr>
            <w:rStyle w:val="Hyperlink"/>
          </w:rPr>
          <w:t>4.11.12</w:t>
        </w:r>
        <w:r w:rsidR="004E0DCE">
          <w:rPr>
            <w:rFonts w:asciiTheme="minorHAnsi" w:eastAsiaTheme="minorEastAsia" w:hAnsiTheme="minorHAnsi" w:cstheme="minorBidi"/>
            <w:iCs w:val="0"/>
            <w:sz w:val="22"/>
            <w:szCs w:val="22"/>
            <w:lang w:val="en-GB" w:eastAsia="en-GB"/>
          </w:rPr>
          <w:tab/>
        </w:r>
        <w:r w:rsidR="004E0DCE" w:rsidRPr="00E10D60">
          <w:rPr>
            <w:rStyle w:val="Hyperlink"/>
          </w:rPr>
          <w:t>Hazardous Area</w:t>
        </w:r>
        <w:r w:rsidR="004E0DCE">
          <w:rPr>
            <w:webHidden/>
          </w:rPr>
          <w:tab/>
        </w:r>
        <w:r w:rsidR="004E0DCE">
          <w:rPr>
            <w:webHidden/>
          </w:rPr>
          <w:fldChar w:fldCharType="begin"/>
        </w:r>
        <w:r w:rsidR="004E0DCE">
          <w:rPr>
            <w:webHidden/>
          </w:rPr>
          <w:instrText xml:space="preserve"> PAGEREF _Toc92284256 \h </w:instrText>
        </w:r>
        <w:r w:rsidR="004E0DCE">
          <w:rPr>
            <w:webHidden/>
          </w:rPr>
        </w:r>
        <w:r w:rsidR="004E0DCE">
          <w:rPr>
            <w:webHidden/>
          </w:rPr>
          <w:fldChar w:fldCharType="separate"/>
        </w:r>
        <w:r w:rsidR="004E0DCE">
          <w:rPr>
            <w:webHidden/>
          </w:rPr>
          <w:t>69</w:t>
        </w:r>
        <w:r w:rsidR="004E0DCE">
          <w:rPr>
            <w:webHidden/>
          </w:rPr>
          <w:fldChar w:fldCharType="end"/>
        </w:r>
      </w:hyperlink>
    </w:p>
    <w:p w14:paraId="3DD3778C" w14:textId="2601808C" w:rsidR="004E0DCE" w:rsidRDefault="00F941A3">
      <w:pPr>
        <w:pStyle w:val="TOC3"/>
        <w:tabs>
          <w:tab w:val="left" w:pos="1000"/>
        </w:tabs>
        <w:rPr>
          <w:rFonts w:asciiTheme="minorHAnsi" w:eastAsiaTheme="minorEastAsia" w:hAnsiTheme="minorHAnsi" w:cstheme="minorBidi"/>
          <w:iCs w:val="0"/>
          <w:sz w:val="22"/>
          <w:szCs w:val="22"/>
          <w:lang w:val="en-GB" w:eastAsia="en-GB"/>
        </w:rPr>
      </w:pPr>
      <w:hyperlink w:anchor="_Toc92284257" w:history="1">
        <w:r w:rsidR="004E0DCE" w:rsidRPr="00E10D60">
          <w:rPr>
            <w:rStyle w:val="Hyperlink"/>
          </w:rPr>
          <w:t>4.11.13</w:t>
        </w:r>
        <w:r w:rsidR="004E0DCE">
          <w:rPr>
            <w:rFonts w:asciiTheme="minorHAnsi" w:eastAsiaTheme="minorEastAsia" w:hAnsiTheme="minorHAnsi" w:cstheme="minorBidi"/>
            <w:iCs w:val="0"/>
            <w:sz w:val="22"/>
            <w:szCs w:val="22"/>
            <w:lang w:val="en-GB" w:eastAsia="en-GB"/>
          </w:rPr>
          <w:tab/>
        </w:r>
        <w:r w:rsidR="004E0DCE" w:rsidRPr="00E10D60">
          <w:rPr>
            <w:rStyle w:val="Hyperlink"/>
          </w:rPr>
          <w:t>Vibration Monitoring</w:t>
        </w:r>
        <w:r w:rsidR="004E0DCE">
          <w:rPr>
            <w:webHidden/>
          </w:rPr>
          <w:tab/>
        </w:r>
        <w:r w:rsidR="004E0DCE">
          <w:rPr>
            <w:webHidden/>
          </w:rPr>
          <w:fldChar w:fldCharType="begin"/>
        </w:r>
        <w:r w:rsidR="004E0DCE">
          <w:rPr>
            <w:webHidden/>
          </w:rPr>
          <w:instrText xml:space="preserve"> PAGEREF _Toc92284257 \h </w:instrText>
        </w:r>
        <w:r w:rsidR="004E0DCE">
          <w:rPr>
            <w:webHidden/>
          </w:rPr>
        </w:r>
        <w:r w:rsidR="004E0DCE">
          <w:rPr>
            <w:webHidden/>
          </w:rPr>
          <w:fldChar w:fldCharType="separate"/>
        </w:r>
        <w:r w:rsidR="004E0DCE">
          <w:rPr>
            <w:webHidden/>
          </w:rPr>
          <w:t>69</w:t>
        </w:r>
        <w:r w:rsidR="004E0DCE">
          <w:rPr>
            <w:webHidden/>
          </w:rPr>
          <w:fldChar w:fldCharType="end"/>
        </w:r>
      </w:hyperlink>
    </w:p>
    <w:p w14:paraId="749DFCF7" w14:textId="06885B73" w:rsidR="004E0DCE" w:rsidRDefault="00F941A3">
      <w:pPr>
        <w:pStyle w:val="TOC3"/>
        <w:tabs>
          <w:tab w:val="left" w:pos="1000"/>
        </w:tabs>
        <w:rPr>
          <w:rFonts w:asciiTheme="minorHAnsi" w:eastAsiaTheme="minorEastAsia" w:hAnsiTheme="minorHAnsi" w:cstheme="minorBidi"/>
          <w:iCs w:val="0"/>
          <w:sz w:val="22"/>
          <w:szCs w:val="22"/>
          <w:lang w:val="en-GB" w:eastAsia="en-GB"/>
        </w:rPr>
      </w:pPr>
      <w:hyperlink w:anchor="_Toc92284258" w:history="1">
        <w:r w:rsidR="004E0DCE" w:rsidRPr="00E10D60">
          <w:rPr>
            <w:rStyle w:val="Hyperlink"/>
          </w:rPr>
          <w:t>4.11.14</w:t>
        </w:r>
        <w:r w:rsidR="004E0DCE">
          <w:rPr>
            <w:rFonts w:asciiTheme="minorHAnsi" w:eastAsiaTheme="minorEastAsia" w:hAnsiTheme="minorHAnsi" w:cstheme="minorBidi"/>
            <w:iCs w:val="0"/>
            <w:sz w:val="22"/>
            <w:szCs w:val="22"/>
            <w:lang w:val="en-GB" w:eastAsia="en-GB"/>
          </w:rPr>
          <w:tab/>
        </w:r>
        <w:r w:rsidR="004E0DCE" w:rsidRPr="00E10D60">
          <w:rPr>
            <w:rStyle w:val="Hyperlink"/>
          </w:rPr>
          <w:t>Process instrumentation</w:t>
        </w:r>
        <w:r w:rsidR="004E0DCE">
          <w:rPr>
            <w:webHidden/>
          </w:rPr>
          <w:tab/>
        </w:r>
        <w:r w:rsidR="004E0DCE">
          <w:rPr>
            <w:webHidden/>
          </w:rPr>
          <w:fldChar w:fldCharType="begin"/>
        </w:r>
        <w:r w:rsidR="004E0DCE">
          <w:rPr>
            <w:webHidden/>
          </w:rPr>
          <w:instrText xml:space="preserve"> PAGEREF _Toc92284258 \h </w:instrText>
        </w:r>
        <w:r w:rsidR="004E0DCE">
          <w:rPr>
            <w:webHidden/>
          </w:rPr>
        </w:r>
        <w:r w:rsidR="004E0DCE">
          <w:rPr>
            <w:webHidden/>
          </w:rPr>
          <w:fldChar w:fldCharType="separate"/>
        </w:r>
        <w:r w:rsidR="004E0DCE">
          <w:rPr>
            <w:webHidden/>
          </w:rPr>
          <w:t>69</w:t>
        </w:r>
        <w:r w:rsidR="004E0DCE">
          <w:rPr>
            <w:webHidden/>
          </w:rPr>
          <w:fldChar w:fldCharType="end"/>
        </w:r>
      </w:hyperlink>
    </w:p>
    <w:p w14:paraId="6BFE7807" w14:textId="6E43FFF2" w:rsidR="004E0DCE" w:rsidRDefault="00F941A3">
      <w:pPr>
        <w:pStyle w:val="TOC4"/>
        <w:rPr>
          <w:rFonts w:eastAsiaTheme="minorEastAsia" w:cstheme="minorBidi"/>
          <w:noProof/>
          <w:sz w:val="22"/>
          <w:szCs w:val="22"/>
          <w:lang w:val="en-GB" w:eastAsia="en-GB"/>
        </w:rPr>
      </w:pPr>
      <w:hyperlink w:anchor="_Toc92284259" w:history="1">
        <w:r w:rsidR="004E0DCE" w:rsidRPr="00E10D60">
          <w:rPr>
            <w:rStyle w:val="Hyperlink"/>
            <w:noProof/>
          </w:rPr>
          <w:t>4.11.14.1</w:t>
        </w:r>
        <w:r w:rsidR="004E0DCE">
          <w:rPr>
            <w:rFonts w:eastAsiaTheme="minorEastAsia" w:cstheme="minorBidi"/>
            <w:noProof/>
            <w:sz w:val="22"/>
            <w:szCs w:val="22"/>
            <w:lang w:val="en-GB" w:eastAsia="en-GB"/>
          </w:rPr>
          <w:tab/>
        </w:r>
        <w:r w:rsidR="004E0DCE" w:rsidRPr="00E10D60">
          <w:rPr>
            <w:rStyle w:val="Hyperlink"/>
            <w:noProof/>
          </w:rPr>
          <w:t>Pressure Measurement</w:t>
        </w:r>
        <w:r w:rsidR="004E0DCE">
          <w:rPr>
            <w:noProof/>
            <w:webHidden/>
          </w:rPr>
          <w:tab/>
        </w:r>
        <w:r w:rsidR="004E0DCE">
          <w:rPr>
            <w:noProof/>
            <w:webHidden/>
          </w:rPr>
          <w:fldChar w:fldCharType="begin"/>
        </w:r>
        <w:r w:rsidR="004E0DCE">
          <w:rPr>
            <w:noProof/>
            <w:webHidden/>
          </w:rPr>
          <w:instrText xml:space="preserve"> PAGEREF _Toc92284259 \h </w:instrText>
        </w:r>
        <w:r w:rsidR="004E0DCE">
          <w:rPr>
            <w:noProof/>
            <w:webHidden/>
          </w:rPr>
        </w:r>
        <w:r w:rsidR="004E0DCE">
          <w:rPr>
            <w:noProof/>
            <w:webHidden/>
          </w:rPr>
          <w:fldChar w:fldCharType="separate"/>
        </w:r>
        <w:r w:rsidR="004E0DCE">
          <w:rPr>
            <w:noProof/>
            <w:webHidden/>
          </w:rPr>
          <w:t>70</w:t>
        </w:r>
        <w:r w:rsidR="004E0DCE">
          <w:rPr>
            <w:noProof/>
            <w:webHidden/>
          </w:rPr>
          <w:fldChar w:fldCharType="end"/>
        </w:r>
      </w:hyperlink>
    </w:p>
    <w:p w14:paraId="1C4F9EC1" w14:textId="254C4AF9" w:rsidR="004E0DCE" w:rsidRDefault="00F941A3">
      <w:pPr>
        <w:pStyle w:val="TOC4"/>
        <w:rPr>
          <w:rFonts w:eastAsiaTheme="minorEastAsia" w:cstheme="minorBidi"/>
          <w:noProof/>
          <w:sz w:val="22"/>
          <w:szCs w:val="22"/>
          <w:lang w:val="en-GB" w:eastAsia="en-GB"/>
        </w:rPr>
      </w:pPr>
      <w:hyperlink w:anchor="_Toc92284260" w:history="1">
        <w:r w:rsidR="004E0DCE" w:rsidRPr="00E10D60">
          <w:rPr>
            <w:rStyle w:val="Hyperlink"/>
            <w:noProof/>
          </w:rPr>
          <w:t>4.11.14.2</w:t>
        </w:r>
        <w:r w:rsidR="004E0DCE">
          <w:rPr>
            <w:rFonts w:eastAsiaTheme="minorEastAsia" w:cstheme="minorBidi"/>
            <w:noProof/>
            <w:sz w:val="22"/>
            <w:szCs w:val="22"/>
            <w:lang w:val="en-GB" w:eastAsia="en-GB"/>
          </w:rPr>
          <w:tab/>
        </w:r>
        <w:r w:rsidR="004E0DCE" w:rsidRPr="00E10D60">
          <w:rPr>
            <w:rStyle w:val="Hyperlink"/>
            <w:noProof/>
          </w:rPr>
          <w:t>Temperature Measurement</w:t>
        </w:r>
        <w:r w:rsidR="004E0DCE">
          <w:rPr>
            <w:noProof/>
            <w:webHidden/>
          </w:rPr>
          <w:tab/>
        </w:r>
        <w:r w:rsidR="004E0DCE">
          <w:rPr>
            <w:noProof/>
            <w:webHidden/>
          </w:rPr>
          <w:fldChar w:fldCharType="begin"/>
        </w:r>
        <w:r w:rsidR="004E0DCE">
          <w:rPr>
            <w:noProof/>
            <w:webHidden/>
          </w:rPr>
          <w:instrText xml:space="preserve"> PAGEREF _Toc92284260 \h </w:instrText>
        </w:r>
        <w:r w:rsidR="004E0DCE">
          <w:rPr>
            <w:noProof/>
            <w:webHidden/>
          </w:rPr>
        </w:r>
        <w:r w:rsidR="004E0DCE">
          <w:rPr>
            <w:noProof/>
            <w:webHidden/>
          </w:rPr>
          <w:fldChar w:fldCharType="separate"/>
        </w:r>
        <w:r w:rsidR="004E0DCE">
          <w:rPr>
            <w:noProof/>
            <w:webHidden/>
          </w:rPr>
          <w:t>71</w:t>
        </w:r>
        <w:r w:rsidR="004E0DCE">
          <w:rPr>
            <w:noProof/>
            <w:webHidden/>
          </w:rPr>
          <w:fldChar w:fldCharType="end"/>
        </w:r>
      </w:hyperlink>
    </w:p>
    <w:p w14:paraId="358A0F7B" w14:textId="6BD94D14" w:rsidR="004E0DCE" w:rsidRDefault="00F941A3">
      <w:pPr>
        <w:pStyle w:val="TOC2"/>
        <w:rPr>
          <w:rFonts w:asciiTheme="minorHAnsi" w:eastAsiaTheme="minorEastAsia" w:hAnsiTheme="minorHAnsi" w:cstheme="minorBidi"/>
          <w:caps w:val="0"/>
          <w:noProof/>
          <w:sz w:val="22"/>
          <w:szCs w:val="22"/>
          <w:lang w:val="en-GB" w:eastAsia="en-GB"/>
        </w:rPr>
      </w:pPr>
      <w:hyperlink w:anchor="_Toc92284261" w:history="1">
        <w:r w:rsidR="004E0DCE" w:rsidRPr="00E10D60">
          <w:rPr>
            <w:rStyle w:val="Hyperlink"/>
            <w:noProof/>
          </w:rPr>
          <w:t>4.12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Electrical requirements</w:t>
        </w:r>
        <w:r w:rsidR="004E0DCE">
          <w:rPr>
            <w:noProof/>
            <w:webHidden/>
          </w:rPr>
          <w:tab/>
        </w:r>
        <w:r w:rsidR="004E0DCE">
          <w:rPr>
            <w:noProof/>
            <w:webHidden/>
          </w:rPr>
          <w:fldChar w:fldCharType="begin"/>
        </w:r>
        <w:r w:rsidR="004E0DCE">
          <w:rPr>
            <w:noProof/>
            <w:webHidden/>
          </w:rPr>
          <w:instrText xml:space="preserve"> PAGEREF _Toc92284261 \h </w:instrText>
        </w:r>
        <w:r w:rsidR="004E0DCE">
          <w:rPr>
            <w:noProof/>
            <w:webHidden/>
          </w:rPr>
        </w:r>
        <w:r w:rsidR="004E0DCE">
          <w:rPr>
            <w:noProof/>
            <w:webHidden/>
          </w:rPr>
          <w:fldChar w:fldCharType="separate"/>
        </w:r>
        <w:r w:rsidR="004E0DCE">
          <w:rPr>
            <w:noProof/>
            <w:webHidden/>
          </w:rPr>
          <w:t>71</w:t>
        </w:r>
        <w:r w:rsidR="004E0DCE">
          <w:rPr>
            <w:noProof/>
            <w:webHidden/>
          </w:rPr>
          <w:fldChar w:fldCharType="end"/>
        </w:r>
      </w:hyperlink>
    </w:p>
    <w:p w14:paraId="0C80B276" w14:textId="4AF86556" w:rsidR="004E0DCE" w:rsidRDefault="00F941A3">
      <w:pPr>
        <w:pStyle w:val="TOC3"/>
        <w:rPr>
          <w:rFonts w:asciiTheme="minorHAnsi" w:eastAsiaTheme="minorEastAsia" w:hAnsiTheme="minorHAnsi" w:cstheme="minorBidi"/>
          <w:iCs w:val="0"/>
          <w:sz w:val="22"/>
          <w:szCs w:val="22"/>
          <w:lang w:val="en-GB" w:eastAsia="en-GB"/>
        </w:rPr>
      </w:pPr>
      <w:hyperlink w:anchor="_Toc92284262" w:history="1">
        <w:r w:rsidR="004E0DCE" w:rsidRPr="00E10D60">
          <w:rPr>
            <w:rStyle w:val="Hyperlink"/>
          </w:rPr>
          <w:t>4.12.1</w:t>
        </w:r>
        <w:r w:rsidR="004E0DCE">
          <w:rPr>
            <w:rFonts w:asciiTheme="minorHAnsi" w:eastAsiaTheme="minorEastAsia" w:hAnsiTheme="minorHAnsi" w:cstheme="minorBidi"/>
            <w:iCs w:val="0"/>
            <w:sz w:val="22"/>
            <w:szCs w:val="22"/>
            <w:lang w:val="en-GB" w:eastAsia="en-GB"/>
          </w:rPr>
          <w:tab/>
        </w:r>
        <w:r w:rsidR="004E0DCE" w:rsidRPr="00E10D60">
          <w:rPr>
            <w:rStyle w:val="Hyperlink"/>
          </w:rPr>
          <w:t>Scope of Equipment</w:t>
        </w:r>
        <w:r w:rsidR="004E0DCE">
          <w:rPr>
            <w:webHidden/>
          </w:rPr>
          <w:tab/>
        </w:r>
        <w:r w:rsidR="004E0DCE">
          <w:rPr>
            <w:webHidden/>
          </w:rPr>
          <w:fldChar w:fldCharType="begin"/>
        </w:r>
        <w:r w:rsidR="004E0DCE">
          <w:rPr>
            <w:webHidden/>
          </w:rPr>
          <w:instrText xml:space="preserve"> PAGEREF _Toc92284262 \h </w:instrText>
        </w:r>
        <w:r w:rsidR="004E0DCE">
          <w:rPr>
            <w:webHidden/>
          </w:rPr>
        </w:r>
        <w:r w:rsidR="004E0DCE">
          <w:rPr>
            <w:webHidden/>
          </w:rPr>
          <w:fldChar w:fldCharType="separate"/>
        </w:r>
        <w:r w:rsidR="004E0DCE">
          <w:rPr>
            <w:webHidden/>
          </w:rPr>
          <w:t>72</w:t>
        </w:r>
        <w:r w:rsidR="004E0DCE">
          <w:rPr>
            <w:webHidden/>
          </w:rPr>
          <w:fldChar w:fldCharType="end"/>
        </w:r>
      </w:hyperlink>
    </w:p>
    <w:p w14:paraId="404B0500" w14:textId="5C51A514" w:rsidR="004E0DCE" w:rsidRDefault="00F941A3">
      <w:pPr>
        <w:pStyle w:val="TOC3"/>
        <w:rPr>
          <w:rFonts w:asciiTheme="minorHAnsi" w:eastAsiaTheme="minorEastAsia" w:hAnsiTheme="minorHAnsi" w:cstheme="minorBidi"/>
          <w:iCs w:val="0"/>
          <w:sz w:val="22"/>
          <w:szCs w:val="22"/>
          <w:lang w:val="en-GB" w:eastAsia="en-GB"/>
        </w:rPr>
      </w:pPr>
      <w:hyperlink w:anchor="_Toc92284263" w:history="1">
        <w:r w:rsidR="004E0DCE" w:rsidRPr="00E10D60">
          <w:rPr>
            <w:rStyle w:val="Hyperlink"/>
          </w:rPr>
          <w:t>4.12.2</w:t>
        </w:r>
        <w:r w:rsidR="004E0DCE">
          <w:rPr>
            <w:rFonts w:asciiTheme="minorHAnsi" w:eastAsiaTheme="minorEastAsia" w:hAnsiTheme="minorHAnsi" w:cstheme="minorBidi"/>
            <w:iCs w:val="0"/>
            <w:sz w:val="22"/>
            <w:szCs w:val="22"/>
            <w:lang w:val="en-GB" w:eastAsia="en-GB"/>
          </w:rPr>
          <w:tab/>
        </w:r>
        <w:r w:rsidR="004E0DCE" w:rsidRPr="00E10D60">
          <w:rPr>
            <w:rStyle w:val="Hyperlink"/>
          </w:rPr>
          <w:t>Noise Emission and Noise Protection</w:t>
        </w:r>
        <w:r w:rsidR="004E0DCE">
          <w:rPr>
            <w:webHidden/>
          </w:rPr>
          <w:tab/>
        </w:r>
        <w:r w:rsidR="004E0DCE">
          <w:rPr>
            <w:webHidden/>
          </w:rPr>
          <w:fldChar w:fldCharType="begin"/>
        </w:r>
        <w:r w:rsidR="004E0DCE">
          <w:rPr>
            <w:webHidden/>
          </w:rPr>
          <w:instrText xml:space="preserve"> PAGEREF _Toc92284263 \h </w:instrText>
        </w:r>
        <w:r w:rsidR="004E0DCE">
          <w:rPr>
            <w:webHidden/>
          </w:rPr>
        </w:r>
        <w:r w:rsidR="004E0DCE">
          <w:rPr>
            <w:webHidden/>
          </w:rPr>
          <w:fldChar w:fldCharType="separate"/>
        </w:r>
        <w:r w:rsidR="004E0DCE">
          <w:rPr>
            <w:webHidden/>
          </w:rPr>
          <w:t>73</w:t>
        </w:r>
        <w:r w:rsidR="004E0DCE">
          <w:rPr>
            <w:webHidden/>
          </w:rPr>
          <w:fldChar w:fldCharType="end"/>
        </w:r>
      </w:hyperlink>
    </w:p>
    <w:p w14:paraId="190BAA51" w14:textId="7822B1D8" w:rsidR="004E0DCE" w:rsidRDefault="00F941A3">
      <w:pPr>
        <w:pStyle w:val="TOC3"/>
        <w:rPr>
          <w:rFonts w:asciiTheme="minorHAnsi" w:eastAsiaTheme="minorEastAsia" w:hAnsiTheme="minorHAnsi" w:cstheme="minorBidi"/>
          <w:iCs w:val="0"/>
          <w:sz w:val="22"/>
          <w:szCs w:val="22"/>
          <w:lang w:val="en-GB" w:eastAsia="en-GB"/>
        </w:rPr>
      </w:pPr>
      <w:hyperlink w:anchor="_Toc92284264" w:history="1">
        <w:r w:rsidR="004E0DCE" w:rsidRPr="00E10D60">
          <w:rPr>
            <w:rStyle w:val="Hyperlink"/>
          </w:rPr>
          <w:t>4.12.3</w:t>
        </w:r>
        <w:r w:rsidR="004E0DCE">
          <w:rPr>
            <w:rFonts w:asciiTheme="minorHAnsi" w:eastAsiaTheme="minorEastAsia" w:hAnsiTheme="minorHAnsi" w:cstheme="minorBidi"/>
            <w:iCs w:val="0"/>
            <w:sz w:val="22"/>
            <w:szCs w:val="22"/>
            <w:lang w:val="en-GB" w:eastAsia="en-GB"/>
          </w:rPr>
          <w:tab/>
        </w:r>
        <w:r w:rsidR="004E0DCE" w:rsidRPr="00E10D60">
          <w:rPr>
            <w:rStyle w:val="Hyperlink"/>
          </w:rPr>
          <w:t>Electric Power Supply</w:t>
        </w:r>
        <w:r w:rsidR="004E0DCE">
          <w:rPr>
            <w:webHidden/>
          </w:rPr>
          <w:tab/>
        </w:r>
        <w:r w:rsidR="004E0DCE">
          <w:rPr>
            <w:webHidden/>
          </w:rPr>
          <w:fldChar w:fldCharType="begin"/>
        </w:r>
        <w:r w:rsidR="004E0DCE">
          <w:rPr>
            <w:webHidden/>
          </w:rPr>
          <w:instrText xml:space="preserve"> PAGEREF _Toc92284264 \h </w:instrText>
        </w:r>
        <w:r w:rsidR="004E0DCE">
          <w:rPr>
            <w:webHidden/>
          </w:rPr>
        </w:r>
        <w:r w:rsidR="004E0DCE">
          <w:rPr>
            <w:webHidden/>
          </w:rPr>
          <w:fldChar w:fldCharType="separate"/>
        </w:r>
        <w:r w:rsidR="004E0DCE">
          <w:rPr>
            <w:webHidden/>
          </w:rPr>
          <w:t>73</w:t>
        </w:r>
        <w:r w:rsidR="004E0DCE">
          <w:rPr>
            <w:webHidden/>
          </w:rPr>
          <w:fldChar w:fldCharType="end"/>
        </w:r>
      </w:hyperlink>
    </w:p>
    <w:p w14:paraId="6F91ACAE" w14:textId="3D27C17D" w:rsidR="004E0DCE" w:rsidRDefault="00F941A3">
      <w:pPr>
        <w:pStyle w:val="TOC3"/>
        <w:rPr>
          <w:rFonts w:asciiTheme="minorHAnsi" w:eastAsiaTheme="minorEastAsia" w:hAnsiTheme="minorHAnsi" w:cstheme="minorBidi"/>
          <w:iCs w:val="0"/>
          <w:sz w:val="22"/>
          <w:szCs w:val="22"/>
          <w:lang w:val="en-GB" w:eastAsia="en-GB"/>
        </w:rPr>
      </w:pPr>
      <w:hyperlink w:anchor="_Toc92284265" w:history="1">
        <w:r w:rsidR="004E0DCE" w:rsidRPr="00E10D60">
          <w:rPr>
            <w:rStyle w:val="Hyperlink"/>
          </w:rPr>
          <w:t>4.12.4</w:t>
        </w:r>
        <w:r w:rsidR="004E0DCE">
          <w:rPr>
            <w:rFonts w:asciiTheme="minorHAnsi" w:eastAsiaTheme="minorEastAsia" w:hAnsiTheme="minorHAnsi" w:cstheme="minorBidi"/>
            <w:iCs w:val="0"/>
            <w:sz w:val="22"/>
            <w:szCs w:val="22"/>
            <w:lang w:val="en-GB" w:eastAsia="en-GB"/>
          </w:rPr>
          <w:tab/>
        </w:r>
        <w:r w:rsidR="004E0DCE" w:rsidRPr="00E10D60">
          <w:rPr>
            <w:rStyle w:val="Hyperlink"/>
          </w:rPr>
          <w:t>Scope of Supply: Technical Description</w:t>
        </w:r>
        <w:r w:rsidR="004E0DCE">
          <w:rPr>
            <w:webHidden/>
          </w:rPr>
          <w:tab/>
        </w:r>
        <w:r w:rsidR="004E0DCE">
          <w:rPr>
            <w:webHidden/>
          </w:rPr>
          <w:fldChar w:fldCharType="begin"/>
        </w:r>
        <w:r w:rsidR="004E0DCE">
          <w:rPr>
            <w:webHidden/>
          </w:rPr>
          <w:instrText xml:space="preserve"> PAGEREF _Toc92284265 \h </w:instrText>
        </w:r>
        <w:r w:rsidR="004E0DCE">
          <w:rPr>
            <w:webHidden/>
          </w:rPr>
        </w:r>
        <w:r w:rsidR="004E0DCE">
          <w:rPr>
            <w:webHidden/>
          </w:rPr>
          <w:fldChar w:fldCharType="separate"/>
        </w:r>
        <w:r w:rsidR="004E0DCE">
          <w:rPr>
            <w:webHidden/>
          </w:rPr>
          <w:t>73</w:t>
        </w:r>
        <w:r w:rsidR="004E0DCE">
          <w:rPr>
            <w:webHidden/>
          </w:rPr>
          <w:fldChar w:fldCharType="end"/>
        </w:r>
      </w:hyperlink>
    </w:p>
    <w:p w14:paraId="429A8573" w14:textId="1C7F731F" w:rsidR="004E0DCE" w:rsidRDefault="00F941A3">
      <w:pPr>
        <w:pStyle w:val="TOC4"/>
        <w:rPr>
          <w:rFonts w:eastAsiaTheme="minorEastAsia" w:cstheme="minorBidi"/>
          <w:noProof/>
          <w:sz w:val="22"/>
          <w:szCs w:val="22"/>
          <w:lang w:val="en-GB" w:eastAsia="en-GB"/>
        </w:rPr>
      </w:pPr>
      <w:hyperlink w:anchor="_Toc92284266" w:history="1">
        <w:r w:rsidR="004E0DCE" w:rsidRPr="00E10D60">
          <w:rPr>
            <w:rStyle w:val="Hyperlink"/>
            <w:noProof/>
          </w:rPr>
          <w:t>4.12.4.1</w:t>
        </w:r>
        <w:r w:rsidR="004E0DCE">
          <w:rPr>
            <w:rFonts w:eastAsiaTheme="minorEastAsia" w:cstheme="minorBidi"/>
            <w:noProof/>
            <w:sz w:val="22"/>
            <w:szCs w:val="22"/>
            <w:lang w:val="en-GB" w:eastAsia="en-GB"/>
          </w:rPr>
          <w:tab/>
        </w:r>
        <w:r w:rsidR="004E0DCE" w:rsidRPr="00E10D60">
          <w:rPr>
            <w:rStyle w:val="Hyperlink"/>
            <w:noProof/>
          </w:rPr>
          <w:t>General Requirements</w:t>
        </w:r>
        <w:r w:rsidR="004E0DCE">
          <w:rPr>
            <w:noProof/>
            <w:webHidden/>
          </w:rPr>
          <w:tab/>
        </w:r>
        <w:r w:rsidR="004E0DCE">
          <w:rPr>
            <w:noProof/>
            <w:webHidden/>
          </w:rPr>
          <w:fldChar w:fldCharType="begin"/>
        </w:r>
        <w:r w:rsidR="004E0DCE">
          <w:rPr>
            <w:noProof/>
            <w:webHidden/>
          </w:rPr>
          <w:instrText xml:space="preserve"> PAGEREF _Toc92284266 \h </w:instrText>
        </w:r>
        <w:r w:rsidR="004E0DCE">
          <w:rPr>
            <w:noProof/>
            <w:webHidden/>
          </w:rPr>
        </w:r>
        <w:r w:rsidR="004E0DCE">
          <w:rPr>
            <w:noProof/>
            <w:webHidden/>
          </w:rPr>
          <w:fldChar w:fldCharType="separate"/>
        </w:r>
        <w:r w:rsidR="004E0DCE">
          <w:rPr>
            <w:noProof/>
            <w:webHidden/>
          </w:rPr>
          <w:t>73</w:t>
        </w:r>
        <w:r w:rsidR="004E0DCE">
          <w:rPr>
            <w:noProof/>
            <w:webHidden/>
          </w:rPr>
          <w:fldChar w:fldCharType="end"/>
        </w:r>
      </w:hyperlink>
    </w:p>
    <w:p w14:paraId="3CFE5888" w14:textId="7910C8DB" w:rsidR="004E0DCE" w:rsidRDefault="00F941A3">
      <w:pPr>
        <w:pStyle w:val="TOC4"/>
        <w:rPr>
          <w:rFonts w:eastAsiaTheme="minorEastAsia" w:cstheme="minorBidi"/>
          <w:noProof/>
          <w:sz w:val="22"/>
          <w:szCs w:val="22"/>
          <w:lang w:val="en-GB" w:eastAsia="en-GB"/>
        </w:rPr>
      </w:pPr>
      <w:hyperlink w:anchor="_Toc92284267" w:history="1">
        <w:r w:rsidR="004E0DCE" w:rsidRPr="00E10D60">
          <w:rPr>
            <w:rStyle w:val="Hyperlink"/>
            <w:noProof/>
          </w:rPr>
          <w:t>4.12.4.2</w:t>
        </w:r>
        <w:r w:rsidR="004E0DCE">
          <w:rPr>
            <w:rFonts w:eastAsiaTheme="minorEastAsia" w:cstheme="minorBidi"/>
            <w:noProof/>
            <w:sz w:val="22"/>
            <w:szCs w:val="22"/>
            <w:lang w:val="en-GB" w:eastAsia="en-GB"/>
          </w:rPr>
          <w:tab/>
        </w:r>
        <w:r w:rsidR="004E0DCE" w:rsidRPr="00E10D60">
          <w:rPr>
            <w:rStyle w:val="Hyperlink"/>
            <w:noProof/>
          </w:rPr>
          <w:t>Harmonic Distortions</w:t>
        </w:r>
        <w:r w:rsidR="004E0DCE">
          <w:rPr>
            <w:noProof/>
            <w:webHidden/>
          </w:rPr>
          <w:tab/>
        </w:r>
        <w:r w:rsidR="004E0DCE">
          <w:rPr>
            <w:noProof/>
            <w:webHidden/>
          </w:rPr>
          <w:fldChar w:fldCharType="begin"/>
        </w:r>
        <w:r w:rsidR="004E0DCE">
          <w:rPr>
            <w:noProof/>
            <w:webHidden/>
          </w:rPr>
          <w:instrText xml:space="preserve"> PAGEREF _Toc92284267 \h </w:instrText>
        </w:r>
        <w:r w:rsidR="004E0DCE">
          <w:rPr>
            <w:noProof/>
            <w:webHidden/>
          </w:rPr>
        </w:r>
        <w:r w:rsidR="004E0DCE">
          <w:rPr>
            <w:noProof/>
            <w:webHidden/>
          </w:rPr>
          <w:fldChar w:fldCharType="separate"/>
        </w:r>
        <w:r w:rsidR="004E0DCE">
          <w:rPr>
            <w:noProof/>
            <w:webHidden/>
          </w:rPr>
          <w:t>74</w:t>
        </w:r>
        <w:r w:rsidR="004E0DCE">
          <w:rPr>
            <w:noProof/>
            <w:webHidden/>
          </w:rPr>
          <w:fldChar w:fldCharType="end"/>
        </w:r>
      </w:hyperlink>
    </w:p>
    <w:p w14:paraId="04972563" w14:textId="36AF7F96" w:rsidR="004E0DCE" w:rsidRDefault="00F941A3">
      <w:pPr>
        <w:pStyle w:val="TOC3"/>
        <w:rPr>
          <w:rFonts w:asciiTheme="minorHAnsi" w:eastAsiaTheme="minorEastAsia" w:hAnsiTheme="minorHAnsi" w:cstheme="minorBidi"/>
          <w:iCs w:val="0"/>
          <w:sz w:val="22"/>
          <w:szCs w:val="22"/>
          <w:lang w:val="en-GB" w:eastAsia="en-GB"/>
        </w:rPr>
      </w:pPr>
      <w:hyperlink w:anchor="_Toc92284268" w:history="1">
        <w:r w:rsidR="004E0DCE" w:rsidRPr="00E10D60">
          <w:rPr>
            <w:rStyle w:val="Hyperlink"/>
          </w:rPr>
          <w:t>4.12.5</w:t>
        </w:r>
        <w:r w:rsidR="004E0DCE">
          <w:rPr>
            <w:rFonts w:asciiTheme="minorHAnsi" w:eastAsiaTheme="minorEastAsia" w:hAnsiTheme="minorHAnsi" w:cstheme="minorBidi"/>
            <w:iCs w:val="0"/>
            <w:sz w:val="22"/>
            <w:szCs w:val="22"/>
            <w:lang w:val="en-GB" w:eastAsia="en-GB"/>
          </w:rPr>
          <w:tab/>
        </w:r>
        <w:r w:rsidR="004E0DCE" w:rsidRPr="00E10D60">
          <w:rPr>
            <w:rStyle w:val="Hyperlink"/>
          </w:rPr>
          <w:t>Emergency electric shut down</w:t>
        </w:r>
        <w:r w:rsidR="004E0DCE">
          <w:rPr>
            <w:webHidden/>
          </w:rPr>
          <w:tab/>
        </w:r>
        <w:r w:rsidR="004E0DCE">
          <w:rPr>
            <w:webHidden/>
          </w:rPr>
          <w:fldChar w:fldCharType="begin"/>
        </w:r>
        <w:r w:rsidR="004E0DCE">
          <w:rPr>
            <w:webHidden/>
          </w:rPr>
          <w:instrText xml:space="preserve"> PAGEREF _Toc92284268 \h </w:instrText>
        </w:r>
        <w:r w:rsidR="004E0DCE">
          <w:rPr>
            <w:webHidden/>
          </w:rPr>
        </w:r>
        <w:r w:rsidR="004E0DCE">
          <w:rPr>
            <w:webHidden/>
          </w:rPr>
          <w:fldChar w:fldCharType="separate"/>
        </w:r>
        <w:r w:rsidR="004E0DCE">
          <w:rPr>
            <w:webHidden/>
          </w:rPr>
          <w:t>75</w:t>
        </w:r>
        <w:r w:rsidR="004E0DCE">
          <w:rPr>
            <w:webHidden/>
          </w:rPr>
          <w:fldChar w:fldCharType="end"/>
        </w:r>
      </w:hyperlink>
    </w:p>
    <w:p w14:paraId="3582017C" w14:textId="3B0C9FF0" w:rsidR="004E0DCE" w:rsidRDefault="00F941A3">
      <w:pPr>
        <w:pStyle w:val="TOC3"/>
        <w:rPr>
          <w:rFonts w:asciiTheme="minorHAnsi" w:eastAsiaTheme="minorEastAsia" w:hAnsiTheme="minorHAnsi" w:cstheme="minorBidi"/>
          <w:iCs w:val="0"/>
          <w:sz w:val="22"/>
          <w:szCs w:val="22"/>
          <w:lang w:val="en-GB" w:eastAsia="en-GB"/>
        </w:rPr>
      </w:pPr>
      <w:hyperlink w:anchor="_Toc92284269" w:history="1">
        <w:r w:rsidR="004E0DCE" w:rsidRPr="00E10D60">
          <w:rPr>
            <w:rStyle w:val="Hyperlink"/>
          </w:rPr>
          <w:t>4.12.6</w:t>
        </w:r>
        <w:r w:rsidR="004E0DCE">
          <w:rPr>
            <w:rFonts w:asciiTheme="minorHAnsi" w:eastAsiaTheme="minorEastAsia" w:hAnsiTheme="minorHAnsi" w:cstheme="minorBidi"/>
            <w:iCs w:val="0"/>
            <w:sz w:val="22"/>
            <w:szCs w:val="22"/>
            <w:lang w:val="en-GB" w:eastAsia="en-GB"/>
          </w:rPr>
          <w:tab/>
        </w:r>
        <w:r w:rsidR="004E0DCE" w:rsidRPr="00E10D60">
          <w:rPr>
            <w:rStyle w:val="Hyperlink"/>
          </w:rPr>
          <w:t>Earthing and equipotential bonding</w:t>
        </w:r>
        <w:r w:rsidR="004E0DCE">
          <w:rPr>
            <w:webHidden/>
          </w:rPr>
          <w:tab/>
        </w:r>
        <w:r w:rsidR="004E0DCE">
          <w:rPr>
            <w:webHidden/>
          </w:rPr>
          <w:fldChar w:fldCharType="begin"/>
        </w:r>
        <w:r w:rsidR="004E0DCE">
          <w:rPr>
            <w:webHidden/>
          </w:rPr>
          <w:instrText xml:space="preserve"> PAGEREF _Toc92284269 \h </w:instrText>
        </w:r>
        <w:r w:rsidR="004E0DCE">
          <w:rPr>
            <w:webHidden/>
          </w:rPr>
        </w:r>
        <w:r w:rsidR="004E0DCE">
          <w:rPr>
            <w:webHidden/>
          </w:rPr>
          <w:fldChar w:fldCharType="separate"/>
        </w:r>
        <w:r w:rsidR="004E0DCE">
          <w:rPr>
            <w:webHidden/>
          </w:rPr>
          <w:t>75</w:t>
        </w:r>
        <w:r w:rsidR="004E0DCE">
          <w:rPr>
            <w:webHidden/>
          </w:rPr>
          <w:fldChar w:fldCharType="end"/>
        </w:r>
      </w:hyperlink>
    </w:p>
    <w:p w14:paraId="577FC691" w14:textId="21A8CD32" w:rsidR="004E0DCE" w:rsidRDefault="00F941A3">
      <w:pPr>
        <w:pStyle w:val="TOC3"/>
        <w:rPr>
          <w:rFonts w:asciiTheme="minorHAnsi" w:eastAsiaTheme="minorEastAsia" w:hAnsiTheme="minorHAnsi" w:cstheme="minorBidi"/>
          <w:iCs w:val="0"/>
          <w:sz w:val="22"/>
          <w:szCs w:val="22"/>
          <w:lang w:val="en-GB" w:eastAsia="en-GB"/>
        </w:rPr>
      </w:pPr>
      <w:hyperlink w:anchor="_Toc92284270" w:history="1">
        <w:r w:rsidR="004E0DCE" w:rsidRPr="00E10D60">
          <w:rPr>
            <w:rStyle w:val="Hyperlink"/>
          </w:rPr>
          <w:t>4.12.7</w:t>
        </w:r>
        <w:r w:rsidR="004E0DCE">
          <w:rPr>
            <w:rFonts w:asciiTheme="minorHAnsi" w:eastAsiaTheme="minorEastAsia" w:hAnsiTheme="minorHAnsi" w:cstheme="minorBidi"/>
            <w:iCs w:val="0"/>
            <w:sz w:val="22"/>
            <w:szCs w:val="22"/>
            <w:lang w:val="en-GB" w:eastAsia="en-GB"/>
          </w:rPr>
          <w:tab/>
        </w:r>
        <w:r w:rsidR="004E0DCE" w:rsidRPr="00E10D60">
          <w:rPr>
            <w:rStyle w:val="Hyperlink"/>
          </w:rPr>
          <w:t>Motor control centre (MCC) and Switchboards</w:t>
        </w:r>
        <w:r w:rsidR="004E0DCE">
          <w:rPr>
            <w:webHidden/>
          </w:rPr>
          <w:tab/>
        </w:r>
        <w:r w:rsidR="004E0DCE">
          <w:rPr>
            <w:webHidden/>
          </w:rPr>
          <w:fldChar w:fldCharType="begin"/>
        </w:r>
        <w:r w:rsidR="004E0DCE">
          <w:rPr>
            <w:webHidden/>
          </w:rPr>
          <w:instrText xml:space="preserve"> PAGEREF _Toc92284270 \h </w:instrText>
        </w:r>
        <w:r w:rsidR="004E0DCE">
          <w:rPr>
            <w:webHidden/>
          </w:rPr>
        </w:r>
        <w:r w:rsidR="004E0DCE">
          <w:rPr>
            <w:webHidden/>
          </w:rPr>
          <w:fldChar w:fldCharType="separate"/>
        </w:r>
        <w:r w:rsidR="004E0DCE">
          <w:rPr>
            <w:webHidden/>
          </w:rPr>
          <w:t>75</w:t>
        </w:r>
        <w:r w:rsidR="004E0DCE">
          <w:rPr>
            <w:webHidden/>
          </w:rPr>
          <w:fldChar w:fldCharType="end"/>
        </w:r>
      </w:hyperlink>
    </w:p>
    <w:p w14:paraId="5BF17E51" w14:textId="71DCDDAE" w:rsidR="004E0DCE" w:rsidRDefault="00F941A3">
      <w:pPr>
        <w:pStyle w:val="TOC4"/>
        <w:rPr>
          <w:rFonts w:eastAsiaTheme="minorEastAsia" w:cstheme="minorBidi"/>
          <w:noProof/>
          <w:sz w:val="22"/>
          <w:szCs w:val="22"/>
          <w:lang w:val="en-GB" w:eastAsia="en-GB"/>
        </w:rPr>
      </w:pPr>
      <w:hyperlink w:anchor="_Toc92284271" w:history="1">
        <w:r w:rsidR="004E0DCE" w:rsidRPr="00E10D60">
          <w:rPr>
            <w:rStyle w:val="Hyperlink"/>
            <w:noProof/>
          </w:rPr>
          <w:t>4.12.7.1</w:t>
        </w:r>
        <w:r w:rsidR="004E0DCE">
          <w:rPr>
            <w:rFonts w:eastAsiaTheme="minorEastAsia" w:cstheme="minorBidi"/>
            <w:noProof/>
            <w:sz w:val="22"/>
            <w:szCs w:val="22"/>
            <w:lang w:val="en-GB" w:eastAsia="en-GB"/>
          </w:rPr>
          <w:tab/>
        </w:r>
        <w:r w:rsidR="004E0DCE" w:rsidRPr="00E10D60">
          <w:rPr>
            <w:rStyle w:val="Hyperlink"/>
            <w:noProof/>
          </w:rPr>
          <w:t>MCC design basics</w:t>
        </w:r>
        <w:r w:rsidR="004E0DCE">
          <w:rPr>
            <w:noProof/>
            <w:webHidden/>
          </w:rPr>
          <w:tab/>
        </w:r>
        <w:r w:rsidR="004E0DCE">
          <w:rPr>
            <w:noProof/>
            <w:webHidden/>
          </w:rPr>
          <w:fldChar w:fldCharType="begin"/>
        </w:r>
        <w:r w:rsidR="004E0DCE">
          <w:rPr>
            <w:noProof/>
            <w:webHidden/>
          </w:rPr>
          <w:instrText xml:space="preserve"> PAGEREF _Toc92284271 \h </w:instrText>
        </w:r>
        <w:r w:rsidR="004E0DCE">
          <w:rPr>
            <w:noProof/>
            <w:webHidden/>
          </w:rPr>
        </w:r>
        <w:r w:rsidR="004E0DCE">
          <w:rPr>
            <w:noProof/>
            <w:webHidden/>
          </w:rPr>
          <w:fldChar w:fldCharType="separate"/>
        </w:r>
        <w:r w:rsidR="004E0DCE">
          <w:rPr>
            <w:noProof/>
            <w:webHidden/>
          </w:rPr>
          <w:t>76</w:t>
        </w:r>
        <w:r w:rsidR="004E0DCE">
          <w:rPr>
            <w:noProof/>
            <w:webHidden/>
          </w:rPr>
          <w:fldChar w:fldCharType="end"/>
        </w:r>
      </w:hyperlink>
    </w:p>
    <w:p w14:paraId="5A87DADE" w14:textId="3421037B" w:rsidR="004E0DCE" w:rsidRDefault="00F941A3">
      <w:pPr>
        <w:pStyle w:val="TOC4"/>
        <w:rPr>
          <w:rFonts w:eastAsiaTheme="minorEastAsia" w:cstheme="minorBidi"/>
          <w:noProof/>
          <w:sz w:val="22"/>
          <w:szCs w:val="22"/>
          <w:lang w:val="en-GB" w:eastAsia="en-GB"/>
        </w:rPr>
      </w:pPr>
      <w:hyperlink w:anchor="_Toc92284272" w:history="1">
        <w:r w:rsidR="004E0DCE" w:rsidRPr="00E10D60">
          <w:rPr>
            <w:rStyle w:val="Hyperlink"/>
            <w:noProof/>
          </w:rPr>
          <w:t>4.12.7.2</w:t>
        </w:r>
        <w:r w:rsidR="004E0DCE">
          <w:rPr>
            <w:rFonts w:eastAsiaTheme="minorEastAsia" w:cstheme="minorBidi"/>
            <w:noProof/>
            <w:sz w:val="22"/>
            <w:szCs w:val="22"/>
            <w:lang w:val="en-GB" w:eastAsia="en-GB"/>
          </w:rPr>
          <w:tab/>
        </w:r>
        <w:r w:rsidR="004E0DCE" w:rsidRPr="00E10D60">
          <w:rPr>
            <w:rStyle w:val="Hyperlink"/>
            <w:noProof/>
          </w:rPr>
          <w:t>Labelling</w:t>
        </w:r>
        <w:r w:rsidR="004E0DCE">
          <w:rPr>
            <w:noProof/>
            <w:webHidden/>
          </w:rPr>
          <w:tab/>
        </w:r>
        <w:r w:rsidR="004E0DCE">
          <w:rPr>
            <w:noProof/>
            <w:webHidden/>
          </w:rPr>
          <w:fldChar w:fldCharType="begin"/>
        </w:r>
        <w:r w:rsidR="004E0DCE">
          <w:rPr>
            <w:noProof/>
            <w:webHidden/>
          </w:rPr>
          <w:instrText xml:space="preserve"> PAGEREF _Toc92284272 \h </w:instrText>
        </w:r>
        <w:r w:rsidR="004E0DCE">
          <w:rPr>
            <w:noProof/>
            <w:webHidden/>
          </w:rPr>
        </w:r>
        <w:r w:rsidR="004E0DCE">
          <w:rPr>
            <w:noProof/>
            <w:webHidden/>
          </w:rPr>
          <w:fldChar w:fldCharType="separate"/>
        </w:r>
        <w:r w:rsidR="004E0DCE">
          <w:rPr>
            <w:noProof/>
            <w:webHidden/>
          </w:rPr>
          <w:t>79</w:t>
        </w:r>
        <w:r w:rsidR="004E0DCE">
          <w:rPr>
            <w:noProof/>
            <w:webHidden/>
          </w:rPr>
          <w:fldChar w:fldCharType="end"/>
        </w:r>
      </w:hyperlink>
    </w:p>
    <w:p w14:paraId="28E450A4" w14:textId="0EA64490" w:rsidR="004E0DCE" w:rsidRDefault="00F941A3">
      <w:pPr>
        <w:pStyle w:val="TOC3"/>
        <w:rPr>
          <w:rFonts w:asciiTheme="minorHAnsi" w:eastAsiaTheme="minorEastAsia" w:hAnsiTheme="minorHAnsi" w:cstheme="minorBidi"/>
          <w:iCs w:val="0"/>
          <w:sz w:val="22"/>
          <w:szCs w:val="22"/>
          <w:lang w:val="en-GB" w:eastAsia="en-GB"/>
        </w:rPr>
      </w:pPr>
      <w:hyperlink w:anchor="_Toc92284273" w:history="1">
        <w:r w:rsidR="004E0DCE" w:rsidRPr="00E10D60">
          <w:rPr>
            <w:rStyle w:val="Hyperlink"/>
          </w:rPr>
          <w:t>4.12.8</w:t>
        </w:r>
        <w:r w:rsidR="004E0DCE">
          <w:rPr>
            <w:rFonts w:asciiTheme="minorHAnsi" w:eastAsiaTheme="minorEastAsia" w:hAnsiTheme="minorHAnsi" w:cstheme="minorBidi"/>
            <w:iCs w:val="0"/>
            <w:sz w:val="22"/>
            <w:szCs w:val="22"/>
            <w:lang w:val="en-GB" w:eastAsia="en-GB"/>
          </w:rPr>
          <w:tab/>
        </w:r>
        <w:r w:rsidR="004E0DCE" w:rsidRPr="00E10D60">
          <w:rPr>
            <w:rStyle w:val="Hyperlink"/>
          </w:rPr>
          <w:t>Electromagnetic compatibility (EMC)</w:t>
        </w:r>
        <w:r w:rsidR="004E0DCE">
          <w:rPr>
            <w:webHidden/>
          </w:rPr>
          <w:tab/>
        </w:r>
        <w:r w:rsidR="004E0DCE">
          <w:rPr>
            <w:webHidden/>
          </w:rPr>
          <w:fldChar w:fldCharType="begin"/>
        </w:r>
        <w:r w:rsidR="004E0DCE">
          <w:rPr>
            <w:webHidden/>
          </w:rPr>
          <w:instrText xml:space="preserve"> PAGEREF _Toc92284273 \h </w:instrText>
        </w:r>
        <w:r w:rsidR="004E0DCE">
          <w:rPr>
            <w:webHidden/>
          </w:rPr>
        </w:r>
        <w:r w:rsidR="004E0DCE">
          <w:rPr>
            <w:webHidden/>
          </w:rPr>
          <w:fldChar w:fldCharType="separate"/>
        </w:r>
        <w:r w:rsidR="004E0DCE">
          <w:rPr>
            <w:webHidden/>
          </w:rPr>
          <w:t>79</w:t>
        </w:r>
        <w:r w:rsidR="004E0DCE">
          <w:rPr>
            <w:webHidden/>
          </w:rPr>
          <w:fldChar w:fldCharType="end"/>
        </w:r>
      </w:hyperlink>
    </w:p>
    <w:p w14:paraId="59F65CD2" w14:textId="124B0872" w:rsidR="004E0DCE" w:rsidRDefault="00F941A3">
      <w:pPr>
        <w:pStyle w:val="TOC3"/>
        <w:rPr>
          <w:rFonts w:asciiTheme="minorHAnsi" w:eastAsiaTheme="minorEastAsia" w:hAnsiTheme="minorHAnsi" w:cstheme="minorBidi"/>
          <w:iCs w:val="0"/>
          <w:sz w:val="22"/>
          <w:szCs w:val="22"/>
          <w:lang w:val="en-GB" w:eastAsia="en-GB"/>
        </w:rPr>
      </w:pPr>
      <w:hyperlink w:anchor="_Toc92284274" w:history="1">
        <w:r w:rsidR="004E0DCE" w:rsidRPr="00E10D60">
          <w:rPr>
            <w:rStyle w:val="Hyperlink"/>
          </w:rPr>
          <w:t>4.12.9</w:t>
        </w:r>
        <w:r w:rsidR="004E0DCE">
          <w:rPr>
            <w:rFonts w:asciiTheme="minorHAnsi" w:eastAsiaTheme="minorEastAsia" w:hAnsiTheme="minorHAnsi" w:cstheme="minorBidi"/>
            <w:iCs w:val="0"/>
            <w:sz w:val="22"/>
            <w:szCs w:val="22"/>
            <w:lang w:val="en-GB" w:eastAsia="en-GB"/>
          </w:rPr>
          <w:tab/>
        </w:r>
        <w:r w:rsidR="004E0DCE" w:rsidRPr="00E10D60">
          <w:rPr>
            <w:rStyle w:val="Hyperlink"/>
          </w:rPr>
          <w:t>Cables and trays</w:t>
        </w:r>
        <w:r w:rsidR="004E0DCE">
          <w:rPr>
            <w:webHidden/>
          </w:rPr>
          <w:tab/>
        </w:r>
        <w:r w:rsidR="004E0DCE">
          <w:rPr>
            <w:webHidden/>
          </w:rPr>
          <w:fldChar w:fldCharType="begin"/>
        </w:r>
        <w:r w:rsidR="004E0DCE">
          <w:rPr>
            <w:webHidden/>
          </w:rPr>
          <w:instrText xml:space="preserve"> PAGEREF _Toc92284274 \h </w:instrText>
        </w:r>
        <w:r w:rsidR="004E0DCE">
          <w:rPr>
            <w:webHidden/>
          </w:rPr>
        </w:r>
        <w:r w:rsidR="004E0DCE">
          <w:rPr>
            <w:webHidden/>
          </w:rPr>
          <w:fldChar w:fldCharType="separate"/>
        </w:r>
        <w:r w:rsidR="004E0DCE">
          <w:rPr>
            <w:webHidden/>
          </w:rPr>
          <w:t>80</w:t>
        </w:r>
        <w:r w:rsidR="004E0DCE">
          <w:rPr>
            <w:webHidden/>
          </w:rPr>
          <w:fldChar w:fldCharType="end"/>
        </w:r>
      </w:hyperlink>
    </w:p>
    <w:p w14:paraId="5B53DBCC" w14:textId="32811F97" w:rsidR="004E0DCE" w:rsidRDefault="00F941A3">
      <w:pPr>
        <w:pStyle w:val="TOC4"/>
        <w:rPr>
          <w:rFonts w:eastAsiaTheme="minorEastAsia" w:cstheme="minorBidi"/>
          <w:noProof/>
          <w:sz w:val="22"/>
          <w:szCs w:val="22"/>
          <w:lang w:val="en-GB" w:eastAsia="en-GB"/>
        </w:rPr>
      </w:pPr>
      <w:hyperlink w:anchor="_Toc92284275" w:history="1">
        <w:r w:rsidR="004E0DCE" w:rsidRPr="00E10D60">
          <w:rPr>
            <w:rStyle w:val="Hyperlink"/>
            <w:noProof/>
          </w:rPr>
          <w:t>4.12.9.1</w:t>
        </w:r>
        <w:r w:rsidR="004E0DCE">
          <w:rPr>
            <w:rFonts w:eastAsiaTheme="minorEastAsia" w:cstheme="minorBidi"/>
            <w:noProof/>
            <w:sz w:val="22"/>
            <w:szCs w:val="22"/>
            <w:lang w:val="en-GB" w:eastAsia="en-GB"/>
          </w:rPr>
          <w:tab/>
        </w:r>
        <w:r w:rsidR="004E0DCE" w:rsidRPr="00E10D60">
          <w:rPr>
            <w:rStyle w:val="Hyperlink"/>
            <w:noProof/>
          </w:rPr>
          <w:t>Power cables</w:t>
        </w:r>
        <w:r w:rsidR="004E0DCE">
          <w:rPr>
            <w:noProof/>
            <w:webHidden/>
          </w:rPr>
          <w:tab/>
        </w:r>
        <w:r w:rsidR="004E0DCE">
          <w:rPr>
            <w:noProof/>
            <w:webHidden/>
          </w:rPr>
          <w:fldChar w:fldCharType="begin"/>
        </w:r>
        <w:r w:rsidR="004E0DCE">
          <w:rPr>
            <w:noProof/>
            <w:webHidden/>
          </w:rPr>
          <w:instrText xml:space="preserve"> PAGEREF _Toc92284275 \h </w:instrText>
        </w:r>
        <w:r w:rsidR="004E0DCE">
          <w:rPr>
            <w:noProof/>
            <w:webHidden/>
          </w:rPr>
        </w:r>
        <w:r w:rsidR="004E0DCE">
          <w:rPr>
            <w:noProof/>
            <w:webHidden/>
          </w:rPr>
          <w:fldChar w:fldCharType="separate"/>
        </w:r>
        <w:r w:rsidR="004E0DCE">
          <w:rPr>
            <w:noProof/>
            <w:webHidden/>
          </w:rPr>
          <w:t>80</w:t>
        </w:r>
        <w:r w:rsidR="004E0DCE">
          <w:rPr>
            <w:noProof/>
            <w:webHidden/>
          </w:rPr>
          <w:fldChar w:fldCharType="end"/>
        </w:r>
      </w:hyperlink>
    </w:p>
    <w:p w14:paraId="3B241673" w14:textId="1622D9FE" w:rsidR="004E0DCE" w:rsidRDefault="00F941A3">
      <w:pPr>
        <w:pStyle w:val="TOC4"/>
        <w:rPr>
          <w:rFonts w:eastAsiaTheme="minorEastAsia" w:cstheme="minorBidi"/>
          <w:noProof/>
          <w:sz w:val="22"/>
          <w:szCs w:val="22"/>
          <w:lang w:val="en-GB" w:eastAsia="en-GB"/>
        </w:rPr>
      </w:pPr>
      <w:hyperlink w:anchor="_Toc92284276" w:history="1">
        <w:r w:rsidR="004E0DCE" w:rsidRPr="00E10D60">
          <w:rPr>
            <w:rStyle w:val="Hyperlink"/>
            <w:noProof/>
          </w:rPr>
          <w:t>4.12.9.2</w:t>
        </w:r>
        <w:r w:rsidR="004E0DCE">
          <w:rPr>
            <w:rFonts w:eastAsiaTheme="minorEastAsia" w:cstheme="minorBidi"/>
            <w:noProof/>
            <w:sz w:val="22"/>
            <w:szCs w:val="22"/>
            <w:lang w:val="en-GB" w:eastAsia="en-GB"/>
          </w:rPr>
          <w:tab/>
        </w:r>
        <w:r w:rsidR="004E0DCE" w:rsidRPr="00E10D60">
          <w:rPr>
            <w:rStyle w:val="Hyperlink"/>
            <w:noProof/>
          </w:rPr>
          <w:t>Control and signalling cables</w:t>
        </w:r>
        <w:r w:rsidR="004E0DCE">
          <w:rPr>
            <w:noProof/>
            <w:webHidden/>
          </w:rPr>
          <w:tab/>
        </w:r>
        <w:r w:rsidR="004E0DCE">
          <w:rPr>
            <w:noProof/>
            <w:webHidden/>
          </w:rPr>
          <w:fldChar w:fldCharType="begin"/>
        </w:r>
        <w:r w:rsidR="004E0DCE">
          <w:rPr>
            <w:noProof/>
            <w:webHidden/>
          </w:rPr>
          <w:instrText xml:space="preserve"> PAGEREF _Toc92284276 \h </w:instrText>
        </w:r>
        <w:r w:rsidR="004E0DCE">
          <w:rPr>
            <w:noProof/>
            <w:webHidden/>
          </w:rPr>
        </w:r>
        <w:r w:rsidR="004E0DCE">
          <w:rPr>
            <w:noProof/>
            <w:webHidden/>
          </w:rPr>
          <w:fldChar w:fldCharType="separate"/>
        </w:r>
        <w:r w:rsidR="004E0DCE">
          <w:rPr>
            <w:noProof/>
            <w:webHidden/>
          </w:rPr>
          <w:t>81</w:t>
        </w:r>
        <w:r w:rsidR="004E0DCE">
          <w:rPr>
            <w:noProof/>
            <w:webHidden/>
          </w:rPr>
          <w:fldChar w:fldCharType="end"/>
        </w:r>
      </w:hyperlink>
    </w:p>
    <w:p w14:paraId="727DFE7C" w14:textId="2A35A8A8" w:rsidR="004E0DCE" w:rsidRDefault="00F941A3">
      <w:pPr>
        <w:pStyle w:val="TOC4"/>
        <w:rPr>
          <w:rFonts w:eastAsiaTheme="minorEastAsia" w:cstheme="minorBidi"/>
          <w:noProof/>
          <w:sz w:val="22"/>
          <w:szCs w:val="22"/>
          <w:lang w:val="en-GB" w:eastAsia="en-GB"/>
        </w:rPr>
      </w:pPr>
      <w:hyperlink w:anchor="_Toc92284277" w:history="1">
        <w:r w:rsidR="004E0DCE" w:rsidRPr="00E10D60">
          <w:rPr>
            <w:rStyle w:val="Hyperlink"/>
            <w:noProof/>
          </w:rPr>
          <w:t>4.12.9.3</w:t>
        </w:r>
        <w:r w:rsidR="004E0DCE">
          <w:rPr>
            <w:rFonts w:eastAsiaTheme="minorEastAsia" w:cstheme="minorBidi"/>
            <w:noProof/>
            <w:sz w:val="22"/>
            <w:szCs w:val="22"/>
            <w:lang w:val="en-GB" w:eastAsia="en-GB"/>
          </w:rPr>
          <w:tab/>
        </w:r>
        <w:r w:rsidR="004E0DCE" w:rsidRPr="00E10D60">
          <w:rPr>
            <w:rStyle w:val="Hyperlink"/>
            <w:noProof/>
          </w:rPr>
          <w:t>Instrumentation cables</w:t>
        </w:r>
        <w:r w:rsidR="004E0DCE">
          <w:rPr>
            <w:noProof/>
            <w:webHidden/>
          </w:rPr>
          <w:tab/>
        </w:r>
        <w:r w:rsidR="004E0DCE">
          <w:rPr>
            <w:noProof/>
            <w:webHidden/>
          </w:rPr>
          <w:fldChar w:fldCharType="begin"/>
        </w:r>
        <w:r w:rsidR="004E0DCE">
          <w:rPr>
            <w:noProof/>
            <w:webHidden/>
          </w:rPr>
          <w:instrText xml:space="preserve"> PAGEREF _Toc92284277 \h </w:instrText>
        </w:r>
        <w:r w:rsidR="004E0DCE">
          <w:rPr>
            <w:noProof/>
            <w:webHidden/>
          </w:rPr>
        </w:r>
        <w:r w:rsidR="004E0DCE">
          <w:rPr>
            <w:noProof/>
            <w:webHidden/>
          </w:rPr>
          <w:fldChar w:fldCharType="separate"/>
        </w:r>
        <w:r w:rsidR="004E0DCE">
          <w:rPr>
            <w:noProof/>
            <w:webHidden/>
          </w:rPr>
          <w:t>81</w:t>
        </w:r>
        <w:r w:rsidR="004E0DCE">
          <w:rPr>
            <w:noProof/>
            <w:webHidden/>
          </w:rPr>
          <w:fldChar w:fldCharType="end"/>
        </w:r>
      </w:hyperlink>
    </w:p>
    <w:p w14:paraId="6698CA8A" w14:textId="7D5F704F" w:rsidR="004E0DCE" w:rsidRDefault="00F941A3">
      <w:pPr>
        <w:pStyle w:val="TOC4"/>
        <w:rPr>
          <w:rFonts w:eastAsiaTheme="minorEastAsia" w:cstheme="minorBidi"/>
          <w:noProof/>
          <w:sz w:val="22"/>
          <w:szCs w:val="22"/>
          <w:lang w:val="en-GB" w:eastAsia="en-GB"/>
        </w:rPr>
      </w:pPr>
      <w:hyperlink w:anchor="_Toc92284278" w:history="1">
        <w:r w:rsidR="004E0DCE" w:rsidRPr="00E10D60">
          <w:rPr>
            <w:rStyle w:val="Hyperlink"/>
            <w:noProof/>
          </w:rPr>
          <w:t>4.12.9.4</w:t>
        </w:r>
        <w:r w:rsidR="004E0DCE">
          <w:rPr>
            <w:rFonts w:eastAsiaTheme="minorEastAsia" w:cstheme="minorBidi"/>
            <w:noProof/>
            <w:sz w:val="22"/>
            <w:szCs w:val="22"/>
            <w:lang w:val="en-GB" w:eastAsia="en-GB"/>
          </w:rPr>
          <w:tab/>
        </w:r>
        <w:r w:rsidR="004E0DCE" w:rsidRPr="00E10D60">
          <w:rPr>
            <w:rStyle w:val="Hyperlink"/>
            <w:noProof/>
          </w:rPr>
          <w:t>Fibre optic cable (FOC)</w:t>
        </w:r>
        <w:r w:rsidR="004E0DCE">
          <w:rPr>
            <w:noProof/>
            <w:webHidden/>
          </w:rPr>
          <w:tab/>
        </w:r>
        <w:r w:rsidR="004E0DCE">
          <w:rPr>
            <w:noProof/>
            <w:webHidden/>
          </w:rPr>
          <w:fldChar w:fldCharType="begin"/>
        </w:r>
        <w:r w:rsidR="004E0DCE">
          <w:rPr>
            <w:noProof/>
            <w:webHidden/>
          </w:rPr>
          <w:instrText xml:space="preserve"> PAGEREF _Toc92284278 \h </w:instrText>
        </w:r>
        <w:r w:rsidR="004E0DCE">
          <w:rPr>
            <w:noProof/>
            <w:webHidden/>
          </w:rPr>
        </w:r>
        <w:r w:rsidR="004E0DCE">
          <w:rPr>
            <w:noProof/>
            <w:webHidden/>
          </w:rPr>
          <w:fldChar w:fldCharType="separate"/>
        </w:r>
        <w:r w:rsidR="004E0DCE">
          <w:rPr>
            <w:noProof/>
            <w:webHidden/>
          </w:rPr>
          <w:t>81</w:t>
        </w:r>
        <w:r w:rsidR="004E0DCE">
          <w:rPr>
            <w:noProof/>
            <w:webHidden/>
          </w:rPr>
          <w:fldChar w:fldCharType="end"/>
        </w:r>
      </w:hyperlink>
    </w:p>
    <w:p w14:paraId="0E9EF4C4" w14:textId="5705F7DB" w:rsidR="004E0DCE" w:rsidRDefault="00F941A3">
      <w:pPr>
        <w:pStyle w:val="TOC4"/>
        <w:rPr>
          <w:rFonts w:eastAsiaTheme="minorEastAsia" w:cstheme="minorBidi"/>
          <w:noProof/>
          <w:sz w:val="22"/>
          <w:szCs w:val="22"/>
          <w:lang w:val="en-GB" w:eastAsia="en-GB"/>
        </w:rPr>
      </w:pPr>
      <w:hyperlink w:anchor="_Toc92284279" w:history="1">
        <w:r w:rsidR="004E0DCE" w:rsidRPr="00E10D60">
          <w:rPr>
            <w:rStyle w:val="Hyperlink"/>
            <w:noProof/>
          </w:rPr>
          <w:t>4.12.9.5</w:t>
        </w:r>
        <w:r w:rsidR="004E0DCE">
          <w:rPr>
            <w:rFonts w:eastAsiaTheme="minorEastAsia" w:cstheme="minorBidi"/>
            <w:noProof/>
            <w:sz w:val="22"/>
            <w:szCs w:val="22"/>
            <w:lang w:val="en-GB" w:eastAsia="en-GB"/>
          </w:rPr>
          <w:tab/>
        </w:r>
        <w:r w:rsidR="004E0DCE" w:rsidRPr="00E10D60">
          <w:rPr>
            <w:rStyle w:val="Hyperlink"/>
            <w:noProof/>
          </w:rPr>
          <w:t>Cable laying</w:t>
        </w:r>
        <w:r w:rsidR="004E0DCE">
          <w:rPr>
            <w:noProof/>
            <w:webHidden/>
          </w:rPr>
          <w:tab/>
        </w:r>
        <w:r w:rsidR="004E0DCE">
          <w:rPr>
            <w:noProof/>
            <w:webHidden/>
          </w:rPr>
          <w:fldChar w:fldCharType="begin"/>
        </w:r>
        <w:r w:rsidR="004E0DCE">
          <w:rPr>
            <w:noProof/>
            <w:webHidden/>
          </w:rPr>
          <w:instrText xml:space="preserve"> PAGEREF _Toc92284279 \h </w:instrText>
        </w:r>
        <w:r w:rsidR="004E0DCE">
          <w:rPr>
            <w:noProof/>
            <w:webHidden/>
          </w:rPr>
        </w:r>
        <w:r w:rsidR="004E0DCE">
          <w:rPr>
            <w:noProof/>
            <w:webHidden/>
          </w:rPr>
          <w:fldChar w:fldCharType="separate"/>
        </w:r>
        <w:r w:rsidR="004E0DCE">
          <w:rPr>
            <w:noProof/>
            <w:webHidden/>
          </w:rPr>
          <w:t>81</w:t>
        </w:r>
        <w:r w:rsidR="004E0DCE">
          <w:rPr>
            <w:noProof/>
            <w:webHidden/>
          </w:rPr>
          <w:fldChar w:fldCharType="end"/>
        </w:r>
      </w:hyperlink>
    </w:p>
    <w:p w14:paraId="0320B483" w14:textId="249E68DD" w:rsidR="004E0DCE" w:rsidRDefault="00F941A3">
      <w:pPr>
        <w:pStyle w:val="TOC4"/>
        <w:rPr>
          <w:rFonts w:eastAsiaTheme="minorEastAsia" w:cstheme="minorBidi"/>
          <w:noProof/>
          <w:sz w:val="22"/>
          <w:szCs w:val="22"/>
          <w:lang w:val="en-GB" w:eastAsia="en-GB"/>
        </w:rPr>
      </w:pPr>
      <w:hyperlink w:anchor="_Toc92284280" w:history="1">
        <w:r w:rsidR="004E0DCE" w:rsidRPr="00E10D60">
          <w:rPr>
            <w:rStyle w:val="Hyperlink"/>
            <w:noProof/>
          </w:rPr>
          <w:t>4.12.9.6</w:t>
        </w:r>
        <w:r w:rsidR="004E0DCE">
          <w:rPr>
            <w:rFonts w:eastAsiaTheme="minorEastAsia" w:cstheme="minorBidi"/>
            <w:noProof/>
            <w:sz w:val="22"/>
            <w:szCs w:val="22"/>
            <w:lang w:val="en-GB" w:eastAsia="en-GB"/>
          </w:rPr>
          <w:tab/>
        </w:r>
        <w:r w:rsidR="004E0DCE" w:rsidRPr="00E10D60">
          <w:rPr>
            <w:rStyle w:val="Hyperlink"/>
            <w:noProof/>
          </w:rPr>
          <w:t>Cable trays</w:t>
        </w:r>
        <w:r w:rsidR="004E0DCE">
          <w:rPr>
            <w:noProof/>
            <w:webHidden/>
          </w:rPr>
          <w:tab/>
        </w:r>
        <w:r w:rsidR="004E0DCE">
          <w:rPr>
            <w:noProof/>
            <w:webHidden/>
          </w:rPr>
          <w:fldChar w:fldCharType="begin"/>
        </w:r>
        <w:r w:rsidR="004E0DCE">
          <w:rPr>
            <w:noProof/>
            <w:webHidden/>
          </w:rPr>
          <w:instrText xml:space="preserve"> PAGEREF _Toc92284280 \h </w:instrText>
        </w:r>
        <w:r w:rsidR="004E0DCE">
          <w:rPr>
            <w:noProof/>
            <w:webHidden/>
          </w:rPr>
        </w:r>
        <w:r w:rsidR="004E0DCE">
          <w:rPr>
            <w:noProof/>
            <w:webHidden/>
          </w:rPr>
          <w:fldChar w:fldCharType="separate"/>
        </w:r>
        <w:r w:rsidR="004E0DCE">
          <w:rPr>
            <w:noProof/>
            <w:webHidden/>
          </w:rPr>
          <w:t>82</w:t>
        </w:r>
        <w:r w:rsidR="004E0DCE">
          <w:rPr>
            <w:noProof/>
            <w:webHidden/>
          </w:rPr>
          <w:fldChar w:fldCharType="end"/>
        </w:r>
      </w:hyperlink>
    </w:p>
    <w:p w14:paraId="18B9A6A3" w14:textId="2C595DC8" w:rsidR="004E0DCE" w:rsidRDefault="00F941A3">
      <w:pPr>
        <w:pStyle w:val="TOC4"/>
        <w:rPr>
          <w:rFonts w:eastAsiaTheme="minorEastAsia" w:cstheme="minorBidi"/>
          <w:noProof/>
          <w:sz w:val="22"/>
          <w:szCs w:val="22"/>
          <w:lang w:val="en-GB" w:eastAsia="en-GB"/>
        </w:rPr>
      </w:pPr>
      <w:hyperlink w:anchor="_Toc92284281" w:history="1">
        <w:r w:rsidR="004E0DCE" w:rsidRPr="00E10D60">
          <w:rPr>
            <w:rStyle w:val="Hyperlink"/>
            <w:noProof/>
          </w:rPr>
          <w:t>4.12.9.7</w:t>
        </w:r>
        <w:r w:rsidR="004E0DCE">
          <w:rPr>
            <w:rFonts w:eastAsiaTheme="minorEastAsia" w:cstheme="minorBidi"/>
            <w:noProof/>
            <w:sz w:val="22"/>
            <w:szCs w:val="22"/>
            <w:lang w:val="en-GB" w:eastAsia="en-GB"/>
          </w:rPr>
          <w:tab/>
        </w:r>
        <w:r w:rsidR="004E0DCE" w:rsidRPr="00E10D60">
          <w:rPr>
            <w:rStyle w:val="Hyperlink"/>
            <w:noProof/>
          </w:rPr>
          <w:t>Cable Testing</w:t>
        </w:r>
        <w:r w:rsidR="004E0DCE">
          <w:rPr>
            <w:noProof/>
            <w:webHidden/>
          </w:rPr>
          <w:tab/>
        </w:r>
        <w:r w:rsidR="004E0DCE">
          <w:rPr>
            <w:noProof/>
            <w:webHidden/>
          </w:rPr>
          <w:fldChar w:fldCharType="begin"/>
        </w:r>
        <w:r w:rsidR="004E0DCE">
          <w:rPr>
            <w:noProof/>
            <w:webHidden/>
          </w:rPr>
          <w:instrText xml:space="preserve"> PAGEREF _Toc92284281 \h </w:instrText>
        </w:r>
        <w:r w:rsidR="004E0DCE">
          <w:rPr>
            <w:noProof/>
            <w:webHidden/>
          </w:rPr>
        </w:r>
        <w:r w:rsidR="004E0DCE">
          <w:rPr>
            <w:noProof/>
            <w:webHidden/>
          </w:rPr>
          <w:fldChar w:fldCharType="separate"/>
        </w:r>
        <w:r w:rsidR="004E0DCE">
          <w:rPr>
            <w:noProof/>
            <w:webHidden/>
          </w:rPr>
          <w:t>83</w:t>
        </w:r>
        <w:r w:rsidR="004E0DCE">
          <w:rPr>
            <w:noProof/>
            <w:webHidden/>
          </w:rPr>
          <w:fldChar w:fldCharType="end"/>
        </w:r>
      </w:hyperlink>
    </w:p>
    <w:p w14:paraId="253A72AB" w14:textId="7D7DD479" w:rsidR="004E0DCE" w:rsidRDefault="00F941A3">
      <w:pPr>
        <w:pStyle w:val="TOC4"/>
        <w:rPr>
          <w:rFonts w:eastAsiaTheme="minorEastAsia" w:cstheme="minorBidi"/>
          <w:noProof/>
          <w:sz w:val="22"/>
          <w:szCs w:val="22"/>
          <w:lang w:val="en-GB" w:eastAsia="en-GB"/>
        </w:rPr>
      </w:pPr>
      <w:hyperlink w:anchor="_Toc92284282" w:history="1">
        <w:r w:rsidR="004E0DCE" w:rsidRPr="00E10D60">
          <w:rPr>
            <w:rStyle w:val="Hyperlink"/>
            <w:noProof/>
          </w:rPr>
          <w:t>4.12.9.8</w:t>
        </w:r>
        <w:r w:rsidR="004E0DCE">
          <w:rPr>
            <w:rFonts w:eastAsiaTheme="minorEastAsia" w:cstheme="minorBidi"/>
            <w:noProof/>
            <w:sz w:val="22"/>
            <w:szCs w:val="22"/>
            <w:lang w:val="en-GB" w:eastAsia="en-GB"/>
          </w:rPr>
          <w:tab/>
        </w:r>
        <w:r w:rsidR="004E0DCE" w:rsidRPr="00E10D60">
          <w:rPr>
            <w:rStyle w:val="Hyperlink"/>
            <w:noProof/>
          </w:rPr>
          <w:t>Junction Boxes</w:t>
        </w:r>
        <w:r w:rsidR="004E0DCE">
          <w:rPr>
            <w:noProof/>
            <w:webHidden/>
          </w:rPr>
          <w:tab/>
        </w:r>
        <w:r w:rsidR="004E0DCE">
          <w:rPr>
            <w:noProof/>
            <w:webHidden/>
          </w:rPr>
          <w:fldChar w:fldCharType="begin"/>
        </w:r>
        <w:r w:rsidR="004E0DCE">
          <w:rPr>
            <w:noProof/>
            <w:webHidden/>
          </w:rPr>
          <w:instrText xml:space="preserve"> PAGEREF _Toc92284282 \h </w:instrText>
        </w:r>
        <w:r w:rsidR="004E0DCE">
          <w:rPr>
            <w:noProof/>
            <w:webHidden/>
          </w:rPr>
        </w:r>
        <w:r w:rsidR="004E0DCE">
          <w:rPr>
            <w:noProof/>
            <w:webHidden/>
          </w:rPr>
          <w:fldChar w:fldCharType="separate"/>
        </w:r>
        <w:r w:rsidR="004E0DCE">
          <w:rPr>
            <w:noProof/>
            <w:webHidden/>
          </w:rPr>
          <w:t>83</w:t>
        </w:r>
        <w:r w:rsidR="004E0DCE">
          <w:rPr>
            <w:noProof/>
            <w:webHidden/>
          </w:rPr>
          <w:fldChar w:fldCharType="end"/>
        </w:r>
      </w:hyperlink>
    </w:p>
    <w:p w14:paraId="4E4DBE1F" w14:textId="4C2494E9" w:rsidR="004E0DCE" w:rsidRDefault="00F941A3">
      <w:pPr>
        <w:pStyle w:val="TOC2"/>
        <w:rPr>
          <w:rFonts w:asciiTheme="minorHAnsi" w:eastAsiaTheme="minorEastAsia" w:hAnsiTheme="minorHAnsi" w:cstheme="minorBidi"/>
          <w:caps w:val="0"/>
          <w:noProof/>
          <w:sz w:val="22"/>
          <w:szCs w:val="22"/>
          <w:lang w:val="en-GB" w:eastAsia="en-GB"/>
        </w:rPr>
      </w:pPr>
      <w:hyperlink w:anchor="_Toc92284283" w:history="1">
        <w:r w:rsidR="004E0DCE" w:rsidRPr="00E10D60">
          <w:rPr>
            <w:rStyle w:val="Hyperlink"/>
            <w:noProof/>
          </w:rPr>
          <w:t>4.13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Enclosure</w:t>
        </w:r>
        <w:r w:rsidR="004E0DCE">
          <w:rPr>
            <w:noProof/>
            <w:webHidden/>
          </w:rPr>
          <w:tab/>
        </w:r>
        <w:r w:rsidR="004E0DCE">
          <w:rPr>
            <w:noProof/>
            <w:webHidden/>
          </w:rPr>
          <w:fldChar w:fldCharType="begin"/>
        </w:r>
        <w:r w:rsidR="004E0DCE">
          <w:rPr>
            <w:noProof/>
            <w:webHidden/>
          </w:rPr>
          <w:instrText xml:space="preserve"> PAGEREF _Toc92284283 \h </w:instrText>
        </w:r>
        <w:r w:rsidR="004E0DCE">
          <w:rPr>
            <w:noProof/>
            <w:webHidden/>
          </w:rPr>
        </w:r>
        <w:r w:rsidR="004E0DCE">
          <w:rPr>
            <w:noProof/>
            <w:webHidden/>
          </w:rPr>
          <w:fldChar w:fldCharType="separate"/>
        </w:r>
        <w:r w:rsidR="004E0DCE">
          <w:rPr>
            <w:noProof/>
            <w:webHidden/>
          </w:rPr>
          <w:t>84</w:t>
        </w:r>
        <w:r w:rsidR="004E0DCE">
          <w:rPr>
            <w:noProof/>
            <w:webHidden/>
          </w:rPr>
          <w:fldChar w:fldCharType="end"/>
        </w:r>
      </w:hyperlink>
    </w:p>
    <w:p w14:paraId="1783875A" w14:textId="68CF6758" w:rsidR="004E0DCE" w:rsidRDefault="00F941A3">
      <w:pPr>
        <w:pStyle w:val="TOC3"/>
        <w:rPr>
          <w:rFonts w:asciiTheme="minorHAnsi" w:eastAsiaTheme="minorEastAsia" w:hAnsiTheme="minorHAnsi" w:cstheme="minorBidi"/>
          <w:iCs w:val="0"/>
          <w:sz w:val="22"/>
          <w:szCs w:val="22"/>
          <w:lang w:val="en-GB" w:eastAsia="en-GB"/>
        </w:rPr>
      </w:pPr>
      <w:hyperlink w:anchor="_Toc92284284" w:history="1">
        <w:r w:rsidR="004E0DCE" w:rsidRPr="00E10D60">
          <w:rPr>
            <w:rStyle w:val="Hyperlink"/>
          </w:rPr>
          <w:t>4.13.1</w:t>
        </w:r>
        <w:r w:rsidR="004E0DCE">
          <w:rPr>
            <w:rFonts w:asciiTheme="minorHAnsi" w:eastAsiaTheme="minorEastAsia" w:hAnsiTheme="minorHAnsi" w:cstheme="minorBidi"/>
            <w:iCs w:val="0"/>
            <w:sz w:val="22"/>
            <w:szCs w:val="22"/>
            <w:lang w:val="en-GB" w:eastAsia="en-GB"/>
          </w:rPr>
          <w:tab/>
        </w:r>
        <w:r w:rsidR="004E0DCE" w:rsidRPr="00E10D60">
          <w:rPr>
            <w:rStyle w:val="Hyperlink"/>
          </w:rPr>
          <w:t>General Information</w:t>
        </w:r>
        <w:r w:rsidR="004E0DCE">
          <w:rPr>
            <w:webHidden/>
          </w:rPr>
          <w:tab/>
        </w:r>
        <w:r w:rsidR="004E0DCE">
          <w:rPr>
            <w:webHidden/>
          </w:rPr>
          <w:fldChar w:fldCharType="begin"/>
        </w:r>
        <w:r w:rsidR="004E0DCE">
          <w:rPr>
            <w:webHidden/>
          </w:rPr>
          <w:instrText xml:space="preserve"> PAGEREF _Toc92284284 \h </w:instrText>
        </w:r>
        <w:r w:rsidR="004E0DCE">
          <w:rPr>
            <w:webHidden/>
          </w:rPr>
        </w:r>
        <w:r w:rsidR="004E0DCE">
          <w:rPr>
            <w:webHidden/>
          </w:rPr>
          <w:fldChar w:fldCharType="separate"/>
        </w:r>
        <w:r w:rsidR="004E0DCE">
          <w:rPr>
            <w:webHidden/>
          </w:rPr>
          <w:t>84</w:t>
        </w:r>
        <w:r w:rsidR="004E0DCE">
          <w:rPr>
            <w:webHidden/>
          </w:rPr>
          <w:fldChar w:fldCharType="end"/>
        </w:r>
      </w:hyperlink>
    </w:p>
    <w:p w14:paraId="2BEC443D" w14:textId="3494ED9D" w:rsidR="004E0DCE" w:rsidRDefault="00F941A3">
      <w:pPr>
        <w:pStyle w:val="TOC3"/>
        <w:rPr>
          <w:rFonts w:asciiTheme="minorHAnsi" w:eastAsiaTheme="minorEastAsia" w:hAnsiTheme="minorHAnsi" w:cstheme="minorBidi"/>
          <w:iCs w:val="0"/>
          <w:sz w:val="22"/>
          <w:szCs w:val="22"/>
          <w:lang w:val="en-GB" w:eastAsia="en-GB"/>
        </w:rPr>
      </w:pPr>
      <w:hyperlink w:anchor="_Toc92284285" w:history="1">
        <w:r w:rsidR="004E0DCE" w:rsidRPr="00E10D60">
          <w:rPr>
            <w:rStyle w:val="Hyperlink"/>
          </w:rPr>
          <w:t>4.13.2</w:t>
        </w:r>
        <w:r w:rsidR="004E0DCE">
          <w:rPr>
            <w:rFonts w:asciiTheme="minorHAnsi" w:eastAsiaTheme="minorEastAsia" w:hAnsiTheme="minorHAnsi" w:cstheme="minorBidi"/>
            <w:iCs w:val="0"/>
            <w:sz w:val="22"/>
            <w:szCs w:val="22"/>
            <w:lang w:val="en-GB" w:eastAsia="en-GB"/>
          </w:rPr>
          <w:tab/>
        </w:r>
        <w:r w:rsidR="004E0DCE" w:rsidRPr="00E10D60">
          <w:rPr>
            <w:rStyle w:val="Hyperlink"/>
          </w:rPr>
          <w:t>Ventilation</w:t>
        </w:r>
        <w:r w:rsidR="004E0DCE">
          <w:rPr>
            <w:webHidden/>
          </w:rPr>
          <w:tab/>
        </w:r>
        <w:r w:rsidR="004E0DCE">
          <w:rPr>
            <w:webHidden/>
          </w:rPr>
          <w:fldChar w:fldCharType="begin"/>
        </w:r>
        <w:r w:rsidR="004E0DCE">
          <w:rPr>
            <w:webHidden/>
          </w:rPr>
          <w:instrText xml:space="preserve"> PAGEREF _Toc92284285 \h </w:instrText>
        </w:r>
        <w:r w:rsidR="004E0DCE">
          <w:rPr>
            <w:webHidden/>
          </w:rPr>
        </w:r>
        <w:r w:rsidR="004E0DCE">
          <w:rPr>
            <w:webHidden/>
          </w:rPr>
          <w:fldChar w:fldCharType="separate"/>
        </w:r>
        <w:r w:rsidR="004E0DCE">
          <w:rPr>
            <w:webHidden/>
          </w:rPr>
          <w:t>84</w:t>
        </w:r>
        <w:r w:rsidR="004E0DCE">
          <w:rPr>
            <w:webHidden/>
          </w:rPr>
          <w:fldChar w:fldCharType="end"/>
        </w:r>
      </w:hyperlink>
    </w:p>
    <w:p w14:paraId="2202A903" w14:textId="0365A40F" w:rsidR="004E0DCE" w:rsidRDefault="00F941A3">
      <w:pPr>
        <w:pStyle w:val="TOC3"/>
        <w:rPr>
          <w:rFonts w:asciiTheme="minorHAnsi" w:eastAsiaTheme="minorEastAsia" w:hAnsiTheme="minorHAnsi" w:cstheme="minorBidi"/>
          <w:iCs w:val="0"/>
          <w:sz w:val="22"/>
          <w:szCs w:val="22"/>
          <w:lang w:val="en-GB" w:eastAsia="en-GB"/>
        </w:rPr>
      </w:pPr>
      <w:hyperlink w:anchor="_Toc92284286" w:history="1">
        <w:r w:rsidR="004E0DCE" w:rsidRPr="00E10D60">
          <w:rPr>
            <w:rStyle w:val="Hyperlink"/>
          </w:rPr>
          <w:t>4.13.3</w:t>
        </w:r>
        <w:r w:rsidR="004E0DCE">
          <w:rPr>
            <w:rFonts w:asciiTheme="minorHAnsi" w:eastAsiaTheme="minorEastAsia" w:hAnsiTheme="minorHAnsi" w:cstheme="minorBidi"/>
            <w:iCs w:val="0"/>
            <w:sz w:val="22"/>
            <w:szCs w:val="22"/>
            <w:lang w:val="en-GB" w:eastAsia="en-GB"/>
          </w:rPr>
          <w:tab/>
        </w:r>
        <w:r w:rsidR="004E0DCE" w:rsidRPr="00E10D60">
          <w:rPr>
            <w:rStyle w:val="Hyperlink"/>
          </w:rPr>
          <w:t>Lighting system</w:t>
        </w:r>
        <w:r w:rsidR="004E0DCE">
          <w:rPr>
            <w:webHidden/>
          </w:rPr>
          <w:tab/>
        </w:r>
        <w:r w:rsidR="004E0DCE">
          <w:rPr>
            <w:webHidden/>
          </w:rPr>
          <w:fldChar w:fldCharType="begin"/>
        </w:r>
        <w:r w:rsidR="004E0DCE">
          <w:rPr>
            <w:webHidden/>
          </w:rPr>
          <w:instrText xml:space="preserve"> PAGEREF _Toc92284286 \h </w:instrText>
        </w:r>
        <w:r w:rsidR="004E0DCE">
          <w:rPr>
            <w:webHidden/>
          </w:rPr>
        </w:r>
        <w:r w:rsidR="004E0DCE">
          <w:rPr>
            <w:webHidden/>
          </w:rPr>
          <w:fldChar w:fldCharType="separate"/>
        </w:r>
        <w:r w:rsidR="004E0DCE">
          <w:rPr>
            <w:webHidden/>
          </w:rPr>
          <w:t>85</w:t>
        </w:r>
        <w:r w:rsidR="004E0DCE">
          <w:rPr>
            <w:webHidden/>
          </w:rPr>
          <w:fldChar w:fldCharType="end"/>
        </w:r>
      </w:hyperlink>
    </w:p>
    <w:p w14:paraId="5B1A8B31" w14:textId="12424FF7" w:rsidR="004E0DCE" w:rsidRDefault="00F941A3">
      <w:pPr>
        <w:pStyle w:val="TOC3"/>
        <w:rPr>
          <w:rFonts w:asciiTheme="minorHAnsi" w:eastAsiaTheme="minorEastAsia" w:hAnsiTheme="minorHAnsi" w:cstheme="minorBidi"/>
          <w:iCs w:val="0"/>
          <w:sz w:val="22"/>
          <w:szCs w:val="22"/>
          <w:lang w:val="en-GB" w:eastAsia="en-GB"/>
        </w:rPr>
      </w:pPr>
      <w:hyperlink w:anchor="_Toc92284287" w:history="1">
        <w:r w:rsidR="004E0DCE" w:rsidRPr="00E10D60">
          <w:rPr>
            <w:rStyle w:val="Hyperlink"/>
          </w:rPr>
          <w:t>4.13.4</w:t>
        </w:r>
        <w:r w:rsidR="004E0DCE">
          <w:rPr>
            <w:rFonts w:asciiTheme="minorHAnsi" w:eastAsiaTheme="minorEastAsia" w:hAnsiTheme="minorHAnsi" w:cstheme="minorBidi"/>
            <w:iCs w:val="0"/>
            <w:sz w:val="22"/>
            <w:szCs w:val="22"/>
            <w:lang w:val="en-GB" w:eastAsia="en-GB"/>
          </w:rPr>
          <w:tab/>
        </w:r>
        <w:r w:rsidR="004E0DCE" w:rsidRPr="00E10D60">
          <w:rPr>
            <w:rStyle w:val="Hyperlink"/>
          </w:rPr>
          <w:t>Internal Maintenance Equipment</w:t>
        </w:r>
        <w:r w:rsidR="004E0DCE">
          <w:rPr>
            <w:webHidden/>
          </w:rPr>
          <w:tab/>
        </w:r>
        <w:r w:rsidR="004E0DCE">
          <w:rPr>
            <w:webHidden/>
          </w:rPr>
          <w:fldChar w:fldCharType="begin"/>
        </w:r>
        <w:r w:rsidR="004E0DCE">
          <w:rPr>
            <w:webHidden/>
          </w:rPr>
          <w:instrText xml:space="preserve"> PAGEREF _Toc92284287 \h </w:instrText>
        </w:r>
        <w:r w:rsidR="004E0DCE">
          <w:rPr>
            <w:webHidden/>
          </w:rPr>
        </w:r>
        <w:r w:rsidR="004E0DCE">
          <w:rPr>
            <w:webHidden/>
          </w:rPr>
          <w:fldChar w:fldCharType="separate"/>
        </w:r>
        <w:r w:rsidR="004E0DCE">
          <w:rPr>
            <w:webHidden/>
          </w:rPr>
          <w:t>85</w:t>
        </w:r>
        <w:r w:rsidR="004E0DCE">
          <w:rPr>
            <w:webHidden/>
          </w:rPr>
          <w:fldChar w:fldCharType="end"/>
        </w:r>
      </w:hyperlink>
    </w:p>
    <w:p w14:paraId="245AABFF" w14:textId="4531602E" w:rsidR="004E0DCE" w:rsidRDefault="00F941A3">
      <w:pPr>
        <w:pStyle w:val="TOC3"/>
        <w:rPr>
          <w:rFonts w:asciiTheme="minorHAnsi" w:eastAsiaTheme="minorEastAsia" w:hAnsiTheme="minorHAnsi" w:cstheme="minorBidi"/>
          <w:iCs w:val="0"/>
          <w:sz w:val="22"/>
          <w:szCs w:val="22"/>
          <w:lang w:val="en-GB" w:eastAsia="en-GB"/>
        </w:rPr>
      </w:pPr>
      <w:hyperlink w:anchor="_Toc92284288" w:history="1">
        <w:r w:rsidR="004E0DCE" w:rsidRPr="00E10D60">
          <w:rPr>
            <w:rStyle w:val="Hyperlink"/>
          </w:rPr>
          <w:t>4.13.5</w:t>
        </w:r>
        <w:r w:rsidR="004E0DCE">
          <w:rPr>
            <w:rFonts w:asciiTheme="minorHAnsi" w:eastAsiaTheme="minorEastAsia" w:hAnsiTheme="minorHAnsi" w:cstheme="minorBidi"/>
            <w:iCs w:val="0"/>
            <w:sz w:val="22"/>
            <w:szCs w:val="22"/>
            <w:lang w:val="en-GB" w:eastAsia="en-GB"/>
          </w:rPr>
          <w:tab/>
        </w:r>
        <w:r w:rsidR="004E0DCE" w:rsidRPr="00E10D60">
          <w:rPr>
            <w:rStyle w:val="Hyperlink"/>
          </w:rPr>
          <w:t>Access Platforms</w:t>
        </w:r>
        <w:r w:rsidR="004E0DCE">
          <w:rPr>
            <w:webHidden/>
          </w:rPr>
          <w:tab/>
        </w:r>
        <w:r w:rsidR="004E0DCE">
          <w:rPr>
            <w:webHidden/>
          </w:rPr>
          <w:fldChar w:fldCharType="begin"/>
        </w:r>
        <w:r w:rsidR="004E0DCE">
          <w:rPr>
            <w:webHidden/>
          </w:rPr>
          <w:instrText xml:space="preserve"> PAGEREF _Toc92284288 \h </w:instrText>
        </w:r>
        <w:r w:rsidR="004E0DCE">
          <w:rPr>
            <w:webHidden/>
          </w:rPr>
        </w:r>
        <w:r w:rsidR="004E0DCE">
          <w:rPr>
            <w:webHidden/>
          </w:rPr>
          <w:fldChar w:fldCharType="separate"/>
        </w:r>
        <w:r w:rsidR="004E0DCE">
          <w:rPr>
            <w:webHidden/>
          </w:rPr>
          <w:t>86</w:t>
        </w:r>
        <w:r w:rsidR="004E0DCE">
          <w:rPr>
            <w:webHidden/>
          </w:rPr>
          <w:fldChar w:fldCharType="end"/>
        </w:r>
      </w:hyperlink>
    </w:p>
    <w:p w14:paraId="45851D45" w14:textId="3136E83F" w:rsidR="004E0DCE" w:rsidRDefault="00F941A3">
      <w:pPr>
        <w:pStyle w:val="TOC3"/>
        <w:rPr>
          <w:rFonts w:asciiTheme="minorHAnsi" w:eastAsiaTheme="minorEastAsia" w:hAnsiTheme="minorHAnsi" w:cstheme="minorBidi"/>
          <w:iCs w:val="0"/>
          <w:sz w:val="22"/>
          <w:szCs w:val="22"/>
          <w:lang w:val="en-GB" w:eastAsia="en-GB"/>
        </w:rPr>
      </w:pPr>
      <w:hyperlink w:anchor="_Toc92284289" w:history="1">
        <w:r w:rsidR="004E0DCE" w:rsidRPr="00E10D60">
          <w:rPr>
            <w:rStyle w:val="Hyperlink"/>
          </w:rPr>
          <w:t>4.13.6</w:t>
        </w:r>
        <w:r w:rsidR="004E0DCE">
          <w:rPr>
            <w:rFonts w:asciiTheme="minorHAnsi" w:eastAsiaTheme="minorEastAsia" w:hAnsiTheme="minorHAnsi" w:cstheme="minorBidi"/>
            <w:iCs w:val="0"/>
            <w:sz w:val="22"/>
            <w:szCs w:val="22"/>
            <w:lang w:val="en-GB" w:eastAsia="en-GB"/>
          </w:rPr>
          <w:tab/>
        </w:r>
        <w:r w:rsidR="004E0DCE" w:rsidRPr="00E10D60">
          <w:rPr>
            <w:rStyle w:val="Hyperlink"/>
          </w:rPr>
          <w:t>Fire and Gas Detection System (FGDS)</w:t>
        </w:r>
        <w:r w:rsidR="004E0DCE">
          <w:rPr>
            <w:webHidden/>
          </w:rPr>
          <w:tab/>
        </w:r>
        <w:r w:rsidR="004E0DCE">
          <w:rPr>
            <w:webHidden/>
          </w:rPr>
          <w:fldChar w:fldCharType="begin"/>
        </w:r>
        <w:r w:rsidR="004E0DCE">
          <w:rPr>
            <w:webHidden/>
          </w:rPr>
          <w:instrText xml:space="preserve"> PAGEREF _Toc92284289 \h </w:instrText>
        </w:r>
        <w:r w:rsidR="004E0DCE">
          <w:rPr>
            <w:webHidden/>
          </w:rPr>
        </w:r>
        <w:r w:rsidR="004E0DCE">
          <w:rPr>
            <w:webHidden/>
          </w:rPr>
          <w:fldChar w:fldCharType="separate"/>
        </w:r>
        <w:r w:rsidR="004E0DCE">
          <w:rPr>
            <w:webHidden/>
          </w:rPr>
          <w:t>86</w:t>
        </w:r>
        <w:r w:rsidR="004E0DCE">
          <w:rPr>
            <w:webHidden/>
          </w:rPr>
          <w:fldChar w:fldCharType="end"/>
        </w:r>
      </w:hyperlink>
    </w:p>
    <w:p w14:paraId="1EC0AC6C" w14:textId="48440C4C" w:rsidR="004E0DCE" w:rsidRDefault="00F941A3">
      <w:pPr>
        <w:pStyle w:val="TOC2"/>
        <w:rPr>
          <w:rFonts w:asciiTheme="minorHAnsi" w:eastAsiaTheme="minorEastAsia" w:hAnsiTheme="minorHAnsi" w:cstheme="minorBidi"/>
          <w:caps w:val="0"/>
          <w:noProof/>
          <w:sz w:val="22"/>
          <w:szCs w:val="22"/>
          <w:lang w:val="en-GB" w:eastAsia="en-GB"/>
        </w:rPr>
      </w:pPr>
      <w:hyperlink w:anchor="_Toc92284290" w:history="1">
        <w:r w:rsidR="004E0DCE" w:rsidRPr="00E10D60">
          <w:rPr>
            <w:rStyle w:val="Hyperlink"/>
            <w:noProof/>
          </w:rPr>
          <w:t>4.14</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Further Requirements</w:t>
        </w:r>
        <w:r w:rsidR="004E0DCE">
          <w:rPr>
            <w:noProof/>
            <w:webHidden/>
          </w:rPr>
          <w:tab/>
        </w:r>
        <w:r w:rsidR="004E0DCE">
          <w:rPr>
            <w:noProof/>
            <w:webHidden/>
          </w:rPr>
          <w:fldChar w:fldCharType="begin"/>
        </w:r>
        <w:r w:rsidR="004E0DCE">
          <w:rPr>
            <w:noProof/>
            <w:webHidden/>
          </w:rPr>
          <w:instrText xml:space="preserve"> PAGEREF _Toc92284290 \h </w:instrText>
        </w:r>
        <w:r w:rsidR="004E0DCE">
          <w:rPr>
            <w:noProof/>
            <w:webHidden/>
          </w:rPr>
        </w:r>
        <w:r w:rsidR="004E0DCE">
          <w:rPr>
            <w:noProof/>
            <w:webHidden/>
          </w:rPr>
          <w:fldChar w:fldCharType="separate"/>
        </w:r>
        <w:r w:rsidR="004E0DCE">
          <w:rPr>
            <w:noProof/>
            <w:webHidden/>
          </w:rPr>
          <w:t>86</w:t>
        </w:r>
        <w:r w:rsidR="004E0DCE">
          <w:rPr>
            <w:noProof/>
            <w:webHidden/>
          </w:rPr>
          <w:fldChar w:fldCharType="end"/>
        </w:r>
      </w:hyperlink>
    </w:p>
    <w:p w14:paraId="60A3623B" w14:textId="2C70FBCB" w:rsidR="004E0DCE" w:rsidRDefault="00F941A3">
      <w:pPr>
        <w:pStyle w:val="TOC3"/>
        <w:rPr>
          <w:rFonts w:asciiTheme="minorHAnsi" w:eastAsiaTheme="minorEastAsia" w:hAnsiTheme="minorHAnsi" w:cstheme="minorBidi"/>
          <w:iCs w:val="0"/>
          <w:sz w:val="22"/>
          <w:szCs w:val="22"/>
          <w:lang w:val="en-GB" w:eastAsia="en-GB"/>
        </w:rPr>
      </w:pPr>
      <w:hyperlink w:anchor="_Toc92284291" w:history="1">
        <w:r w:rsidR="004E0DCE" w:rsidRPr="00E10D60">
          <w:rPr>
            <w:rStyle w:val="Hyperlink"/>
          </w:rPr>
          <w:t>4.14.1</w:t>
        </w:r>
        <w:r w:rsidR="004E0DCE">
          <w:rPr>
            <w:rFonts w:asciiTheme="minorHAnsi" w:eastAsiaTheme="minorEastAsia" w:hAnsiTheme="minorHAnsi" w:cstheme="minorBidi"/>
            <w:iCs w:val="0"/>
            <w:sz w:val="22"/>
            <w:szCs w:val="22"/>
            <w:lang w:val="en-GB" w:eastAsia="en-GB"/>
          </w:rPr>
          <w:tab/>
        </w:r>
        <w:r w:rsidR="004E0DCE" w:rsidRPr="00E10D60">
          <w:rPr>
            <w:rStyle w:val="Hyperlink"/>
          </w:rPr>
          <w:t>Labeling and Marking</w:t>
        </w:r>
        <w:r w:rsidR="004E0DCE">
          <w:rPr>
            <w:webHidden/>
          </w:rPr>
          <w:tab/>
        </w:r>
        <w:r w:rsidR="004E0DCE">
          <w:rPr>
            <w:webHidden/>
          </w:rPr>
          <w:fldChar w:fldCharType="begin"/>
        </w:r>
        <w:r w:rsidR="004E0DCE">
          <w:rPr>
            <w:webHidden/>
          </w:rPr>
          <w:instrText xml:space="preserve"> PAGEREF _Toc92284291 \h </w:instrText>
        </w:r>
        <w:r w:rsidR="004E0DCE">
          <w:rPr>
            <w:webHidden/>
          </w:rPr>
        </w:r>
        <w:r w:rsidR="004E0DCE">
          <w:rPr>
            <w:webHidden/>
          </w:rPr>
          <w:fldChar w:fldCharType="separate"/>
        </w:r>
        <w:r w:rsidR="004E0DCE">
          <w:rPr>
            <w:webHidden/>
          </w:rPr>
          <w:t>86</w:t>
        </w:r>
        <w:r w:rsidR="004E0DCE">
          <w:rPr>
            <w:webHidden/>
          </w:rPr>
          <w:fldChar w:fldCharType="end"/>
        </w:r>
      </w:hyperlink>
    </w:p>
    <w:p w14:paraId="76FC57B5" w14:textId="3055064A" w:rsidR="004E0DCE" w:rsidRDefault="00F941A3">
      <w:pPr>
        <w:pStyle w:val="TOC3"/>
        <w:rPr>
          <w:rFonts w:asciiTheme="minorHAnsi" w:eastAsiaTheme="minorEastAsia" w:hAnsiTheme="minorHAnsi" w:cstheme="minorBidi"/>
          <w:iCs w:val="0"/>
          <w:sz w:val="22"/>
          <w:szCs w:val="22"/>
          <w:lang w:val="en-GB" w:eastAsia="en-GB"/>
        </w:rPr>
      </w:pPr>
      <w:hyperlink w:anchor="_Toc92284292" w:history="1">
        <w:r w:rsidR="004E0DCE" w:rsidRPr="00E10D60">
          <w:rPr>
            <w:rStyle w:val="Hyperlink"/>
          </w:rPr>
          <w:t>4.14.2</w:t>
        </w:r>
        <w:r w:rsidR="004E0DCE">
          <w:rPr>
            <w:rFonts w:asciiTheme="minorHAnsi" w:eastAsiaTheme="minorEastAsia" w:hAnsiTheme="minorHAnsi" w:cstheme="minorBidi"/>
            <w:iCs w:val="0"/>
            <w:sz w:val="22"/>
            <w:szCs w:val="22"/>
            <w:lang w:val="en-GB" w:eastAsia="en-GB"/>
          </w:rPr>
          <w:tab/>
        </w:r>
        <w:r w:rsidR="004E0DCE" w:rsidRPr="00E10D60">
          <w:rPr>
            <w:rStyle w:val="Hyperlink"/>
          </w:rPr>
          <w:t>Tagging</w:t>
        </w:r>
        <w:r w:rsidR="004E0DCE">
          <w:rPr>
            <w:webHidden/>
          </w:rPr>
          <w:tab/>
        </w:r>
        <w:r w:rsidR="004E0DCE">
          <w:rPr>
            <w:webHidden/>
          </w:rPr>
          <w:fldChar w:fldCharType="begin"/>
        </w:r>
        <w:r w:rsidR="004E0DCE">
          <w:rPr>
            <w:webHidden/>
          </w:rPr>
          <w:instrText xml:space="preserve"> PAGEREF _Toc92284292 \h </w:instrText>
        </w:r>
        <w:r w:rsidR="004E0DCE">
          <w:rPr>
            <w:webHidden/>
          </w:rPr>
        </w:r>
        <w:r w:rsidR="004E0DCE">
          <w:rPr>
            <w:webHidden/>
          </w:rPr>
          <w:fldChar w:fldCharType="separate"/>
        </w:r>
        <w:r w:rsidR="004E0DCE">
          <w:rPr>
            <w:webHidden/>
          </w:rPr>
          <w:t>86</w:t>
        </w:r>
        <w:r w:rsidR="004E0DCE">
          <w:rPr>
            <w:webHidden/>
          </w:rPr>
          <w:fldChar w:fldCharType="end"/>
        </w:r>
      </w:hyperlink>
    </w:p>
    <w:p w14:paraId="49BDB8A2" w14:textId="4F123FAC" w:rsidR="004E0DCE" w:rsidRDefault="00F941A3">
      <w:pPr>
        <w:pStyle w:val="TOC3"/>
        <w:rPr>
          <w:rFonts w:asciiTheme="minorHAnsi" w:eastAsiaTheme="minorEastAsia" w:hAnsiTheme="minorHAnsi" w:cstheme="minorBidi"/>
          <w:iCs w:val="0"/>
          <w:sz w:val="22"/>
          <w:szCs w:val="22"/>
          <w:lang w:val="en-GB" w:eastAsia="en-GB"/>
        </w:rPr>
      </w:pPr>
      <w:hyperlink w:anchor="_Toc92284293" w:history="1">
        <w:r w:rsidR="004E0DCE" w:rsidRPr="00E10D60">
          <w:rPr>
            <w:rStyle w:val="Hyperlink"/>
          </w:rPr>
          <w:t>4.14.3</w:t>
        </w:r>
        <w:r w:rsidR="004E0DCE">
          <w:rPr>
            <w:rFonts w:asciiTheme="minorHAnsi" w:eastAsiaTheme="minorEastAsia" w:hAnsiTheme="minorHAnsi" w:cstheme="minorBidi"/>
            <w:iCs w:val="0"/>
            <w:sz w:val="22"/>
            <w:szCs w:val="22"/>
            <w:lang w:val="en-GB" w:eastAsia="en-GB"/>
          </w:rPr>
          <w:tab/>
        </w:r>
        <w:r w:rsidR="004E0DCE" w:rsidRPr="00E10D60">
          <w:rPr>
            <w:rStyle w:val="Hyperlink"/>
          </w:rPr>
          <w:t>Pressure Piping, Fittings and Pressure Vessels</w:t>
        </w:r>
        <w:r w:rsidR="004E0DCE">
          <w:rPr>
            <w:webHidden/>
          </w:rPr>
          <w:tab/>
        </w:r>
        <w:r w:rsidR="004E0DCE">
          <w:rPr>
            <w:webHidden/>
          </w:rPr>
          <w:fldChar w:fldCharType="begin"/>
        </w:r>
        <w:r w:rsidR="004E0DCE">
          <w:rPr>
            <w:webHidden/>
          </w:rPr>
          <w:instrText xml:space="preserve"> PAGEREF _Toc92284293 \h </w:instrText>
        </w:r>
        <w:r w:rsidR="004E0DCE">
          <w:rPr>
            <w:webHidden/>
          </w:rPr>
        </w:r>
        <w:r w:rsidR="004E0DCE">
          <w:rPr>
            <w:webHidden/>
          </w:rPr>
          <w:fldChar w:fldCharType="separate"/>
        </w:r>
        <w:r w:rsidR="004E0DCE">
          <w:rPr>
            <w:webHidden/>
          </w:rPr>
          <w:t>86</w:t>
        </w:r>
        <w:r w:rsidR="004E0DCE">
          <w:rPr>
            <w:webHidden/>
          </w:rPr>
          <w:fldChar w:fldCharType="end"/>
        </w:r>
      </w:hyperlink>
    </w:p>
    <w:p w14:paraId="0E60FEB0" w14:textId="0F0106E1" w:rsidR="004E0DCE" w:rsidRDefault="00F941A3">
      <w:pPr>
        <w:pStyle w:val="TOC3"/>
        <w:rPr>
          <w:rFonts w:asciiTheme="minorHAnsi" w:eastAsiaTheme="minorEastAsia" w:hAnsiTheme="minorHAnsi" w:cstheme="minorBidi"/>
          <w:iCs w:val="0"/>
          <w:sz w:val="22"/>
          <w:szCs w:val="22"/>
          <w:lang w:val="en-GB" w:eastAsia="en-GB"/>
        </w:rPr>
      </w:pPr>
      <w:hyperlink w:anchor="_Toc92284294" w:history="1">
        <w:r w:rsidR="004E0DCE" w:rsidRPr="00E10D60">
          <w:rPr>
            <w:rStyle w:val="Hyperlink"/>
          </w:rPr>
          <w:t>4.14.4</w:t>
        </w:r>
        <w:r w:rsidR="004E0DCE">
          <w:rPr>
            <w:rFonts w:asciiTheme="minorHAnsi" w:eastAsiaTheme="minorEastAsia" w:hAnsiTheme="minorHAnsi" w:cstheme="minorBidi"/>
            <w:iCs w:val="0"/>
            <w:sz w:val="22"/>
            <w:szCs w:val="22"/>
            <w:lang w:val="en-GB" w:eastAsia="en-GB"/>
          </w:rPr>
          <w:tab/>
        </w:r>
        <w:r w:rsidR="004E0DCE" w:rsidRPr="00E10D60">
          <w:rPr>
            <w:rStyle w:val="Hyperlink"/>
          </w:rPr>
          <w:t>Coating and Corrosion Protection</w:t>
        </w:r>
        <w:r w:rsidR="004E0DCE">
          <w:rPr>
            <w:webHidden/>
          </w:rPr>
          <w:tab/>
        </w:r>
        <w:r w:rsidR="004E0DCE">
          <w:rPr>
            <w:webHidden/>
          </w:rPr>
          <w:fldChar w:fldCharType="begin"/>
        </w:r>
        <w:r w:rsidR="004E0DCE">
          <w:rPr>
            <w:webHidden/>
          </w:rPr>
          <w:instrText xml:space="preserve"> PAGEREF _Toc92284294 \h </w:instrText>
        </w:r>
        <w:r w:rsidR="004E0DCE">
          <w:rPr>
            <w:webHidden/>
          </w:rPr>
        </w:r>
        <w:r w:rsidR="004E0DCE">
          <w:rPr>
            <w:webHidden/>
          </w:rPr>
          <w:fldChar w:fldCharType="separate"/>
        </w:r>
        <w:r w:rsidR="004E0DCE">
          <w:rPr>
            <w:webHidden/>
          </w:rPr>
          <w:t>87</w:t>
        </w:r>
        <w:r w:rsidR="004E0DCE">
          <w:rPr>
            <w:webHidden/>
          </w:rPr>
          <w:fldChar w:fldCharType="end"/>
        </w:r>
      </w:hyperlink>
    </w:p>
    <w:p w14:paraId="3A1765A1" w14:textId="294324E1" w:rsidR="004E0DCE" w:rsidRDefault="00F941A3">
      <w:pPr>
        <w:pStyle w:val="TOC4"/>
        <w:rPr>
          <w:rFonts w:eastAsiaTheme="minorEastAsia" w:cstheme="minorBidi"/>
          <w:noProof/>
          <w:sz w:val="22"/>
          <w:szCs w:val="22"/>
          <w:lang w:val="en-GB" w:eastAsia="en-GB"/>
        </w:rPr>
      </w:pPr>
      <w:hyperlink w:anchor="_Toc92284295" w:history="1">
        <w:r w:rsidR="004E0DCE" w:rsidRPr="00E10D60">
          <w:rPr>
            <w:rStyle w:val="Hyperlink"/>
            <w:noProof/>
          </w:rPr>
          <w:t>4.14.4.1</w:t>
        </w:r>
        <w:r w:rsidR="004E0DCE">
          <w:rPr>
            <w:rFonts w:eastAsiaTheme="minorEastAsia" w:cstheme="minorBidi"/>
            <w:noProof/>
            <w:sz w:val="22"/>
            <w:szCs w:val="22"/>
            <w:lang w:val="en-GB" w:eastAsia="en-GB"/>
          </w:rPr>
          <w:tab/>
        </w:r>
        <w:r w:rsidR="004E0DCE" w:rsidRPr="00E10D60">
          <w:rPr>
            <w:rStyle w:val="Hyperlink"/>
            <w:noProof/>
          </w:rPr>
          <w:t>Coating</w:t>
        </w:r>
        <w:r w:rsidR="004E0DCE">
          <w:rPr>
            <w:noProof/>
            <w:webHidden/>
          </w:rPr>
          <w:tab/>
        </w:r>
        <w:r w:rsidR="004E0DCE">
          <w:rPr>
            <w:noProof/>
            <w:webHidden/>
          </w:rPr>
          <w:fldChar w:fldCharType="begin"/>
        </w:r>
        <w:r w:rsidR="004E0DCE">
          <w:rPr>
            <w:noProof/>
            <w:webHidden/>
          </w:rPr>
          <w:instrText xml:space="preserve"> PAGEREF _Toc92284295 \h </w:instrText>
        </w:r>
        <w:r w:rsidR="004E0DCE">
          <w:rPr>
            <w:noProof/>
            <w:webHidden/>
          </w:rPr>
        </w:r>
        <w:r w:rsidR="004E0DCE">
          <w:rPr>
            <w:noProof/>
            <w:webHidden/>
          </w:rPr>
          <w:fldChar w:fldCharType="separate"/>
        </w:r>
        <w:r w:rsidR="004E0DCE">
          <w:rPr>
            <w:noProof/>
            <w:webHidden/>
          </w:rPr>
          <w:t>87</w:t>
        </w:r>
        <w:r w:rsidR="004E0DCE">
          <w:rPr>
            <w:noProof/>
            <w:webHidden/>
          </w:rPr>
          <w:fldChar w:fldCharType="end"/>
        </w:r>
      </w:hyperlink>
    </w:p>
    <w:p w14:paraId="2EA2941A" w14:textId="0A52BD85" w:rsidR="004E0DCE" w:rsidRDefault="00F941A3">
      <w:pPr>
        <w:pStyle w:val="TOC4"/>
        <w:rPr>
          <w:rFonts w:eastAsiaTheme="minorEastAsia" w:cstheme="minorBidi"/>
          <w:noProof/>
          <w:sz w:val="22"/>
          <w:szCs w:val="22"/>
          <w:lang w:val="en-GB" w:eastAsia="en-GB"/>
        </w:rPr>
      </w:pPr>
      <w:hyperlink w:anchor="_Toc92284296" w:history="1">
        <w:r w:rsidR="004E0DCE" w:rsidRPr="00E10D60">
          <w:rPr>
            <w:rStyle w:val="Hyperlink"/>
            <w:noProof/>
          </w:rPr>
          <w:t>4.14.4.2</w:t>
        </w:r>
        <w:r w:rsidR="004E0DCE">
          <w:rPr>
            <w:rFonts w:eastAsiaTheme="minorEastAsia" w:cstheme="minorBidi"/>
            <w:noProof/>
            <w:sz w:val="22"/>
            <w:szCs w:val="22"/>
            <w:lang w:val="en-GB" w:eastAsia="en-GB"/>
          </w:rPr>
          <w:tab/>
        </w:r>
        <w:r w:rsidR="004E0DCE" w:rsidRPr="00E10D60">
          <w:rPr>
            <w:rStyle w:val="Hyperlink"/>
            <w:noProof/>
          </w:rPr>
          <w:t>Corrosion Protection with Zinc Coating</w:t>
        </w:r>
        <w:r w:rsidR="004E0DCE">
          <w:rPr>
            <w:noProof/>
            <w:webHidden/>
          </w:rPr>
          <w:tab/>
        </w:r>
        <w:r w:rsidR="004E0DCE">
          <w:rPr>
            <w:noProof/>
            <w:webHidden/>
          </w:rPr>
          <w:fldChar w:fldCharType="begin"/>
        </w:r>
        <w:r w:rsidR="004E0DCE">
          <w:rPr>
            <w:noProof/>
            <w:webHidden/>
          </w:rPr>
          <w:instrText xml:space="preserve"> PAGEREF _Toc92284296 \h </w:instrText>
        </w:r>
        <w:r w:rsidR="004E0DCE">
          <w:rPr>
            <w:noProof/>
            <w:webHidden/>
          </w:rPr>
        </w:r>
        <w:r w:rsidR="004E0DCE">
          <w:rPr>
            <w:noProof/>
            <w:webHidden/>
          </w:rPr>
          <w:fldChar w:fldCharType="separate"/>
        </w:r>
        <w:r w:rsidR="004E0DCE">
          <w:rPr>
            <w:noProof/>
            <w:webHidden/>
          </w:rPr>
          <w:t>88</w:t>
        </w:r>
        <w:r w:rsidR="004E0DCE">
          <w:rPr>
            <w:noProof/>
            <w:webHidden/>
          </w:rPr>
          <w:fldChar w:fldCharType="end"/>
        </w:r>
      </w:hyperlink>
    </w:p>
    <w:p w14:paraId="2E186F48" w14:textId="35D11AAC" w:rsidR="004E0DCE" w:rsidRDefault="00F941A3">
      <w:pPr>
        <w:pStyle w:val="TOC4"/>
        <w:rPr>
          <w:rFonts w:eastAsiaTheme="minorEastAsia" w:cstheme="minorBidi"/>
          <w:noProof/>
          <w:sz w:val="22"/>
          <w:szCs w:val="22"/>
          <w:lang w:val="en-GB" w:eastAsia="en-GB"/>
        </w:rPr>
      </w:pPr>
      <w:hyperlink w:anchor="_Toc92284297" w:history="1">
        <w:r w:rsidR="004E0DCE" w:rsidRPr="00E10D60">
          <w:rPr>
            <w:rStyle w:val="Hyperlink"/>
            <w:noProof/>
          </w:rPr>
          <w:t>4.14.4.3</w:t>
        </w:r>
        <w:r w:rsidR="004E0DCE">
          <w:rPr>
            <w:rFonts w:eastAsiaTheme="minorEastAsia" w:cstheme="minorBidi"/>
            <w:noProof/>
            <w:sz w:val="22"/>
            <w:szCs w:val="22"/>
            <w:lang w:val="en-GB" w:eastAsia="en-GB"/>
          </w:rPr>
          <w:tab/>
        </w:r>
        <w:r w:rsidR="004E0DCE" w:rsidRPr="00E10D60">
          <w:rPr>
            <w:rStyle w:val="Hyperlink"/>
            <w:noProof/>
          </w:rPr>
          <w:t>Thermal Insulation</w:t>
        </w:r>
        <w:r w:rsidR="004E0DCE">
          <w:rPr>
            <w:noProof/>
            <w:webHidden/>
          </w:rPr>
          <w:tab/>
        </w:r>
        <w:r w:rsidR="004E0DCE">
          <w:rPr>
            <w:noProof/>
            <w:webHidden/>
          </w:rPr>
          <w:fldChar w:fldCharType="begin"/>
        </w:r>
        <w:r w:rsidR="004E0DCE">
          <w:rPr>
            <w:noProof/>
            <w:webHidden/>
          </w:rPr>
          <w:instrText xml:space="preserve"> PAGEREF _Toc92284297 \h </w:instrText>
        </w:r>
        <w:r w:rsidR="004E0DCE">
          <w:rPr>
            <w:noProof/>
            <w:webHidden/>
          </w:rPr>
        </w:r>
        <w:r w:rsidR="004E0DCE">
          <w:rPr>
            <w:noProof/>
            <w:webHidden/>
          </w:rPr>
          <w:fldChar w:fldCharType="separate"/>
        </w:r>
        <w:r w:rsidR="004E0DCE">
          <w:rPr>
            <w:noProof/>
            <w:webHidden/>
          </w:rPr>
          <w:t>88</w:t>
        </w:r>
        <w:r w:rsidR="004E0DCE">
          <w:rPr>
            <w:noProof/>
            <w:webHidden/>
          </w:rPr>
          <w:fldChar w:fldCharType="end"/>
        </w:r>
      </w:hyperlink>
    </w:p>
    <w:p w14:paraId="7A71DBB8" w14:textId="74B0D8D9"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298" w:history="1">
        <w:r w:rsidR="004E0DCE" w:rsidRPr="00E10D60">
          <w:rPr>
            <w:rStyle w:val="Hyperlink"/>
          </w:rPr>
          <w:t>5</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FACTORY INSPECTION AND TESTING</w:t>
        </w:r>
        <w:r w:rsidR="004E0DCE">
          <w:rPr>
            <w:webHidden/>
          </w:rPr>
          <w:tab/>
        </w:r>
        <w:r w:rsidR="004E0DCE">
          <w:rPr>
            <w:webHidden/>
          </w:rPr>
          <w:fldChar w:fldCharType="begin"/>
        </w:r>
        <w:r w:rsidR="004E0DCE">
          <w:rPr>
            <w:webHidden/>
          </w:rPr>
          <w:instrText xml:space="preserve"> PAGEREF _Toc92284298 \h </w:instrText>
        </w:r>
        <w:r w:rsidR="004E0DCE">
          <w:rPr>
            <w:webHidden/>
          </w:rPr>
        </w:r>
        <w:r w:rsidR="004E0DCE">
          <w:rPr>
            <w:webHidden/>
          </w:rPr>
          <w:fldChar w:fldCharType="separate"/>
        </w:r>
        <w:r w:rsidR="004E0DCE">
          <w:rPr>
            <w:webHidden/>
          </w:rPr>
          <w:t>88</w:t>
        </w:r>
        <w:r w:rsidR="004E0DCE">
          <w:rPr>
            <w:webHidden/>
          </w:rPr>
          <w:fldChar w:fldCharType="end"/>
        </w:r>
      </w:hyperlink>
    </w:p>
    <w:p w14:paraId="7D071561" w14:textId="3BA791C1" w:rsidR="004E0DCE" w:rsidRDefault="00F941A3">
      <w:pPr>
        <w:pStyle w:val="TOC2"/>
        <w:rPr>
          <w:rFonts w:asciiTheme="minorHAnsi" w:eastAsiaTheme="minorEastAsia" w:hAnsiTheme="minorHAnsi" w:cstheme="minorBidi"/>
          <w:caps w:val="0"/>
          <w:noProof/>
          <w:sz w:val="22"/>
          <w:szCs w:val="22"/>
          <w:lang w:val="en-GB" w:eastAsia="en-GB"/>
        </w:rPr>
      </w:pPr>
      <w:hyperlink w:anchor="_Toc92284299" w:history="1">
        <w:r w:rsidR="004E0DCE" w:rsidRPr="00E10D60">
          <w:rPr>
            <w:rStyle w:val="Hyperlink"/>
            <w:noProof/>
          </w:rPr>
          <w:t>5.1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General Information</w:t>
        </w:r>
        <w:r w:rsidR="004E0DCE">
          <w:rPr>
            <w:noProof/>
            <w:webHidden/>
          </w:rPr>
          <w:tab/>
        </w:r>
        <w:r w:rsidR="004E0DCE">
          <w:rPr>
            <w:noProof/>
            <w:webHidden/>
          </w:rPr>
          <w:fldChar w:fldCharType="begin"/>
        </w:r>
        <w:r w:rsidR="004E0DCE">
          <w:rPr>
            <w:noProof/>
            <w:webHidden/>
          </w:rPr>
          <w:instrText xml:space="preserve"> PAGEREF _Toc92284299 \h </w:instrText>
        </w:r>
        <w:r w:rsidR="004E0DCE">
          <w:rPr>
            <w:noProof/>
            <w:webHidden/>
          </w:rPr>
        </w:r>
        <w:r w:rsidR="004E0DCE">
          <w:rPr>
            <w:noProof/>
            <w:webHidden/>
          </w:rPr>
          <w:fldChar w:fldCharType="separate"/>
        </w:r>
        <w:r w:rsidR="004E0DCE">
          <w:rPr>
            <w:noProof/>
            <w:webHidden/>
          </w:rPr>
          <w:t>88</w:t>
        </w:r>
        <w:r w:rsidR="004E0DCE">
          <w:rPr>
            <w:noProof/>
            <w:webHidden/>
          </w:rPr>
          <w:fldChar w:fldCharType="end"/>
        </w:r>
      </w:hyperlink>
    </w:p>
    <w:p w14:paraId="13CC2E0A" w14:textId="7AB133FC" w:rsidR="004E0DCE" w:rsidRDefault="00F941A3">
      <w:pPr>
        <w:pStyle w:val="TOC2"/>
        <w:rPr>
          <w:rFonts w:asciiTheme="minorHAnsi" w:eastAsiaTheme="minorEastAsia" w:hAnsiTheme="minorHAnsi" w:cstheme="minorBidi"/>
          <w:caps w:val="0"/>
          <w:noProof/>
          <w:sz w:val="22"/>
          <w:szCs w:val="22"/>
          <w:lang w:val="en-GB" w:eastAsia="en-GB"/>
        </w:rPr>
      </w:pPr>
      <w:hyperlink w:anchor="_Toc92284300" w:history="1">
        <w:r w:rsidR="004E0DCE" w:rsidRPr="00E10D60">
          <w:rPr>
            <w:rStyle w:val="Hyperlink"/>
            <w:noProof/>
          </w:rPr>
          <w:t>5.2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Non-Destructive Testing (NDT)</w:t>
        </w:r>
        <w:r w:rsidR="004E0DCE">
          <w:rPr>
            <w:noProof/>
            <w:webHidden/>
          </w:rPr>
          <w:tab/>
        </w:r>
        <w:r w:rsidR="004E0DCE">
          <w:rPr>
            <w:noProof/>
            <w:webHidden/>
          </w:rPr>
          <w:fldChar w:fldCharType="begin"/>
        </w:r>
        <w:r w:rsidR="004E0DCE">
          <w:rPr>
            <w:noProof/>
            <w:webHidden/>
          </w:rPr>
          <w:instrText xml:space="preserve"> PAGEREF _Toc92284300 \h </w:instrText>
        </w:r>
        <w:r w:rsidR="004E0DCE">
          <w:rPr>
            <w:noProof/>
            <w:webHidden/>
          </w:rPr>
        </w:r>
        <w:r w:rsidR="004E0DCE">
          <w:rPr>
            <w:noProof/>
            <w:webHidden/>
          </w:rPr>
          <w:fldChar w:fldCharType="separate"/>
        </w:r>
        <w:r w:rsidR="004E0DCE">
          <w:rPr>
            <w:noProof/>
            <w:webHidden/>
          </w:rPr>
          <w:t>89</w:t>
        </w:r>
        <w:r w:rsidR="004E0DCE">
          <w:rPr>
            <w:noProof/>
            <w:webHidden/>
          </w:rPr>
          <w:fldChar w:fldCharType="end"/>
        </w:r>
      </w:hyperlink>
    </w:p>
    <w:p w14:paraId="1B0EFC98" w14:textId="6946C85F" w:rsidR="004E0DCE" w:rsidRDefault="00F941A3">
      <w:pPr>
        <w:pStyle w:val="TOC2"/>
        <w:rPr>
          <w:rFonts w:asciiTheme="minorHAnsi" w:eastAsiaTheme="minorEastAsia" w:hAnsiTheme="minorHAnsi" w:cstheme="minorBidi"/>
          <w:caps w:val="0"/>
          <w:noProof/>
          <w:sz w:val="22"/>
          <w:szCs w:val="22"/>
          <w:lang w:val="en-GB" w:eastAsia="en-GB"/>
        </w:rPr>
      </w:pPr>
      <w:hyperlink w:anchor="_Toc92284301" w:history="1">
        <w:r w:rsidR="004E0DCE" w:rsidRPr="00E10D60">
          <w:rPr>
            <w:rStyle w:val="Hyperlink"/>
            <w:noProof/>
          </w:rPr>
          <w:t>5.3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Hydrostatic test</w:t>
        </w:r>
        <w:r w:rsidR="004E0DCE">
          <w:rPr>
            <w:noProof/>
            <w:webHidden/>
          </w:rPr>
          <w:tab/>
        </w:r>
        <w:r w:rsidR="004E0DCE">
          <w:rPr>
            <w:noProof/>
            <w:webHidden/>
          </w:rPr>
          <w:fldChar w:fldCharType="begin"/>
        </w:r>
        <w:r w:rsidR="004E0DCE">
          <w:rPr>
            <w:noProof/>
            <w:webHidden/>
          </w:rPr>
          <w:instrText xml:space="preserve"> PAGEREF _Toc92284301 \h </w:instrText>
        </w:r>
        <w:r w:rsidR="004E0DCE">
          <w:rPr>
            <w:noProof/>
            <w:webHidden/>
          </w:rPr>
        </w:r>
        <w:r w:rsidR="004E0DCE">
          <w:rPr>
            <w:noProof/>
            <w:webHidden/>
          </w:rPr>
          <w:fldChar w:fldCharType="separate"/>
        </w:r>
        <w:r w:rsidR="004E0DCE">
          <w:rPr>
            <w:noProof/>
            <w:webHidden/>
          </w:rPr>
          <w:t>89</w:t>
        </w:r>
        <w:r w:rsidR="004E0DCE">
          <w:rPr>
            <w:noProof/>
            <w:webHidden/>
          </w:rPr>
          <w:fldChar w:fldCharType="end"/>
        </w:r>
      </w:hyperlink>
    </w:p>
    <w:p w14:paraId="28FD0739" w14:textId="39668078" w:rsidR="004E0DCE" w:rsidRDefault="00F941A3">
      <w:pPr>
        <w:pStyle w:val="TOC2"/>
        <w:rPr>
          <w:rFonts w:asciiTheme="minorHAnsi" w:eastAsiaTheme="minorEastAsia" w:hAnsiTheme="minorHAnsi" w:cstheme="minorBidi"/>
          <w:caps w:val="0"/>
          <w:noProof/>
          <w:sz w:val="22"/>
          <w:szCs w:val="22"/>
          <w:lang w:val="en-GB" w:eastAsia="en-GB"/>
        </w:rPr>
      </w:pPr>
      <w:hyperlink w:anchor="_Toc92284302" w:history="1">
        <w:r w:rsidR="004E0DCE" w:rsidRPr="00E10D60">
          <w:rPr>
            <w:rStyle w:val="Hyperlink"/>
            <w:noProof/>
          </w:rPr>
          <w:t>5.4</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Testing of CU components</w:t>
        </w:r>
        <w:r w:rsidR="004E0DCE">
          <w:rPr>
            <w:noProof/>
            <w:webHidden/>
          </w:rPr>
          <w:tab/>
        </w:r>
        <w:r w:rsidR="004E0DCE">
          <w:rPr>
            <w:noProof/>
            <w:webHidden/>
          </w:rPr>
          <w:fldChar w:fldCharType="begin"/>
        </w:r>
        <w:r w:rsidR="004E0DCE">
          <w:rPr>
            <w:noProof/>
            <w:webHidden/>
          </w:rPr>
          <w:instrText xml:space="preserve"> PAGEREF _Toc92284302 \h </w:instrText>
        </w:r>
        <w:r w:rsidR="004E0DCE">
          <w:rPr>
            <w:noProof/>
            <w:webHidden/>
          </w:rPr>
        </w:r>
        <w:r w:rsidR="004E0DCE">
          <w:rPr>
            <w:noProof/>
            <w:webHidden/>
          </w:rPr>
          <w:fldChar w:fldCharType="separate"/>
        </w:r>
        <w:r w:rsidR="004E0DCE">
          <w:rPr>
            <w:noProof/>
            <w:webHidden/>
          </w:rPr>
          <w:t>90</w:t>
        </w:r>
        <w:r w:rsidR="004E0DCE">
          <w:rPr>
            <w:noProof/>
            <w:webHidden/>
          </w:rPr>
          <w:fldChar w:fldCharType="end"/>
        </w:r>
      </w:hyperlink>
    </w:p>
    <w:p w14:paraId="0E0ACB6F" w14:textId="3C507682"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03" w:history="1">
        <w:r w:rsidR="004E0DCE" w:rsidRPr="00E10D60">
          <w:rPr>
            <w:rStyle w:val="Hyperlink"/>
          </w:rPr>
          <w:t>6</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PACKING AND TRANSPORTATION</w:t>
        </w:r>
        <w:r w:rsidR="004E0DCE">
          <w:rPr>
            <w:webHidden/>
          </w:rPr>
          <w:tab/>
        </w:r>
        <w:r w:rsidR="004E0DCE">
          <w:rPr>
            <w:webHidden/>
          </w:rPr>
          <w:fldChar w:fldCharType="begin"/>
        </w:r>
        <w:r w:rsidR="004E0DCE">
          <w:rPr>
            <w:webHidden/>
          </w:rPr>
          <w:instrText xml:space="preserve"> PAGEREF _Toc92284303 \h </w:instrText>
        </w:r>
        <w:r w:rsidR="004E0DCE">
          <w:rPr>
            <w:webHidden/>
          </w:rPr>
        </w:r>
        <w:r w:rsidR="004E0DCE">
          <w:rPr>
            <w:webHidden/>
          </w:rPr>
          <w:fldChar w:fldCharType="separate"/>
        </w:r>
        <w:r w:rsidR="004E0DCE">
          <w:rPr>
            <w:webHidden/>
          </w:rPr>
          <w:t>90</w:t>
        </w:r>
        <w:r w:rsidR="004E0DCE">
          <w:rPr>
            <w:webHidden/>
          </w:rPr>
          <w:fldChar w:fldCharType="end"/>
        </w:r>
      </w:hyperlink>
    </w:p>
    <w:p w14:paraId="4F2B1DDE" w14:textId="3E61E67D"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04" w:history="1">
        <w:r w:rsidR="004E0DCE" w:rsidRPr="00E10D60">
          <w:rPr>
            <w:rStyle w:val="Hyperlink"/>
          </w:rPr>
          <w:t>7</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INSTALLATION AT SITE</w:t>
        </w:r>
        <w:r w:rsidR="004E0DCE">
          <w:rPr>
            <w:webHidden/>
          </w:rPr>
          <w:tab/>
        </w:r>
        <w:r w:rsidR="004E0DCE">
          <w:rPr>
            <w:webHidden/>
          </w:rPr>
          <w:fldChar w:fldCharType="begin"/>
        </w:r>
        <w:r w:rsidR="004E0DCE">
          <w:rPr>
            <w:webHidden/>
          </w:rPr>
          <w:instrText xml:space="preserve"> PAGEREF _Toc92284304 \h </w:instrText>
        </w:r>
        <w:r w:rsidR="004E0DCE">
          <w:rPr>
            <w:webHidden/>
          </w:rPr>
        </w:r>
        <w:r w:rsidR="004E0DCE">
          <w:rPr>
            <w:webHidden/>
          </w:rPr>
          <w:fldChar w:fldCharType="separate"/>
        </w:r>
        <w:r w:rsidR="004E0DCE">
          <w:rPr>
            <w:webHidden/>
          </w:rPr>
          <w:t>91</w:t>
        </w:r>
        <w:r w:rsidR="004E0DCE">
          <w:rPr>
            <w:webHidden/>
          </w:rPr>
          <w:fldChar w:fldCharType="end"/>
        </w:r>
      </w:hyperlink>
    </w:p>
    <w:p w14:paraId="44259E7F" w14:textId="7CACBD4D" w:rsidR="004E0DCE" w:rsidRDefault="00F941A3">
      <w:pPr>
        <w:pStyle w:val="TOC2"/>
        <w:rPr>
          <w:rFonts w:asciiTheme="minorHAnsi" w:eastAsiaTheme="minorEastAsia" w:hAnsiTheme="minorHAnsi" w:cstheme="minorBidi"/>
          <w:caps w:val="0"/>
          <w:noProof/>
          <w:sz w:val="22"/>
          <w:szCs w:val="22"/>
          <w:lang w:val="en-GB" w:eastAsia="en-GB"/>
        </w:rPr>
      </w:pPr>
      <w:hyperlink w:anchor="_Toc92284305" w:history="1">
        <w:r w:rsidR="004E0DCE" w:rsidRPr="00E10D60">
          <w:rPr>
            <w:rStyle w:val="Hyperlink"/>
            <w:noProof/>
          </w:rPr>
          <w:t>7.1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Site Installation of the complete Scope of Supply (Base Scope)</w:t>
        </w:r>
        <w:r w:rsidR="004E0DCE">
          <w:rPr>
            <w:noProof/>
            <w:webHidden/>
          </w:rPr>
          <w:tab/>
        </w:r>
        <w:r w:rsidR="004E0DCE">
          <w:rPr>
            <w:noProof/>
            <w:webHidden/>
          </w:rPr>
          <w:fldChar w:fldCharType="begin"/>
        </w:r>
        <w:r w:rsidR="004E0DCE">
          <w:rPr>
            <w:noProof/>
            <w:webHidden/>
          </w:rPr>
          <w:instrText xml:space="preserve"> PAGEREF _Toc92284305 \h </w:instrText>
        </w:r>
        <w:r w:rsidR="004E0DCE">
          <w:rPr>
            <w:noProof/>
            <w:webHidden/>
          </w:rPr>
        </w:r>
        <w:r w:rsidR="004E0DCE">
          <w:rPr>
            <w:noProof/>
            <w:webHidden/>
          </w:rPr>
          <w:fldChar w:fldCharType="separate"/>
        </w:r>
        <w:r w:rsidR="004E0DCE">
          <w:rPr>
            <w:noProof/>
            <w:webHidden/>
          </w:rPr>
          <w:t>91</w:t>
        </w:r>
        <w:r w:rsidR="004E0DCE">
          <w:rPr>
            <w:noProof/>
            <w:webHidden/>
          </w:rPr>
          <w:fldChar w:fldCharType="end"/>
        </w:r>
      </w:hyperlink>
    </w:p>
    <w:p w14:paraId="723E4799" w14:textId="512B7B70" w:rsidR="004E0DCE" w:rsidRDefault="00F941A3">
      <w:pPr>
        <w:pStyle w:val="TOC2"/>
        <w:rPr>
          <w:rFonts w:asciiTheme="minorHAnsi" w:eastAsiaTheme="minorEastAsia" w:hAnsiTheme="minorHAnsi" w:cstheme="minorBidi"/>
          <w:caps w:val="0"/>
          <w:noProof/>
          <w:sz w:val="22"/>
          <w:szCs w:val="22"/>
          <w:lang w:val="en-GB" w:eastAsia="en-GB"/>
        </w:rPr>
      </w:pPr>
      <w:hyperlink w:anchor="_Toc92284306" w:history="1">
        <w:r w:rsidR="004E0DCE" w:rsidRPr="00E10D60">
          <w:rPr>
            <w:rStyle w:val="Hyperlink"/>
            <w:noProof/>
          </w:rPr>
          <w:t>7.2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Supervision for Site Installation (base scope)</w:t>
        </w:r>
        <w:r w:rsidR="004E0DCE">
          <w:rPr>
            <w:noProof/>
            <w:webHidden/>
          </w:rPr>
          <w:tab/>
        </w:r>
        <w:r w:rsidR="004E0DCE">
          <w:rPr>
            <w:noProof/>
            <w:webHidden/>
          </w:rPr>
          <w:fldChar w:fldCharType="begin"/>
        </w:r>
        <w:r w:rsidR="004E0DCE">
          <w:rPr>
            <w:noProof/>
            <w:webHidden/>
          </w:rPr>
          <w:instrText xml:space="preserve"> PAGEREF _Toc92284306 \h </w:instrText>
        </w:r>
        <w:r w:rsidR="004E0DCE">
          <w:rPr>
            <w:noProof/>
            <w:webHidden/>
          </w:rPr>
        </w:r>
        <w:r w:rsidR="004E0DCE">
          <w:rPr>
            <w:noProof/>
            <w:webHidden/>
          </w:rPr>
          <w:fldChar w:fldCharType="separate"/>
        </w:r>
        <w:r w:rsidR="004E0DCE">
          <w:rPr>
            <w:noProof/>
            <w:webHidden/>
          </w:rPr>
          <w:t>91</w:t>
        </w:r>
        <w:r w:rsidR="004E0DCE">
          <w:rPr>
            <w:noProof/>
            <w:webHidden/>
          </w:rPr>
          <w:fldChar w:fldCharType="end"/>
        </w:r>
      </w:hyperlink>
    </w:p>
    <w:p w14:paraId="5A4DB423" w14:textId="6F995361"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07" w:history="1">
        <w:r w:rsidR="004E0DCE" w:rsidRPr="00E10D60">
          <w:rPr>
            <w:rStyle w:val="Hyperlink"/>
          </w:rPr>
          <w:t>8</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COMMISSIONING, PERFORMANCE TESTS</w:t>
        </w:r>
        <w:r w:rsidR="004E0DCE">
          <w:rPr>
            <w:webHidden/>
          </w:rPr>
          <w:tab/>
        </w:r>
        <w:r w:rsidR="004E0DCE">
          <w:rPr>
            <w:webHidden/>
          </w:rPr>
          <w:fldChar w:fldCharType="begin"/>
        </w:r>
        <w:r w:rsidR="004E0DCE">
          <w:rPr>
            <w:webHidden/>
          </w:rPr>
          <w:instrText xml:space="preserve"> PAGEREF _Toc92284307 \h </w:instrText>
        </w:r>
        <w:r w:rsidR="004E0DCE">
          <w:rPr>
            <w:webHidden/>
          </w:rPr>
        </w:r>
        <w:r w:rsidR="004E0DCE">
          <w:rPr>
            <w:webHidden/>
          </w:rPr>
          <w:fldChar w:fldCharType="separate"/>
        </w:r>
        <w:r w:rsidR="004E0DCE">
          <w:rPr>
            <w:webHidden/>
          </w:rPr>
          <w:t>91</w:t>
        </w:r>
        <w:r w:rsidR="004E0DCE">
          <w:rPr>
            <w:webHidden/>
          </w:rPr>
          <w:fldChar w:fldCharType="end"/>
        </w:r>
      </w:hyperlink>
    </w:p>
    <w:p w14:paraId="720490C8" w14:textId="0E163D97" w:rsidR="004E0DCE" w:rsidRDefault="00F941A3">
      <w:pPr>
        <w:pStyle w:val="TOC2"/>
        <w:rPr>
          <w:rFonts w:asciiTheme="minorHAnsi" w:eastAsiaTheme="minorEastAsia" w:hAnsiTheme="minorHAnsi" w:cstheme="minorBidi"/>
          <w:caps w:val="0"/>
          <w:noProof/>
          <w:sz w:val="22"/>
          <w:szCs w:val="22"/>
          <w:lang w:val="en-GB" w:eastAsia="en-GB"/>
        </w:rPr>
      </w:pPr>
      <w:hyperlink w:anchor="_Toc92284308" w:history="1">
        <w:r w:rsidR="004E0DCE" w:rsidRPr="00E10D60">
          <w:rPr>
            <w:rStyle w:val="Hyperlink"/>
            <w:noProof/>
          </w:rPr>
          <w:t>8.1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Mechanical Completion COMMISIONING</w:t>
        </w:r>
        <w:r w:rsidR="004E0DCE">
          <w:rPr>
            <w:noProof/>
            <w:webHidden/>
          </w:rPr>
          <w:tab/>
        </w:r>
        <w:r w:rsidR="004E0DCE">
          <w:rPr>
            <w:noProof/>
            <w:webHidden/>
          </w:rPr>
          <w:fldChar w:fldCharType="begin"/>
        </w:r>
        <w:r w:rsidR="004E0DCE">
          <w:rPr>
            <w:noProof/>
            <w:webHidden/>
          </w:rPr>
          <w:instrText xml:space="preserve"> PAGEREF _Toc92284308 \h </w:instrText>
        </w:r>
        <w:r w:rsidR="004E0DCE">
          <w:rPr>
            <w:noProof/>
            <w:webHidden/>
          </w:rPr>
        </w:r>
        <w:r w:rsidR="004E0DCE">
          <w:rPr>
            <w:noProof/>
            <w:webHidden/>
          </w:rPr>
          <w:fldChar w:fldCharType="separate"/>
        </w:r>
        <w:r w:rsidR="004E0DCE">
          <w:rPr>
            <w:noProof/>
            <w:webHidden/>
          </w:rPr>
          <w:t>91</w:t>
        </w:r>
        <w:r w:rsidR="004E0DCE">
          <w:rPr>
            <w:noProof/>
            <w:webHidden/>
          </w:rPr>
          <w:fldChar w:fldCharType="end"/>
        </w:r>
      </w:hyperlink>
    </w:p>
    <w:p w14:paraId="34334257" w14:textId="4DE87B58" w:rsidR="004E0DCE" w:rsidRDefault="00F941A3">
      <w:pPr>
        <w:pStyle w:val="TOC2"/>
        <w:rPr>
          <w:rFonts w:asciiTheme="minorHAnsi" w:eastAsiaTheme="minorEastAsia" w:hAnsiTheme="minorHAnsi" w:cstheme="minorBidi"/>
          <w:caps w:val="0"/>
          <w:noProof/>
          <w:sz w:val="22"/>
          <w:szCs w:val="22"/>
          <w:lang w:val="en-GB" w:eastAsia="en-GB"/>
        </w:rPr>
      </w:pPr>
      <w:hyperlink w:anchor="_Toc92284309" w:history="1">
        <w:r w:rsidR="004E0DCE" w:rsidRPr="00E10D60">
          <w:rPr>
            <w:rStyle w:val="Hyperlink"/>
            <w:noProof/>
          </w:rPr>
          <w:t>8.2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Test Runs, Reliability Test, Availability Test</w:t>
        </w:r>
        <w:r w:rsidR="004E0DCE">
          <w:rPr>
            <w:noProof/>
            <w:webHidden/>
          </w:rPr>
          <w:tab/>
        </w:r>
        <w:r w:rsidR="004E0DCE">
          <w:rPr>
            <w:noProof/>
            <w:webHidden/>
          </w:rPr>
          <w:fldChar w:fldCharType="begin"/>
        </w:r>
        <w:r w:rsidR="004E0DCE">
          <w:rPr>
            <w:noProof/>
            <w:webHidden/>
          </w:rPr>
          <w:instrText xml:space="preserve"> PAGEREF _Toc92284309 \h </w:instrText>
        </w:r>
        <w:r w:rsidR="004E0DCE">
          <w:rPr>
            <w:noProof/>
            <w:webHidden/>
          </w:rPr>
        </w:r>
        <w:r w:rsidR="004E0DCE">
          <w:rPr>
            <w:noProof/>
            <w:webHidden/>
          </w:rPr>
          <w:fldChar w:fldCharType="separate"/>
        </w:r>
        <w:r w:rsidR="004E0DCE">
          <w:rPr>
            <w:noProof/>
            <w:webHidden/>
          </w:rPr>
          <w:t>92</w:t>
        </w:r>
        <w:r w:rsidR="004E0DCE">
          <w:rPr>
            <w:noProof/>
            <w:webHidden/>
          </w:rPr>
          <w:fldChar w:fldCharType="end"/>
        </w:r>
      </w:hyperlink>
    </w:p>
    <w:p w14:paraId="2D84DCD9" w14:textId="7EAAFFFC" w:rsidR="004E0DCE" w:rsidRDefault="00F941A3">
      <w:pPr>
        <w:pStyle w:val="TOC2"/>
        <w:rPr>
          <w:rFonts w:asciiTheme="minorHAnsi" w:eastAsiaTheme="minorEastAsia" w:hAnsiTheme="minorHAnsi" w:cstheme="minorBidi"/>
          <w:caps w:val="0"/>
          <w:noProof/>
          <w:sz w:val="22"/>
          <w:szCs w:val="22"/>
          <w:lang w:val="en-GB" w:eastAsia="en-GB"/>
        </w:rPr>
      </w:pPr>
      <w:hyperlink w:anchor="_Toc92284310" w:history="1">
        <w:r w:rsidR="004E0DCE" w:rsidRPr="00E10D60">
          <w:rPr>
            <w:rStyle w:val="Hyperlink"/>
            <w:noProof/>
          </w:rPr>
          <w:t>8.3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Measurement of the Guarantee Parameters and Availability Tests</w:t>
        </w:r>
        <w:r w:rsidR="004E0DCE">
          <w:rPr>
            <w:noProof/>
            <w:webHidden/>
          </w:rPr>
          <w:tab/>
        </w:r>
        <w:r w:rsidR="004E0DCE">
          <w:rPr>
            <w:noProof/>
            <w:webHidden/>
          </w:rPr>
          <w:fldChar w:fldCharType="begin"/>
        </w:r>
        <w:r w:rsidR="004E0DCE">
          <w:rPr>
            <w:noProof/>
            <w:webHidden/>
          </w:rPr>
          <w:instrText xml:space="preserve"> PAGEREF _Toc92284310 \h </w:instrText>
        </w:r>
        <w:r w:rsidR="004E0DCE">
          <w:rPr>
            <w:noProof/>
            <w:webHidden/>
          </w:rPr>
        </w:r>
        <w:r w:rsidR="004E0DCE">
          <w:rPr>
            <w:noProof/>
            <w:webHidden/>
          </w:rPr>
          <w:fldChar w:fldCharType="separate"/>
        </w:r>
        <w:r w:rsidR="004E0DCE">
          <w:rPr>
            <w:noProof/>
            <w:webHidden/>
          </w:rPr>
          <w:t>94</w:t>
        </w:r>
        <w:r w:rsidR="004E0DCE">
          <w:rPr>
            <w:noProof/>
            <w:webHidden/>
          </w:rPr>
          <w:fldChar w:fldCharType="end"/>
        </w:r>
      </w:hyperlink>
    </w:p>
    <w:p w14:paraId="5D19311E" w14:textId="050D833D" w:rsidR="004E0DCE" w:rsidRDefault="00F941A3">
      <w:pPr>
        <w:pStyle w:val="TOC3"/>
        <w:rPr>
          <w:rFonts w:asciiTheme="minorHAnsi" w:eastAsiaTheme="minorEastAsia" w:hAnsiTheme="minorHAnsi" w:cstheme="minorBidi"/>
          <w:iCs w:val="0"/>
          <w:sz w:val="22"/>
          <w:szCs w:val="22"/>
          <w:lang w:val="en-GB" w:eastAsia="en-GB"/>
        </w:rPr>
      </w:pPr>
      <w:hyperlink w:anchor="_Toc92284311" w:history="1">
        <w:r w:rsidR="004E0DCE" w:rsidRPr="00E10D60">
          <w:rPr>
            <w:rStyle w:val="Hyperlink"/>
          </w:rPr>
          <w:t>8.3.1</w:t>
        </w:r>
        <w:r w:rsidR="004E0DCE">
          <w:rPr>
            <w:rFonts w:asciiTheme="minorHAnsi" w:eastAsiaTheme="minorEastAsia" w:hAnsiTheme="minorHAnsi" w:cstheme="minorBidi"/>
            <w:iCs w:val="0"/>
            <w:sz w:val="22"/>
            <w:szCs w:val="22"/>
            <w:lang w:val="en-GB" w:eastAsia="en-GB"/>
          </w:rPr>
          <w:tab/>
        </w:r>
        <w:r w:rsidR="004E0DCE" w:rsidRPr="00E10D60">
          <w:rPr>
            <w:rStyle w:val="Hyperlink"/>
          </w:rPr>
          <w:t>Performance Test</w:t>
        </w:r>
        <w:r w:rsidR="004E0DCE">
          <w:rPr>
            <w:webHidden/>
          </w:rPr>
          <w:tab/>
        </w:r>
        <w:r w:rsidR="004E0DCE">
          <w:rPr>
            <w:webHidden/>
          </w:rPr>
          <w:fldChar w:fldCharType="begin"/>
        </w:r>
        <w:r w:rsidR="004E0DCE">
          <w:rPr>
            <w:webHidden/>
          </w:rPr>
          <w:instrText xml:space="preserve"> PAGEREF _Toc92284311 \h </w:instrText>
        </w:r>
        <w:r w:rsidR="004E0DCE">
          <w:rPr>
            <w:webHidden/>
          </w:rPr>
        </w:r>
        <w:r w:rsidR="004E0DCE">
          <w:rPr>
            <w:webHidden/>
          </w:rPr>
          <w:fldChar w:fldCharType="separate"/>
        </w:r>
        <w:r w:rsidR="004E0DCE">
          <w:rPr>
            <w:webHidden/>
          </w:rPr>
          <w:t>94</w:t>
        </w:r>
        <w:r w:rsidR="004E0DCE">
          <w:rPr>
            <w:webHidden/>
          </w:rPr>
          <w:fldChar w:fldCharType="end"/>
        </w:r>
      </w:hyperlink>
    </w:p>
    <w:p w14:paraId="2A7E4642" w14:textId="59F34226" w:rsidR="004E0DCE" w:rsidRDefault="00F941A3">
      <w:pPr>
        <w:pStyle w:val="TOC3"/>
        <w:rPr>
          <w:rFonts w:asciiTheme="minorHAnsi" w:eastAsiaTheme="minorEastAsia" w:hAnsiTheme="minorHAnsi" w:cstheme="minorBidi"/>
          <w:iCs w:val="0"/>
          <w:sz w:val="22"/>
          <w:szCs w:val="22"/>
          <w:lang w:val="en-GB" w:eastAsia="en-GB"/>
        </w:rPr>
      </w:pPr>
      <w:hyperlink w:anchor="_Toc92284312" w:history="1">
        <w:r w:rsidR="004E0DCE" w:rsidRPr="00E10D60">
          <w:rPr>
            <w:rStyle w:val="Hyperlink"/>
          </w:rPr>
          <w:t>8.3.2</w:t>
        </w:r>
        <w:r w:rsidR="004E0DCE">
          <w:rPr>
            <w:rFonts w:asciiTheme="minorHAnsi" w:eastAsiaTheme="minorEastAsia" w:hAnsiTheme="minorHAnsi" w:cstheme="minorBidi"/>
            <w:iCs w:val="0"/>
            <w:sz w:val="22"/>
            <w:szCs w:val="22"/>
            <w:lang w:val="en-GB" w:eastAsia="en-GB"/>
          </w:rPr>
          <w:tab/>
        </w:r>
        <w:r w:rsidR="004E0DCE" w:rsidRPr="00E10D60">
          <w:rPr>
            <w:rStyle w:val="Hyperlink"/>
          </w:rPr>
          <w:t>Noise Emission Tests</w:t>
        </w:r>
        <w:r w:rsidR="004E0DCE">
          <w:rPr>
            <w:webHidden/>
          </w:rPr>
          <w:tab/>
        </w:r>
        <w:r w:rsidR="004E0DCE">
          <w:rPr>
            <w:webHidden/>
          </w:rPr>
          <w:fldChar w:fldCharType="begin"/>
        </w:r>
        <w:r w:rsidR="004E0DCE">
          <w:rPr>
            <w:webHidden/>
          </w:rPr>
          <w:instrText xml:space="preserve"> PAGEREF _Toc92284312 \h </w:instrText>
        </w:r>
        <w:r w:rsidR="004E0DCE">
          <w:rPr>
            <w:webHidden/>
          </w:rPr>
        </w:r>
        <w:r w:rsidR="004E0DCE">
          <w:rPr>
            <w:webHidden/>
          </w:rPr>
          <w:fldChar w:fldCharType="separate"/>
        </w:r>
        <w:r w:rsidR="004E0DCE">
          <w:rPr>
            <w:webHidden/>
          </w:rPr>
          <w:t>95</w:t>
        </w:r>
        <w:r w:rsidR="004E0DCE">
          <w:rPr>
            <w:webHidden/>
          </w:rPr>
          <w:fldChar w:fldCharType="end"/>
        </w:r>
      </w:hyperlink>
    </w:p>
    <w:p w14:paraId="495A1D34" w14:textId="728C2B20" w:rsidR="004E0DCE" w:rsidRDefault="00F941A3">
      <w:pPr>
        <w:pStyle w:val="TOC3"/>
        <w:rPr>
          <w:rFonts w:asciiTheme="minorHAnsi" w:eastAsiaTheme="minorEastAsia" w:hAnsiTheme="minorHAnsi" w:cstheme="minorBidi"/>
          <w:iCs w:val="0"/>
          <w:sz w:val="22"/>
          <w:szCs w:val="22"/>
          <w:lang w:val="en-GB" w:eastAsia="en-GB"/>
        </w:rPr>
      </w:pPr>
      <w:hyperlink w:anchor="_Toc92284313" w:history="1">
        <w:r w:rsidR="004E0DCE" w:rsidRPr="00E10D60">
          <w:rPr>
            <w:rStyle w:val="Hyperlink"/>
          </w:rPr>
          <w:t>8.3.3</w:t>
        </w:r>
        <w:r w:rsidR="004E0DCE">
          <w:rPr>
            <w:rFonts w:asciiTheme="minorHAnsi" w:eastAsiaTheme="minorEastAsia" w:hAnsiTheme="minorHAnsi" w:cstheme="minorBidi"/>
            <w:iCs w:val="0"/>
            <w:sz w:val="22"/>
            <w:szCs w:val="22"/>
            <w:lang w:val="en-GB" w:eastAsia="en-GB"/>
          </w:rPr>
          <w:tab/>
        </w:r>
        <w:r w:rsidR="004E0DCE" w:rsidRPr="00E10D60">
          <w:rPr>
            <w:rStyle w:val="Hyperlink"/>
          </w:rPr>
          <w:t>Guarantee Parameters for Availability</w:t>
        </w:r>
        <w:r w:rsidR="004E0DCE">
          <w:rPr>
            <w:webHidden/>
          </w:rPr>
          <w:tab/>
        </w:r>
        <w:r w:rsidR="004E0DCE">
          <w:rPr>
            <w:webHidden/>
          </w:rPr>
          <w:fldChar w:fldCharType="begin"/>
        </w:r>
        <w:r w:rsidR="004E0DCE">
          <w:rPr>
            <w:webHidden/>
          </w:rPr>
          <w:instrText xml:space="preserve"> PAGEREF _Toc92284313 \h </w:instrText>
        </w:r>
        <w:r w:rsidR="004E0DCE">
          <w:rPr>
            <w:webHidden/>
          </w:rPr>
        </w:r>
        <w:r w:rsidR="004E0DCE">
          <w:rPr>
            <w:webHidden/>
          </w:rPr>
          <w:fldChar w:fldCharType="separate"/>
        </w:r>
        <w:r w:rsidR="004E0DCE">
          <w:rPr>
            <w:webHidden/>
          </w:rPr>
          <w:t>95</w:t>
        </w:r>
        <w:r w:rsidR="004E0DCE">
          <w:rPr>
            <w:webHidden/>
          </w:rPr>
          <w:fldChar w:fldCharType="end"/>
        </w:r>
      </w:hyperlink>
    </w:p>
    <w:p w14:paraId="211F3BD2" w14:textId="442C625F"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14" w:history="1">
        <w:r w:rsidR="004E0DCE" w:rsidRPr="00E10D60">
          <w:rPr>
            <w:rStyle w:val="Hyperlink"/>
          </w:rPr>
          <w:t>9</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DOCUMENTATION</w:t>
        </w:r>
        <w:r w:rsidR="004E0DCE">
          <w:rPr>
            <w:webHidden/>
          </w:rPr>
          <w:tab/>
        </w:r>
        <w:r w:rsidR="004E0DCE">
          <w:rPr>
            <w:webHidden/>
          </w:rPr>
          <w:fldChar w:fldCharType="begin"/>
        </w:r>
        <w:r w:rsidR="004E0DCE">
          <w:rPr>
            <w:webHidden/>
          </w:rPr>
          <w:instrText xml:space="preserve"> PAGEREF _Toc92284314 \h </w:instrText>
        </w:r>
        <w:r w:rsidR="004E0DCE">
          <w:rPr>
            <w:webHidden/>
          </w:rPr>
        </w:r>
        <w:r w:rsidR="004E0DCE">
          <w:rPr>
            <w:webHidden/>
          </w:rPr>
          <w:fldChar w:fldCharType="separate"/>
        </w:r>
        <w:r w:rsidR="004E0DCE">
          <w:rPr>
            <w:webHidden/>
          </w:rPr>
          <w:t>96</w:t>
        </w:r>
        <w:r w:rsidR="004E0DCE">
          <w:rPr>
            <w:webHidden/>
          </w:rPr>
          <w:fldChar w:fldCharType="end"/>
        </w:r>
      </w:hyperlink>
    </w:p>
    <w:p w14:paraId="4646984B" w14:textId="3C74C42A" w:rsidR="004E0DCE" w:rsidRDefault="00F941A3">
      <w:pPr>
        <w:pStyle w:val="TOC2"/>
        <w:rPr>
          <w:rFonts w:asciiTheme="minorHAnsi" w:eastAsiaTheme="minorEastAsia" w:hAnsiTheme="minorHAnsi" w:cstheme="minorBidi"/>
          <w:caps w:val="0"/>
          <w:noProof/>
          <w:sz w:val="22"/>
          <w:szCs w:val="22"/>
          <w:lang w:val="en-GB" w:eastAsia="en-GB"/>
        </w:rPr>
      </w:pPr>
      <w:hyperlink w:anchor="_Toc92284315" w:history="1">
        <w:r w:rsidR="004E0DCE" w:rsidRPr="00E10D60">
          <w:rPr>
            <w:rStyle w:val="Hyperlink"/>
            <w:noProof/>
          </w:rPr>
          <w:t>9.1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Required documentation in Supplier’s Offer</w:t>
        </w:r>
        <w:r w:rsidR="004E0DCE">
          <w:rPr>
            <w:noProof/>
            <w:webHidden/>
          </w:rPr>
          <w:tab/>
        </w:r>
        <w:r w:rsidR="004E0DCE">
          <w:rPr>
            <w:noProof/>
            <w:webHidden/>
          </w:rPr>
          <w:fldChar w:fldCharType="begin"/>
        </w:r>
        <w:r w:rsidR="004E0DCE">
          <w:rPr>
            <w:noProof/>
            <w:webHidden/>
          </w:rPr>
          <w:instrText xml:space="preserve"> PAGEREF _Toc92284315 \h </w:instrText>
        </w:r>
        <w:r w:rsidR="004E0DCE">
          <w:rPr>
            <w:noProof/>
            <w:webHidden/>
          </w:rPr>
        </w:r>
        <w:r w:rsidR="004E0DCE">
          <w:rPr>
            <w:noProof/>
            <w:webHidden/>
          </w:rPr>
          <w:fldChar w:fldCharType="separate"/>
        </w:r>
        <w:r w:rsidR="004E0DCE">
          <w:rPr>
            <w:noProof/>
            <w:webHidden/>
          </w:rPr>
          <w:t>96</w:t>
        </w:r>
        <w:r w:rsidR="004E0DCE">
          <w:rPr>
            <w:noProof/>
            <w:webHidden/>
          </w:rPr>
          <w:fldChar w:fldCharType="end"/>
        </w:r>
      </w:hyperlink>
    </w:p>
    <w:p w14:paraId="1D4D4725" w14:textId="491722D7" w:rsidR="004E0DCE" w:rsidRDefault="00F941A3">
      <w:pPr>
        <w:pStyle w:val="TOC2"/>
        <w:rPr>
          <w:rFonts w:asciiTheme="minorHAnsi" w:eastAsiaTheme="minorEastAsia" w:hAnsiTheme="minorHAnsi" w:cstheme="minorBidi"/>
          <w:caps w:val="0"/>
          <w:noProof/>
          <w:sz w:val="22"/>
          <w:szCs w:val="22"/>
          <w:lang w:val="en-GB" w:eastAsia="en-GB"/>
        </w:rPr>
      </w:pPr>
      <w:hyperlink w:anchor="_Toc92284316" w:history="1">
        <w:r w:rsidR="004E0DCE" w:rsidRPr="00E10D60">
          <w:rPr>
            <w:rStyle w:val="Hyperlink"/>
            <w:noProof/>
          </w:rPr>
          <w:t>9.2</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Documentation elaboration</w:t>
        </w:r>
        <w:r w:rsidR="004E0DCE">
          <w:rPr>
            <w:noProof/>
            <w:webHidden/>
          </w:rPr>
          <w:tab/>
        </w:r>
        <w:r w:rsidR="004E0DCE">
          <w:rPr>
            <w:noProof/>
            <w:webHidden/>
          </w:rPr>
          <w:fldChar w:fldCharType="begin"/>
        </w:r>
        <w:r w:rsidR="004E0DCE">
          <w:rPr>
            <w:noProof/>
            <w:webHidden/>
          </w:rPr>
          <w:instrText xml:space="preserve"> PAGEREF _Toc92284316 \h </w:instrText>
        </w:r>
        <w:r w:rsidR="004E0DCE">
          <w:rPr>
            <w:noProof/>
            <w:webHidden/>
          </w:rPr>
        </w:r>
        <w:r w:rsidR="004E0DCE">
          <w:rPr>
            <w:noProof/>
            <w:webHidden/>
          </w:rPr>
          <w:fldChar w:fldCharType="separate"/>
        </w:r>
        <w:r w:rsidR="004E0DCE">
          <w:rPr>
            <w:noProof/>
            <w:webHidden/>
          </w:rPr>
          <w:t>97</w:t>
        </w:r>
        <w:r w:rsidR="004E0DCE">
          <w:rPr>
            <w:noProof/>
            <w:webHidden/>
          </w:rPr>
          <w:fldChar w:fldCharType="end"/>
        </w:r>
      </w:hyperlink>
    </w:p>
    <w:p w14:paraId="38AF1E60" w14:textId="1C8CE1BD" w:rsidR="004E0DCE" w:rsidRDefault="00F941A3">
      <w:pPr>
        <w:pStyle w:val="TOC3"/>
        <w:rPr>
          <w:rFonts w:asciiTheme="minorHAnsi" w:eastAsiaTheme="minorEastAsia" w:hAnsiTheme="minorHAnsi" w:cstheme="minorBidi"/>
          <w:iCs w:val="0"/>
          <w:sz w:val="22"/>
          <w:szCs w:val="22"/>
          <w:lang w:val="en-GB" w:eastAsia="en-GB"/>
        </w:rPr>
      </w:pPr>
      <w:hyperlink w:anchor="_Toc92284317" w:history="1">
        <w:r w:rsidR="004E0DCE" w:rsidRPr="00E10D60">
          <w:rPr>
            <w:rStyle w:val="Hyperlink"/>
          </w:rPr>
          <w:t>9.2.1</w:t>
        </w:r>
        <w:r w:rsidR="004E0DCE">
          <w:rPr>
            <w:rFonts w:asciiTheme="minorHAnsi" w:eastAsiaTheme="minorEastAsia" w:hAnsiTheme="minorHAnsi" w:cstheme="minorBidi"/>
            <w:iCs w:val="0"/>
            <w:sz w:val="22"/>
            <w:szCs w:val="22"/>
            <w:lang w:val="en-GB" w:eastAsia="en-GB"/>
          </w:rPr>
          <w:tab/>
        </w:r>
        <w:r w:rsidR="004E0DCE" w:rsidRPr="00E10D60">
          <w:rPr>
            <w:rStyle w:val="Hyperlink"/>
          </w:rPr>
          <w:t>General requirements</w:t>
        </w:r>
        <w:r w:rsidR="004E0DCE">
          <w:rPr>
            <w:webHidden/>
          </w:rPr>
          <w:tab/>
        </w:r>
        <w:r w:rsidR="004E0DCE">
          <w:rPr>
            <w:webHidden/>
          </w:rPr>
          <w:fldChar w:fldCharType="begin"/>
        </w:r>
        <w:r w:rsidR="004E0DCE">
          <w:rPr>
            <w:webHidden/>
          </w:rPr>
          <w:instrText xml:space="preserve"> PAGEREF _Toc92284317 \h </w:instrText>
        </w:r>
        <w:r w:rsidR="004E0DCE">
          <w:rPr>
            <w:webHidden/>
          </w:rPr>
        </w:r>
        <w:r w:rsidR="004E0DCE">
          <w:rPr>
            <w:webHidden/>
          </w:rPr>
          <w:fldChar w:fldCharType="separate"/>
        </w:r>
        <w:r w:rsidR="004E0DCE">
          <w:rPr>
            <w:webHidden/>
          </w:rPr>
          <w:t>97</w:t>
        </w:r>
        <w:r w:rsidR="004E0DCE">
          <w:rPr>
            <w:webHidden/>
          </w:rPr>
          <w:fldChar w:fldCharType="end"/>
        </w:r>
      </w:hyperlink>
    </w:p>
    <w:p w14:paraId="312D0ABD" w14:textId="4DB9266C" w:rsidR="004E0DCE" w:rsidRDefault="00F941A3">
      <w:pPr>
        <w:pStyle w:val="TOC3"/>
        <w:rPr>
          <w:rFonts w:asciiTheme="minorHAnsi" w:eastAsiaTheme="minorEastAsia" w:hAnsiTheme="minorHAnsi" w:cstheme="minorBidi"/>
          <w:iCs w:val="0"/>
          <w:sz w:val="22"/>
          <w:szCs w:val="22"/>
          <w:lang w:val="en-GB" w:eastAsia="en-GB"/>
        </w:rPr>
      </w:pPr>
      <w:hyperlink w:anchor="_Toc92284318" w:history="1">
        <w:r w:rsidR="004E0DCE" w:rsidRPr="00E10D60">
          <w:rPr>
            <w:rStyle w:val="Hyperlink"/>
          </w:rPr>
          <w:t>9.2.2</w:t>
        </w:r>
        <w:r w:rsidR="004E0DCE">
          <w:rPr>
            <w:rFonts w:asciiTheme="minorHAnsi" w:eastAsiaTheme="minorEastAsia" w:hAnsiTheme="minorHAnsi" w:cstheme="minorBidi"/>
            <w:iCs w:val="0"/>
            <w:sz w:val="22"/>
            <w:szCs w:val="22"/>
            <w:lang w:val="en-GB" w:eastAsia="en-GB"/>
          </w:rPr>
          <w:tab/>
        </w:r>
        <w:r w:rsidR="004E0DCE" w:rsidRPr="00E10D60">
          <w:rPr>
            <w:rStyle w:val="Hyperlink"/>
          </w:rPr>
          <w:t>Detailed Documentation Requirements</w:t>
        </w:r>
        <w:r w:rsidR="004E0DCE">
          <w:rPr>
            <w:webHidden/>
          </w:rPr>
          <w:tab/>
        </w:r>
        <w:r w:rsidR="004E0DCE">
          <w:rPr>
            <w:webHidden/>
          </w:rPr>
          <w:fldChar w:fldCharType="begin"/>
        </w:r>
        <w:r w:rsidR="004E0DCE">
          <w:rPr>
            <w:webHidden/>
          </w:rPr>
          <w:instrText xml:space="preserve"> PAGEREF _Toc92284318 \h </w:instrText>
        </w:r>
        <w:r w:rsidR="004E0DCE">
          <w:rPr>
            <w:webHidden/>
          </w:rPr>
        </w:r>
        <w:r w:rsidR="004E0DCE">
          <w:rPr>
            <w:webHidden/>
          </w:rPr>
          <w:fldChar w:fldCharType="separate"/>
        </w:r>
        <w:r w:rsidR="004E0DCE">
          <w:rPr>
            <w:webHidden/>
          </w:rPr>
          <w:t>99</w:t>
        </w:r>
        <w:r w:rsidR="004E0DCE">
          <w:rPr>
            <w:webHidden/>
          </w:rPr>
          <w:fldChar w:fldCharType="end"/>
        </w:r>
      </w:hyperlink>
    </w:p>
    <w:p w14:paraId="2801C18A" w14:textId="0368F32A" w:rsidR="004E0DCE" w:rsidRDefault="00F941A3">
      <w:pPr>
        <w:pStyle w:val="TOC4"/>
        <w:rPr>
          <w:rFonts w:eastAsiaTheme="minorEastAsia" w:cstheme="minorBidi"/>
          <w:noProof/>
          <w:sz w:val="22"/>
          <w:szCs w:val="22"/>
          <w:lang w:val="en-GB" w:eastAsia="en-GB"/>
        </w:rPr>
      </w:pPr>
      <w:hyperlink w:anchor="_Toc92284319" w:history="1">
        <w:r w:rsidR="004E0DCE" w:rsidRPr="00E10D60">
          <w:rPr>
            <w:rStyle w:val="Hyperlink"/>
            <w:noProof/>
          </w:rPr>
          <w:t>9.2.2.1</w:t>
        </w:r>
        <w:r w:rsidR="004E0DCE">
          <w:rPr>
            <w:rFonts w:eastAsiaTheme="minorEastAsia" w:cstheme="minorBidi"/>
            <w:noProof/>
            <w:sz w:val="22"/>
            <w:szCs w:val="22"/>
            <w:lang w:val="en-GB" w:eastAsia="en-GB"/>
          </w:rPr>
          <w:tab/>
        </w:r>
        <w:r w:rsidR="004E0DCE" w:rsidRPr="00E10D60">
          <w:rPr>
            <w:rStyle w:val="Hyperlink"/>
            <w:noProof/>
          </w:rPr>
          <w:t>General Arrangement Drawings and General Layout Drawings</w:t>
        </w:r>
        <w:r w:rsidR="004E0DCE">
          <w:rPr>
            <w:noProof/>
            <w:webHidden/>
          </w:rPr>
          <w:tab/>
        </w:r>
        <w:r w:rsidR="004E0DCE">
          <w:rPr>
            <w:noProof/>
            <w:webHidden/>
          </w:rPr>
          <w:fldChar w:fldCharType="begin"/>
        </w:r>
        <w:r w:rsidR="004E0DCE">
          <w:rPr>
            <w:noProof/>
            <w:webHidden/>
          </w:rPr>
          <w:instrText xml:space="preserve"> PAGEREF _Toc92284319 \h </w:instrText>
        </w:r>
        <w:r w:rsidR="004E0DCE">
          <w:rPr>
            <w:noProof/>
            <w:webHidden/>
          </w:rPr>
        </w:r>
        <w:r w:rsidR="004E0DCE">
          <w:rPr>
            <w:noProof/>
            <w:webHidden/>
          </w:rPr>
          <w:fldChar w:fldCharType="separate"/>
        </w:r>
        <w:r w:rsidR="004E0DCE">
          <w:rPr>
            <w:noProof/>
            <w:webHidden/>
          </w:rPr>
          <w:t>99</w:t>
        </w:r>
        <w:r w:rsidR="004E0DCE">
          <w:rPr>
            <w:noProof/>
            <w:webHidden/>
          </w:rPr>
          <w:fldChar w:fldCharType="end"/>
        </w:r>
      </w:hyperlink>
    </w:p>
    <w:p w14:paraId="666A8C8B" w14:textId="0F9F7BCA" w:rsidR="004E0DCE" w:rsidRDefault="00F941A3">
      <w:pPr>
        <w:pStyle w:val="TOC4"/>
        <w:rPr>
          <w:rFonts w:eastAsiaTheme="minorEastAsia" w:cstheme="minorBidi"/>
          <w:noProof/>
          <w:sz w:val="22"/>
          <w:szCs w:val="22"/>
          <w:lang w:val="en-GB" w:eastAsia="en-GB"/>
        </w:rPr>
      </w:pPr>
      <w:hyperlink w:anchor="_Toc92284320" w:history="1">
        <w:r w:rsidR="004E0DCE" w:rsidRPr="00E10D60">
          <w:rPr>
            <w:rStyle w:val="Hyperlink"/>
            <w:noProof/>
          </w:rPr>
          <w:t>9.2.2.2</w:t>
        </w:r>
        <w:r w:rsidR="004E0DCE">
          <w:rPr>
            <w:rFonts w:eastAsiaTheme="minorEastAsia" w:cstheme="minorBidi"/>
            <w:noProof/>
            <w:sz w:val="22"/>
            <w:szCs w:val="22"/>
            <w:lang w:val="en-GB" w:eastAsia="en-GB"/>
          </w:rPr>
          <w:tab/>
        </w:r>
        <w:r w:rsidR="004E0DCE" w:rsidRPr="00E10D60">
          <w:rPr>
            <w:rStyle w:val="Hyperlink"/>
            <w:noProof/>
          </w:rPr>
          <w:t>Equipment Foundation Interface Details</w:t>
        </w:r>
        <w:r w:rsidR="004E0DCE">
          <w:rPr>
            <w:noProof/>
            <w:webHidden/>
          </w:rPr>
          <w:tab/>
        </w:r>
        <w:r w:rsidR="004E0DCE">
          <w:rPr>
            <w:noProof/>
            <w:webHidden/>
          </w:rPr>
          <w:fldChar w:fldCharType="begin"/>
        </w:r>
        <w:r w:rsidR="004E0DCE">
          <w:rPr>
            <w:noProof/>
            <w:webHidden/>
          </w:rPr>
          <w:instrText xml:space="preserve"> PAGEREF _Toc92284320 \h </w:instrText>
        </w:r>
        <w:r w:rsidR="004E0DCE">
          <w:rPr>
            <w:noProof/>
            <w:webHidden/>
          </w:rPr>
        </w:r>
        <w:r w:rsidR="004E0DCE">
          <w:rPr>
            <w:noProof/>
            <w:webHidden/>
          </w:rPr>
          <w:fldChar w:fldCharType="separate"/>
        </w:r>
        <w:r w:rsidR="004E0DCE">
          <w:rPr>
            <w:noProof/>
            <w:webHidden/>
          </w:rPr>
          <w:t>102</w:t>
        </w:r>
        <w:r w:rsidR="004E0DCE">
          <w:rPr>
            <w:noProof/>
            <w:webHidden/>
          </w:rPr>
          <w:fldChar w:fldCharType="end"/>
        </w:r>
      </w:hyperlink>
    </w:p>
    <w:p w14:paraId="209EA04B" w14:textId="3A75D5C7" w:rsidR="004E0DCE" w:rsidRDefault="00F941A3">
      <w:pPr>
        <w:pStyle w:val="TOC4"/>
        <w:rPr>
          <w:rFonts w:eastAsiaTheme="minorEastAsia" w:cstheme="minorBidi"/>
          <w:noProof/>
          <w:sz w:val="22"/>
          <w:szCs w:val="22"/>
          <w:lang w:val="en-GB" w:eastAsia="en-GB"/>
        </w:rPr>
      </w:pPr>
      <w:hyperlink w:anchor="_Toc92284321" w:history="1">
        <w:r w:rsidR="004E0DCE" w:rsidRPr="00E10D60">
          <w:rPr>
            <w:rStyle w:val="Hyperlink"/>
            <w:noProof/>
          </w:rPr>
          <w:t>9.2.2.3</w:t>
        </w:r>
        <w:r w:rsidR="004E0DCE">
          <w:rPr>
            <w:rFonts w:eastAsiaTheme="minorEastAsia" w:cstheme="minorBidi"/>
            <w:noProof/>
            <w:sz w:val="22"/>
            <w:szCs w:val="22"/>
            <w:lang w:val="en-GB" w:eastAsia="en-GB"/>
          </w:rPr>
          <w:tab/>
        </w:r>
        <w:r w:rsidR="004E0DCE" w:rsidRPr="00E10D60">
          <w:rPr>
            <w:rStyle w:val="Hyperlink"/>
            <w:noProof/>
          </w:rPr>
          <w:t>3D model of CU, all auxiliary systems, bulky spare parts</w:t>
        </w:r>
        <w:r w:rsidR="004E0DCE">
          <w:rPr>
            <w:noProof/>
            <w:webHidden/>
          </w:rPr>
          <w:tab/>
        </w:r>
        <w:r w:rsidR="004E0DCE">
          <w:rPr>
            <w:noProof/>
            <w:webHidden/>
          </w:rPr>
          <w:fldChar w:fldCharType="begin"/>
        </w:r>
        <w:r w:rsidR="004E0DCE">
          <w:rPr>
            <w:noProof/>
            <w:webHidden/>
          </w:rPr>
          <w:instrText xml:space="preserve"> PAGEREF _Toc92284321 \h </w:instrText>
        </w:r>
        <w:r w:rsidR="004E0DCE">
          <w:rPr>
            <w:noProof/>
            <w:webHidden/>
          </w:rPr>
        </w:r>
        <w:r w:rsidR="004E0DCE">
          <w:rPr>
            <w:noProof/>
            <w:webHidden/>
          </w:rPr>
          <w:fldChar w:fldCharType="separate"/>
        </w:r>
        <w:r w:rsidR="004E0DCE">
          <w:rPr>
            <w:noProof/>
            <w:webHidden/>
          </w:rPr>
          <w:t>102</w:t>
        </w:r>
        <w:r w:rsidR="004E0DCE">
          <w:rPr>
            <w:noProof/>
            <w:webHidden/>
          </w:rPr>
          <w:fldChar w:fldCharType="end"/>
        </w:r>
      </w:hyperlink>
    </w:p>
    <w:p w14:paraId="00781107" w14:textId="24AC4749" w:rsidR="004E0DCE" w:rsidRDefault="00F941A3">
      <w:pPr>
        <w:pStyle w:val="TOC4"/>
        <w:rPr>
          <w:rFonts w:eastAsiaTheme="minorEastAsia" w:cstheme="minorBidi"/>
          <w:noProof/>
          <w:sz w:val="22"/>
          <w:szCs w:val="22"/>
          <w:lang w:val="en-GB" w:eastAsia="en-GB"/>
        </w:rPr>
      </w:pPr>
      <w:hyperlink w:anchor="_Toc92284322" w:history="1">
        <w:r w:rsidR="004E0DCE" w:rsidRPr="00E10D60">
          <w:rPr>
            <w:rStyle w:val="Hyperlink"/>
            <w:noProof/>
          </w:rPr>
          <w:t>9.2.2.4</w:t>
        </w:r>
        <w:r w:rsidR="004E0DCE">
          <w:rPr>
            <w:rFonts w:eastAsiaTheme="minorEastAsia" w:cstheme="minorBidi"/>
            <w:noProof/>
            <w:sz w:val="22"/>
            <w:szCs w:val="22"/>
            <w:lang w:val="en-GB" w:eastAsia="en-GB"/>
          </w:rPr>
          <w:tab/>
        </w:r>
        <w:r w:rsidR="004E0DCE" w:rsidRPr="00E10D60">
          <w:rPr>
            <w:rStyle w:val="Hyperlink"/>
            <w:noProof/>
          </w:rPr>
          <w:t>Equipment Data Sheets</w:t>
        </w:r>
        <w:r w:rsidR="004E0DCE">
          <w:rPr>
            <w:noProof/>
            <w:webHidden/>
          </w:rPr>
          <w:tab/>
        </w:r>
        <w:r w:rsidR="004E0DCE">
          <w:rPr>
            <w:noProof/>
            <w:webHidden/>
          </w:rPr>
          <w:fldChar w:fldCharType="begin"/>
        </w:r>
        <w:r w:rsidR="004E0DCE">
          <w:rPr>
            <w:noProof/>
            <w:webHidden/>
          </w:rPr>
          <w:instrText xml:space="preserve"> PAGEREF _Toc92284322 \h </w:instrText>
        </w:r>
        <w:r w:rsidR="004E0DCE">
          <w:rPr>
            <w:noProof/>
            <w:webHidden/>
          </w:rPr>
        </w:r>
        <w:r w:rsidR="004E0DCE">
          <w:rPr>
            <w:noProof/>
            <w:webHidden/>
          </w:rPr>
          <w:fldChar w:fldCharType="separate"/>
        </w:r>
        <w:r w:rsidR="004E0DCE">
          <w:rPr>
            <w:noProof/>
            <w:webHidden/>
          </w:rPr>
          <w:t>103</w:t>
        </w:r>
        <w:r w:rsidR="004E0DCE">
          <w:rPr>
            <w:noProof/>
            <w:webHidden/>
          </w:rPr>
          <w:fldChar w:fldCharType="end"/>
        </w:r>
      </w:hyperlink>
    </w:p>
    <w:p w14:paraId="1931DA5D" w14:textId="5099F06F" w:rsidR="004E0DCE" w:rsidRDefault="00F941A3">
      <w:pPr>
        <w:pStyle w:val="TOC4"/>
        <w:rPr>
          <w:rFonts w:eastAsiaTheme="minorEastAsia" w:cstheme="minorBidi"/>
          <w:noProof/>
          <w:sz w:val="22"/>
          <w:szCs w:val="22"/>
          <w:lang w:val="en-GB" w:eastAsia="en-GB"/>
        </w:rPr>
      </w:pPr>
      <w:hyperlink w:anchor="_Toc92284323" w:history="1">
        <w:r w:rsidR="004E0DCE" w:rsidRPr="00E10D60">
          <w:rPr>
            <w:rStyle w:val="Hyperlink"/>
            <w:noProof/>
          </w:rPr>
          <w:t>9.2.2.5</w:t>
        </w:r>
        <w:r w:rsidR="004E0DCE">
          <w:rPr>
            <w:rFonts w:eastAsiaTheme="minorEastAsia" w:cstheme="minorBidi"/>
            <w:noProof/>
            <w:sz w:val="22"/>
            <w:szCs w:val="22"/>
            <w:lang w:val="en-GB" w:eastAsia="en-GB"/>
          </w:rPr>
          <w:tab/>
        </w:r>
        <w:r w:rsidR="004E0DCE" w:rsidRPr="00E10D60">
          <w:rPr>
            <w:rStyle w:val="Hyperlink"/>
            <w:noProof/>
          </w:rPr>
          <w:t>Calculation Reports</w:t>
        </w:r>
        <w:r w:rsidR="004E0DCE">
          <w:rPr>
            <w:noProof/>
            <w:webHidden/>
          </w:rPr>
          <w:tab/>
        </w:r>
        <w:r w:rsidR="004E0DCE">
          <w:rPr>
            <w:noProof/>
            <w:webHidden/>
          </w:rPr>
          <w:fldChar w:fldCharType="begin"/>
        </w:r>
        <w:r w:rsidR="004E0DCE">
          <w:rPr>
            <w:noProof/>
            <w:webHidden/>
          </w:rPr>
          <w:instrText xml:space="preserve"> PAGEREF _Toc92284323 \h </w:instrText>
        </w:r>
        <w:r w:rsidR="004E0DCE">
          <w:rPr>
            <w:noProof/>
            <w:webHidden/>
          </w:rPr>
        </w:r>
        <w:r w:rsidR="004E0DCE">
          <w:rPr>
            <w:noProof/>
            <w:webHidden/>
          </w:rPr>
          <w:fldChar w:fldCharType="separate"/>
        </w:r>
        <w:r w:rsidR="004E0DCE">
          <w:rPr>
            <w:noProof/>
            <w:webHidden/>
          </w:rPr>
          <w:t>103</w:t>
        </w:r>
        <w:r w:rsidR="004E0DCE">
          <w:rPr>
            <w:noProof/>
            <w:webHidden/>
          </w:rPr>
          <w:fldChar w:fldCharType="end"/>
        </w:r>
      </w:hyperlink>
    </w:p>
    <w:p w14:paraId="2892EAB1" w14:textId="05DEE2E7" w:rsidR="004E0DCE" w:rsidRDefault="00F941A3">
      <w:pPr>
        <w:pStyle w:val="TOC4"/>
        <w:rPr>
          <w:rFonts w:eastAsiaTheme="minorEastAsia" w:cstheme="minorBidi"/>
          <w:noProof/>
          <w:sz w:val="22"/>
          <w:szCs w:val="22"/>
          <w:lang w:val="en-GB" w:eastAsia="en-GB"/>
        </w:rPr>
      </w:pPr>
      <w:hyperlink w:anchor="_Toc92284324" w:history="1">
        <w:r w:rsidR="004E0DCE" w:rsidRPr="00E10D60">
          <w:rPr>
            <w:rStyle w:val="Hyperlink"/>
            <w:noProof/>
          </w:rPr>
          <w:t>9.2.2.6</w:t>
        </w:r>
        <w:r w:rsidR="004E0DCE">
          <w:rPr>
            <w:rFonts w:eastAsiaTheme="minorEastAsia" w:cstheme="minorBidi"/>
            <w:noProof/>
            <w:sz w:val="22"/>
            <w:szCs w:val="22"/>
            <w:lang w:val="en-GB" w:eastAsia="en-GB"/>
          </w:rPr>
          <w:tab/>
        </w:r>
        <w:r w:rsidR="004E0DCE" w:rsidRPr="00E10D60">
          <w:rPr>
            <w:rStyle w:val="Hyperlink"/>
            <w:noProof/>
          </w:rPr>
          <w:t>Utility Consumption List</w:t>
        </w:r>
        <w:r w:rsidR="004E0DCE">
          <w:rPr>
            <w:noProof/>
            <w:webHidden/>
          </w:rPr>
          <w:tab/>
        </w:r>
        <w:r w:rsidR="004E0DCE">
          <w:rPr>
            <w:noProof/>
            <w:webHidden/>
          </w:rPr>
          <w:fldChar w:fldCharType="begin"/>
        </w:r>
        <w:r w:rsidR="004E0DCE">
          <w:rPr>
            <w:noProof/>
            <w:webHidden/>
          </w:rPr>
          <w:instrText xml:space="preserve"> PAGEREF _Toc92284324 \h </w:instrText>
        </w:r>
        <w:r w:rsidR="004E0DCE">
          <w:rPr>
            <w:noProof/>
            <w:webHidden/>
          </w:rPr>
        </w:r>
        <w:r w:rsidR="004E0DCE">
          <w:rPr>
            <w:noProof/>
            <w:webHidden/>
          </w:rPr>
          <w:fldChar w:fldCharType="separate"/>
        </w:r>
        <w:r w:rsidR="004E0DCE">
          <w:rPr>
            <w:noProof/>
            <w:webHidden/>
          </w:rPr>
          <w:t>104</w:t>
        </w:r>
        <w:r w:rsidR="004E0DCE">
          <w:rPr>
            <w:noProof/>
            <w:webHidden/>
          </w:rPr>
          <w:fldChar w:fldCharType="end"/>
        </w:r>
      </w:hyperlink>
    </w:p>
    <w:p w14:paraId="27426387" w14:textId="269DC44B" w:rsidR="004E0DCE" w:rsidRDefault="00F941A3">
      <w:pPr>
        <w:pStyle w:val="TOC4"/>
        <w:rPr>
          <w:rFonts w:eastAsiaTheme="minorEastAsia" w:cstheme="minorBidi"/>
          <w:noProof/>
          <w:sz w:val="22"/>
          <w:szCs w:val="22"/>
          <w:lang w:val="en-GB" w:eastAsia="en-GB"/>
        </w:rPr>
      </w:pPr>
      <w:hyperlink w:anchor="_Toc92284325" w:history="1">
        <w:r w:rsidR="004E0DCE" w:rsidRPr="00E10D60">
          <w:rPr>
            <w:rStyle w:val="Hyperlink"/>
            <w:noProof/>
          </w:rPr>
          <w:t>9.2.2.7</w:t>
        </w:r>
        <w:r w:rsidR="004E0DCE">
          <w:rPr>
            <w:rFonts w:eastAsiaTheme="minorEastAsia" w:cstheme="minorBidi"/>
            <w:noProof/>
            <w:sz w:val="22"/>
            <w:szCs w:val="22"/>
            <w:lang w:val="en-GB" w:eastAsia="en-GB"/>
          </w:rPr>
          <w:tab/>
        </w:r>
        <w:r w:rsidR="004E0DCE" w:rsidRPr="00E10D60">
          <w:rPr>
            <w:rStyle w:val="Hyperlink"/>
            <w:noProof/>
          </w:rPr>
          <w:t>Documentation for electrical equipment</w:t>
        </w:r>
        <w:r w:rsidR="004E0DCE">
          <w:rPr>
            <w:noProof/>
            <w:webHidden/>
          </w:rPr>
          <w:tab/>
        </w:r>
        <w:r w:rsidR="004E0DCE">
          <w:rPr>
            <w:noProof/>
            <w:webHidden/>
          </w:rPr>
          <w:fldChar w:fldCharType="begin"/>
        </w:r>
        <w:r w:rsidR="004E0DCE">
          <w:rPr>
            <w:noProof/>
            <w:webHidden/>
          </w:rPr>
          <w:instrText xml:space="preserve"> PAGEREF _Toc92284325 \h </w:instrText>
        </w:r>
        <w:r w:rsidR="004E0DCE">
          <w:rPr>
            <w:noProof/>
            <w:webHidden/>
          </w:rPr>
        </w:r>
        <w:r w:rsidR="004E0DCE">
          <w:rPr>
            <w:noProof/>
            <w:webHidden/>
          </w:rPr>
          <w:fldChar w:fldCharType="separate"/>
        </w:r>
        <w:r w:rsidR="004E0DCE">
          <w:rPr>
            <w:noProof/>
            <w:webHidden/>
          </w:rPr>
          <w:t>104</w:t>
        </w:r>
        <w:r w:rsidR="004E0DCE">
          <w:rPr>
            <w:noProof/>
            <w:webHidden/>
          </w:rPr>
          <w:fldChar w:fldCharType="end"/>
        </w:r>
      </w:hyperlink>
    </w:p>
    <w:p w14:paraId="38F0FE5C" w14:textId="6937C173" w:rsidR="004E0DCE" w:rsidRDefault="00F941A3">
      <w:pPr>
        <w:pStyle w:val="TOC4"/>
        <w:rPr>
          <w:rFonts w:eastAsiaTheme="minorEastAsia" w:cstheme="minorBidi"/>
          <w:noProof/>
          <w:sz w:val="22"/>
          <w:szCs w:val="22"/>
          <w:lang w:val="en-GB" w:eastAsia="en-GB"/>
        </w:rPr>
      </w:pPr>
      <w:hyperlink w:anchor="_Toc92284326" w:history="1">
        <w:r w:rsidR="004E0DCE" w:rsidRPr="00E10D60">
          <w:rPr>
            <w:rStyle w:val="Hyperlink"/>
            <w:noProof/>
          </w:rPr>
          <w:t>9.2.2.8</w:t>
        </w:r>
        <w:r w:rsidR="004E0DCE">
          <w:rPr>
            <w:rFonts w:eastAsiaTheme="minorEastAsia" w:cstheme="minorBidi"/>
            <w:noProof/>
            <w:sz w:val="22"/>
            <w:szCs w:val="22"/>
            <w:lang w:val="en-GB" w:eastAsia="en-GB"/>
          </w:rPr>
          <w:tab/>
        </w:r>
        <w:r w:rsidR="004E0DCE" w:rsidRPr="00E10D60">
          <w:rPr>
            <w:rStyle w:val="Hyperlink"/>
            <w:noProof/>
          </w:rPr>
          <w:t>Control and Instrumentation Documents</w:t>
        </w:r>
        <w:r w:rsidR="004E0DCE">
          <w:rPr>
            <w:noProof/>
            <w:webHidden/>
          </w:rPr>
          <w:tab/>
        </w:r>
        <w:r w:rsidR="004E0DCE">
          <w:rPr>
            <w:noProof/>
            <w:webHidden/>
          </w:rPr>
          <w:fldChar w:fldCharType="begin"/>
        </w:r>
        <w:r w:rsidR="004E0DCE">
          <w:rPr>
            <w:noProof/>
            <w:webHidden/>
          </w:rPr>
          <w:instrText xml:space="preserve"> PAGEREF _Toc92284326 \h </w:instrText>
        </w:r>
        <w:r w:rsidR="004E0DCE">
          <w:rPr>
            <w:noProof/>
            <w:webHidden/>
          </w:rPr>
        </w:r>
        <w:r w:rsidR="004E0DCE">
          <w:rPr>
            <w:noProof/>
            <w:webHidden/>
          </w:rPr>
          <w:fldChar w:fldCharType="separate"/>
        </w:r>
        <w:r w:rsidR="004E0DCE">
          <w:rPr>
            <w:noProof/>
            <w:webHidden/>
          </w:rPr>
          <w:t>107</w:t>
        </w:r>
        <w:r w:rsidR="004E0DCE">
          <w:rPr>
            <w:noProof/>
            <w:webHidden/>
          </w:rPr>
          <w:fldChar w:fldCharType="end"/>
        </w:r>
      </w:hyperlink>
    </w:p>
    <w:p w14:paraId="105AD61F" w14:textId="51D6B6CB" w:rsidR="004E0DCE" w:rsidRDefault="00F941A3">
      <w:pPr>
        <w:pStyle w:val="TOC4"/>
        <w:rPr>
          <w:rFonts w:eastAsiaTheme="minorEastAsia" w:cstheme="minorBidi"/>
          <w:noProof/>
          <w:sz w:val="22"/>
          <w:szCs w:val="22"/>
          <w:lang w:val="en-GB" w:eastAsia="en-GB"/>
        </w:rPr>
      </w:pPr>
      <w:hyperlink w:anchor="_Toc92284327" w:history="1">
        <w:r w:rsidR="004E0DCE" w:rsidRPr="00E10D60">
          <w:rPr>
            <w:rStyle w:val="Hyperlink"/>
            <w:noProof/>
          </w:rPr>
          <w:t>9.2.2.9</w:t>
        </w:r>
        <w:r w:rsidR="004E0DCE">
          <w:rPr>
            <w:rFonts w:eastAsiaTheme="minorEastAsia" w:cstheme="minorBidi"/>
            <w:noProof/>
            <w:sz w:val="22"/>
            <w:szCs w:val="22"/>
            <w:lang w:val="en-GB" w:eastAsia="en-GB"/>
          </w:rPr>
          <w:tab/>
        </w:r>
        <w:r w:rsidR="004E0DCE" w:rsidRPr="00E10D60">
          <w:rPr>
            <w:rStyle w:val="Hyperlink"/>
            <w:noProof/>
          </w:rPr>
          <w:t>Materials Engineering Technology</w:t>
        </w:r>
        <w:r w:rsidR="004E0DCE">
          <w:rPr>
            <w:noProof/>
            <w:webHidden/>
          </w:rPr>
          <w:tab/>
        </w:r>
        <w:r w:rsidR="004E0DCE">
          <w:rPr>
            <w:noProof/>
            <w:webHidden/>
          </w:rPr>
          <w:fldChar w:fldCharType="begin"/>
        </w:r>
        <w:r w:rsidR="004E0DCE">
          <w:rPr>
            <w:noProof/>
            <w:webHidden/>
          </w:rPr>
          <w:instrText xml:space="preserve"> PAGEREF _Toc92284327 \h </w:instrText>
        </w:r>
        <w:r w:rsidR="004E0DCE">
          <w:rPr>
            <w:noProof/>
            <w:webHidden/>
          </w:rPr>
        </w:r>
        <w:r w:rsidR="004E0DCE">
          <w:rPr>
            <w:noProof/>
            <w:webHidden/>
          </w:rPr>
          <w:fldChar w:fldCharType="separate"/>
        </w:r>
        <w:r w:rsidR="004E0DCE">
          <w:rPr>
            <w:noProof/>
            <w:webHidden/>
          </w:rPr>
          <w:t>112</w:t>
        </w:r>
        <w:r w:rsidR="004E0DCE">
          <w:rPr>
            <w:noProof/>
            <w:webHidden/>
          </w:rPr>
          <w:fldChar w:fldCharType="end"/>
        </w:r>
      </w:hyperlink>
    </w:p>
    <w:p w14:paraId="07D51205" w14:textId="284675D4" w:rsidR="004E0DCE" w:rsidRDefault="00F941A3">
      <w:pPr>
        <w:pStyle w:val="TOC4"/>
        <w:rPr>
          <w:rFonts w:eastAsiaTheme="minorEastAsia" w:cstheme="minorBidi"/>
          <w:noProof/>
          <w:sz w:val="22"/>
          <w:szCs w:val="22"/>
          <w:lang w:val="en-GB" w:eastAsia="en-GB"/>
        </w:rPr>
      </w:pPr>
      <w:hyperlink w:anchor="_Toc92284328" w:history="1">
        <w:r w:rsidR="004E0DCE" w:rsidRPr="00E10D60">
          <w:rPr>
            <w:rStyle w:val="Hyperlink"/>
            <w:noProof/>
          </w:rPr>
          <w:t>9.2.2.10</w:t>
        </w:r>
        <w:r w:rsidR="004E0DCE">
          <w:rPr>
            <w:rFonts w:eastAsiaTheme="minorEastAsia" w:cstheme="minorBidi"/>
            <w:noProof/>
            <w:sz w:val="22"/>
            <w:szCs w:val="22"/>
            <w:lang w:val="en-GB" w:eastAsia="en-GB"/>
          </w:rPr>
          <w:tab/>
        </w:r>
        <w:r w:rsidR="004E0DCE" w:rsidRPr="00E10D60">
          <w:rPr>
            <w:rStyle w:val="Hyperlink"/>
            <w:noProof/>
          </w:rPr>
          <w:t>Installation, Operation and Maintenance Manuals (IO&amp;M)</w:t>
        </w:r>
        <w:r w:rsidR="004E0DCE">
          <w:rPr>
            <w:noProof/>
            <w:webHidden/>
          </w:rPr>
          <w:tab/>
        </w:r>
        <w:r w:rsidR="004E0DCE">
          <w:rPr>
            <w:noProof/>
            <w:webHidden/>
          </w:rPr>
          <w:fldChar w:fldCharType="begin"/>
        </w:r>
        <w:r w:rsidR="004E0DCE">
          <w:rPr>
            <w:noProof/>
            <w:webHidden/>
          </w:rPr>
          <w:instrText xml:space="preserve"> PAGEREF _Toc92284328 \h </w:instrText>
        </w:r>
        <w:r w:rsidR="004E0DCE">
          <w:rPr>
            <w:noProof/>
            <w:webHidden/>
          </w:rPr>
        </w:r>
        <w:r w:rsidR="004E0DCE">
          <w:rPr>
            <w:noProof/>
            <w:webHidden/>
          </w:rPr>
          <w:fldChar w:fldCharType="separate"/>
        </w:r>
        <w:r w:rsidR="004E0DCE">
          <w:rPr>
            <w:noProof/>
            <w:webHidden/>
          </w:rPr>
          <w:t>113</w:t>
        </w:r>
        <w:r w:rsidR="004E0DCE">
          <w:rPr>
            <w:noProof/>
            <w:webHidden/>
          </w:rPr>
          <w:fldChar w:fldCharType="end"/>
        </w:r>
      </w:hyperlink>
    </w:p>
    <w:p w14:paraId="14210A7C" w14:textId="5F6A03CD" w:rsidR="004E0DCE" w:rsidRDefault="00F941A3">
      <w:pPr>
        <w:pStyle w:val="TOC2"/>
        <w:rPr>
          <w:rFonts w:asciiTheme="minorHAnsi" w:eastAsiaTheme="minorEastAsia" w:hAnsiTheme="minorHAnsi" w:cstheme="minorBidi"/>
          <w:caps w:val="0"/>
          <w:noProof/>
          <w:sz w:val="22"/>
          <w:szCs w:val="22"/>
          <w:lang w:val="en-GB" w:eastAsia="en-GB"/>
        </w:rPr>
      </w:pPr>
      <w:hyperlink w:anchor="_Toc92284329" w:history="1">
        <w:r w:rsidR="004E0DCE" w:rsidRPr="00E10D60">
          <w:rPr>
            <w:rStyle w:val="Hyperlink"/>
            <w:noProof/>
          </w:rPr>
          <w:t>9.3</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Documentation for Building Permit</w:t>
        </w:r>
        <w:r w:rsidR="004E0DCE">
          <w:rPr>
            <w:noProof/>
            <w:webHidden/>
          </w:rPr>
          <w:tab/>
        </w:r>
        <w:r w:rsidR="004E0DCE">
          <w:rPr>
            <w:noProof/>
            <w:webHidden/>
          </w:rPr>
          <w:fldChar w:fldCharType="begin"/>
        </w:r>
        <w:r w:rsidR="004E0DCE">
          <w:rPr>
            <w:noProof/>
            <w:webHidden/>
          </w:rPr>
          <w:instrText xml:space="preserve"> PAGEREF _Toc92284329 \h </w:instrText>
        </w:r>
        <w:r w:rsidR="004E0DCE">
          <w:rPr>
            <w:noProof/>
            <w:webHidden/>
          </w:rPr>
        </w:r>
        <w:r w:rsidR="004E0DCE">
          <w:rPr>
            <w:noProof/>
            <w:webHidden/>
          </w:rPr>
          <w:fldChar w:fldCharType="separate"/>
        </w:r>
        <w:r w:rsidR="004E0DCE">
          <w:rPr>
            <w:noProof/>
            <w:webHidden/>
          </w:rPr>
          <w:t>114</w:t>
        </w:r>
        <w:r w:rsidR="004E0DCE">
          <w:rPr>
            <w:noProof/>
            <w:webHidden/>
          </w:rPr>
          <w:fldChar w:fldCharType="end"/>
        </w:r>
      </w:hyperlink>
    </w:p>
    <w:p w14:paraId="529BE128" w14:textId="24F9BA12" w:rsidR="004E0DCE" w:rsidRDefault="00F941A3">
      <w:pPr>
        <w:pStyle w:val="TOC2"/>
        <w:rPr>
          <w:rFonts w:asciiTheme="minorHAnsi" w:eastAsiaTheme="minorEastAsia" w:hAnsiTheme="minorHAnsi" w:cstheme="minorBidi"/>
          <w:caps w:val="0"/>
          <w:noProof/>
          <w:sz w:val="22"/>
          <w:szCs w:val="22"/>
          <w:lang w:val="en-GB" w:eastAsia="en-GB"/>
        </w:rPr>
      </w:pPr>
      <w:hyperlink w:anchor="_Toc92284330" w:history="1">
        <w:r w:rsidR="004E0DCE" w:rsidRPr="00E10D60">
          <w:rPr>
            <w:rStyle w:val="Hyperlink"/>
            <w:noProof/>
          </w:rPr>
          <w:t>9.4</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Marked Red and As-built Documentation</w:t>
        </w:r>
        <w:r w:rsidR="004E0DCE">
          <w:rPr>
            <w:noProof/>
            <w:webHidden/>
          </w:rPr>
          <w:tab/>
        </w:r>
        <w:r w:rsidR="004E0DCE">
          <w:rPr>
            <w:noProof/>
            <w:webHidden/>
          </w:rPr>
          <w:fldChar w:fldCharType="begin"/>
        </w:r>
        <w:r w:rsidR="004E0DCE">
          <w:rPr>
            <w:noProof/>
            <w:webHidden/>
          </w:rPr>
          <w:instrText xml:space="preserve"> PAGEREF _Toc92284330 \h </w:instrText>
        </w:r>
        <w:r w:rsidR="004E0DCE">
          <w:rPr>
            <w:noProof/>
            <w:webHidden/>
          </w:rPr>
        </w:r>
        <w:r w:rsidR="004E0DCE">
          <w:rPr>
            <w:noProof/>
            <w:webHidden/>
          </w:rPr>
          <w:fldChar w:fldCharType="separate"/>
        </w:r>
        <w:r w:rsidR="004E0DCE">
          <w:rPr>
            <w:noProof/>
            <w:webHidden/>
          </w:rPr>
          <w:t>115</w:t>
        </w:r>
        <w:r w:rsidR="004E0DCE">
          <w:rPr>
            <w:noProof/>
            <w:webHidden/>
          </w:rPr>
          <w:fldChar w:fldCharType="end"/>
        </w:r>
      </w:hyperlink>
    </w:p>
    <w:p w14:paraId="41199884" w14:textId="74BA56D2" w:rsidR="004E0DCE" w:rsidRDefault="00F941A3">
      <w:pPr>
        <w:pStyle w:val="TOC2"/>
        <w:rPr>
          <w:rFonts w:asciiTheme="minorHAnsi" w:eastAsiaTheme="minorEastAsia" w:hAnsiTheme="minorHAnsi" w:cstheme="minorBidi"/>
          <w:caps w:val="0"/>
          <w:noProof/>
          <w:sz w:val="22"/>
          <w:szCs w:val="22"/>
          <w:lang w:val="en-GB" w:eastAsia="en-GB"/>
        </w:rPr>
      </w:pPr>
      <w:hyperlink w:anchor="_Toc92284331" w:history="1">
        <w:r w:rsidR="004E0DCE" w:rsidRPr="00E10D60">
          <w:rPr>
            <w:rStyle w:val="Hyperlink"/>
            <w:noProof/>
          </w:rPr>
          <w:t>9.5</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Documentation Language</w:t>
        </w:r>
        <w:r w:rsidR="004E0DCE">
          <w:rPr>
            <w:noProof/>
            <w:webHidden/>
          </w:rPr>
          <w:tab/>
        </w:r>
        <w:r w:rsidR="004E0DCE">
          <w:rPr>
            <w:noProof/>
            <w:webHidden/>
          </w:rPr>
          <w:fldChar w:fldCharType="begin"/>
        </w:r>
        <w:r w:rsidR="004E0DCE">
          <w:rPr>
            <w:noProof/>
            <w:webHidden/>
          </w:rPr>
          <w:instrText xml:space="preserve"> PAGEREF _Toc92284331 \h </w:instrText>
        </w:r>
        <w:r w:rsidR="004E0DCE">
          <w:rPr>
            <w:noProof/>
            <w:webHidden/>
          </w:rPr>
        </w:r>
        <w:r w:rsidR="004E0DCE">
          <w:rPr>
            <w:noProof/>
            <w:webHidden/>
          </w:rPr>
          <w:fldChar w:fldCharType="separate"/>
        </w:r>
        <w:r w:rsidR="004E0DCE">
          <w:rPr>
            <w:noProof/>
            <w:webHidden/>
          </w:rPr>
          <w:t>117</w:t>
        </w:r>
        <w:r w:rsidR="004E0DCE">
          <w:rPr>
            <w:noProof/>
            <w:webHidden/>
          </w:rPr>
          <w:fldChar w:fldCharType="end"/>
        </w:r>
      </w:hyperlink>
    </w:p>
    <w:p w14:paraId="0DFCE9C1" w14:textId="6936E317" w:rsidR="004E0DCE" w:rsidRDefault="00F941A3">
      <w:pPr>
        <w:pStyle w:val="TOC2"/>
        <w:rPr>
          <w:rFonts w:asciiTheme="minorHAnsi" w:eastAsiaTheme="minorEastAsia" w:hAnsiTheme="minorHAnsi" w:cstheme="minorBidi"/>
          <w:caps w:val="0"/>
          <w:noProof/>
          <w:sz w:val="22"/>
          <w:szCs w:val="22"/>
          <w:lang w:val="en-GB" w:eastAsia="en-GB"/>
        </w:rPr>
      </w:pPr>
      <w:hyperlink w:anchor="_Toc92284332" w:history="1">
        <w:r w:rsidR="004E0DCE" w:rsidRPr="00E10D60">
          <w:rPr>
            <w:rStyle w:val="Hyperlink"/>
            <w:noProof/>
          </w:rPr>
          <w:t>9.6</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Certifications</w:t>
        </w:r>
        <w:r w:rsidR="004E0DCE">
          <w:rPr>
            <w:noProof/>
            <w:webHidden/>
          </w:rPr>
          <w:tab/>
        </w:r>
        <w:r w:rsidR="004E0DCE">
          <w:rPr>
            <w:noProof/>
            <w:webHidden/>
          </w:rPr>
          <w:fldChar w:fldCharType="begin"/>
        </w:r>
        <w:r w:rsidR="004E0DCE">
          <w:rPr>
            <w:noProof/>
            <w:webHidden/>
          </w:rPr>
          <w:instrText xml:space="preserve"> PAGEREF _Toc92284332 \h </w:instrText>
        </w:r>
        <w:r w:rsidR="004E0DCE">
          <w:rPr>
            <w:noProof/>
            <w:webHidden/>
          </w:rPr>
        </w:r>
        <w:r w:rsidR="004E0DCE">
          <w:rPr>
            <w:noProof/>
            <w:webHidden/>
          </w:rPr>
          <w:fldChar w:fldCharType="separate"/>
        </w:r>
        <w:r w:rsidR="004E0DCE">
          <w:rPr>
            <w:noProof/>
            <w:webHidden/>
          </w:rPr>
          <w:t>117</w:t>
        </w:r>
        <w:r w:rsidR="004E0DCE">
          <w:rPr>
            <w:noProof/>
            <w:webHidden/>
          </w:rPr>
          <w:fldChar w:fldCharType="end"/>
        </w:r>
      </w:hyperlink>
    </w:p>
    <w:p w14:paraId="3AA056DF" w14:textId="29C2E197" w:rsidR="004E0DCE" w:rsidRDefault="00F941A3">
      <w:pPr>
        <w:pStyle w:val="TOC2"/>
        <w:rPr>
          <w:rFonts w:asciiTheme="minorHAnsi" w:eastAsiaTheme="minorEastAsia" w:hAnsiTheme="minorHAnsi" w:cstheme="minorBidi"/>
          <w:caps w:val="0"/>
          <w:noProof/>
          <w:sz w:val="22"/>
          <w:szCs w:val="22"/>
          <w:lang w:val="en-GB" w:eastAsia="en-GB"/>
        </w:rPr>
      </w:pPr>
      <w:hyperlink w:anchor="_Toc92284333" w:history="1">
        <w:r w:rsidR="004E0DCE" w:rsidRPr="00E10D60">
          <w:rPr>
            <w:rStyle w:val="Hyperlink"/>
            <w:noProof/>
          </w:rPr>
          <w:t>9.7</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Preparation of Reports</w:t>
        </w:r>
        <w:r w:rsidR="004E0DCE">
          <w:rPr>
            <w:noProof/>
            <w:webHidden/>
          </w:rPr>
          <w:tab/>
        </w:r>
        <w:r w:rsidR="004E0DCE">
          <w:rPr>
            <w:noProof/>
            <w:webHidden/>
          </w:rPr>
          <w:fldChar w:fldCharType="begin"/>
        </w:r>
        <w:r w:rsidR="004E0DCE">
          <w:rPr>
            <w:noProof/>
            <w:webHidden/>
          </w:rPr>
          <w:instrText xml:space="preserve"> PAGEREF _Toc92284333 \h </w:instrText>
        </w:r>
        <w:r w:rsidR="004E0DCE">
          <w:rPr>
            <w:noProof/>
            <w:webHidden/>
          </w:rPr>
        </w:r>
        <w:r w:rsidR="004E0DCE">
          <w:rPr>
            <w:noProof/>
            <w:webHidden/>
          </w:rPr>
          <w:fldChar w:fldCharType="separate"/>
        </w:r>
        <w:r w:rsidR="004E0DCE">
          <w:rPr>
            <w:noProof/>
            <w:webHidden/>
          </w:rPr>
          <w:t>117</w:t>
        </w:r>
        <w:r w:rsidR="004E0DCE">
          <w:rPr>
            <w:noProof/>
            <w:webHidden/>
          </w:rPr>
          <w:fldChar w:fldCharType="end"/>
        </w:r>
      </w:hyperlink>
    </w:p>
    <w:p w14:paraId="343186F9" w14:textId="0E3C1383" w:rsidR="004E0DCE" w:rsidRDefault="00F941A3">
      <w:pPr>
        <w:pStyle w:val="TOC3"/>
        <w:rPr>
          <w:rFonts w:asciiTheme="minorHAnsi" w:eastAsiaTheme="minorEastAsia" w:hAnsiTheme="minorHAnsi" w:cstheme="minorBidi"/>
          <w:iCs w:val="0"/>
          <w:sz w:val="22"/>
          <w:szCs w:val="22"/>
          <w:lang w:val="en-GB" w:eastAsia="en-GB"/>
        </w:rPr>
      </w:pPr>
      <w:hyperlink w:anchor="_Toc92284334" w:history="1">
        <w:r w:rsidR="004E0DCE" w:rsidRPr="00E10D60">
          <w:rPr>
            <w:rStyle w:val="Hyperlink"/>
          </w:rPr>
          <w:t>9.7.1</w:t>
        </w:r>
        <w:r w:rsidR="004E0DCE">
          <w:rPr>
            <w:rFonts w:asciiTheme="minorHAnsi" w:eastAsiaTheme="minorEastAsia" w:hAnsiTheme="minorHAnsi" w:cstheme="minorBidi"/>
            <w:iCs w:val="0"/>
            <w:sz w:val="22"/>
            <w:szCs w:val="22"/>
            <w:lang w:val="en-GB" w:eastAsia="en-GB"/>
          </w:rPr>
          <w:tab/>
        </w:r>
        <w:r w:rsidR="004E0DCE" w:rsidRPr="00E10D60">
          <w:rPr>
            <w:rStyle w:val="Hyperlink"/>
          </w:rPr>
          <w:t>Monthly Progress Reports</w:t>
        </w:r>
        <w:r w:rsidR="004E0DCE">
          <w:rPr>
            <w:webHidden/>
          </w:rPr>
          <w:tab/>
        </w:r>
        <w:r w:rsidR="004E0DCE">
          <w:rPr>
            <w:webHidden/>
          </w:rPr>
          <w:fldChar w:fldCharType="begin"/>
        </w:r>
        <w:r w:rsidR="004E0DCE">
          <w:rPr>
            <w:webHidden/>
          </w:rPr>
          <w:instrText xml:space="preserve"> PAGEREF _Toc92284334 \h </w:instrText>
        </w:r>
        <w:r w:rsidR="004E0DCE">
          <w:rPr>
            <w:webHidden/>
          </w:rPr>
        </w:r>
        <w:r w:rsidR="004E0DCE">
          <w:rPr>
            <w:webHidden/>
          </w:rPr>
          <w:fldChar w:fldCharType="separate"/>
        </w:r>
        <w:r w:rsidR="004E0DCE">
          <w:rPr>
            <w:webHidden/>
          </w:rPr>
          <w:t>117</w:t>
        </w:r>
        <w:r w:rsidR="004E0DCE">
          <w:rPr>
            <w:webHidden/>
          </w:rPr>
          <w:fldChar w:fldCharType="end"/>
        </w:r>
      </w:hyperlink>
    </w:p>
    <w:p w14:paraId="6B13CFC0" w14:textId="15955D77" w:rsidR="004E0DCE" w:rsidRDefault="00F941A3">
      <w:pPr>
        <w:pStyle w:val="TOC3"/>
        <w:rPr>
          <w:rFonts w:asciiTheme="minorHAnsi" w:eastAsiaTheme="minorEastAsia" w:hAnsiTheme="minorHAnsi" w:cstheme="minorBidi"/>
          <w:iCs w:val="0"/>
          <w:sz w:val="22"/>
          <w:szCs w:val="22"/>
          <w:lang w:val="en-GB" w:eastAsia="en-GB"/>
        </w:rPr>
      </w:pPr>
      <w:hyperlink w:anchor="_Toc92284335" w:history="1">
        <w:r w:rsidR="004E0DCE" w:rsidRPr="00E10D60">
          <w:rPr>
            <w:rStyle w:val="Hyperlink"/>
          </w:rPr>
          <w:t>9.7.2</w:t>
        </w:r>
        <w:r w:rsidR="004E0DCE">
          <w:rPr>
            <w:rFonts w:asciiTheme="minorHAnsi" w:eastAsiaTheme="minorEastAsia" w:hAnsiTheme="minorHAnsi" w:cstheme="minorBidi"/>
            <w:iCs w:val="0"/>
            <w:sz w:val="22"/>
            <w:szCs w:val="22"/>
            <w:lang w:val="en-GB" w:eastAsia="en-GB"/>
          </w:rPr>
          <w:tab/>
        </w:r>
        <w:r w:rsidR="004E0DCE" w:rsidRPr="00E10D60">
          <w:rPr>
            <w:rStyle w:val="Hyperlink"/>
          </w:rPr>
          <w:t>Construction Log-Book</w:t>
        </w:r>
        <w:r w:rsidR="004E0DCE">
          <w:rPr>
            <w:webHidden/>
          </w:rPr>
          <w:tab/>
        </w:r>
        <w:r w:rsidR="004E0DCE">
          <w:rPr>
            <w:webHidden/>
          </w:rPr>
          <w:fldChar w:fldCharType="begin"/>
        </w:r>
        <w:r w:rsidR="004E0DCE">
          <w:rPr>
            <w:webHidden/>
          </w:rPr>
          <w:instrText xml:space="preserve"> PAGEREF _Toc92284335 \h </w:instrText>
        </w:r>
        <w:r w:rsidR="004E0DCE">
          <w:rPr>
            <w:webHidden/>
          </w:rPr>
        </w:r>
        <w:r w:rsidR="004E0DCE">
          <w:rPr>
            <w:webHidden/>
          </w:rPr>
          <w:fldChar w:fldCharType="separate"/>
        </w:r>
        <w:r w:rsidR="004E0DCE">
          <w:rPr>
            <w:webHidden/>
          </w:rPr>
          <w:t>118</w:t>
        </w:r>
        <w:r w:rsidR="004E0DCE">
          <w:rPr>
            <w:webHidden/>
          </w:rPr>
          <w:fldChar w:fldCharType="end"/>
        </w:r>
      </w:hyperlink>
    </w:p>
    <w:p w14:paraId="7215FC06" w14:textId="57850B37"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36" w:history="1">
        <w:r w:rsidR="004E0DCE" w:rsidRPr="00E10D60">
          <w:rPr>
            <w:rStyle w:val="Hyperlink"/>
          </w:rPr>
          <w:t>10</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SPECIAL TOOLS AND SPARE PARTS</w:t>
        </w:r>
        <w:r w:rsidR="004E0DCE">
          <w:rPr>
            <w:webHidden/>
          </w:rPr>
          <w:tab/>
        </w:r>
        <w:r w:rsidR="004E0DCE">
          <w:rPr>
            <w:webHidden/>
          </w:rPr>
          <w:fldChar w:fldCharType="begin"/>
        </w:r>
        <w:r w:rsidR="004E0DCE">
          <w:rPr>
            <w:webHidden/>
          </w:rPr>
          <w:instrText xml:space="preserve"> PAGEREF _Toc92284336 \h </w:instrText>
        </w:r>
        <w:r w:rsidR="004E0DCE">
          <w:rPr>
            <w:webHidden/>
          </w:rPr>
        </w:r>
        <w:r w:rsidR="004E0DCE">
          <w:rPr>
            <w:webHidden/>
          </w:rPr>
          <w:fldChar w:fldCharType="separate"/>
        </w:r>
        <w:r w:rsidR="004E0DCE">
          <w:rPr>
            <w:webHidden/>
          </w:rPr>
          <w:t>118</w:t>
        </w:r>
        <w:r w:rsidR="004E0DCE">
          <w:rPr>
            <w:webHidden/>
          </w:rPr>
          <w:fldChar w:fldCharType="end"/>
        </w:r>
      </w:hyperlink>
    </w:p>
    <w:p w14:paraId="50725502" w14:textId="12E4BBAA"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37" w:history="1">
        <w:r w:rsidR="004E0DCE" w:rsidRPr="00E10D60">
          <w:rPr>
            <w:rStyle w:val="Hyperlink"/>
          </w:rPr>
          <w:t>11</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MAINTENANCE</w:t>
        </w:r>
        <w:r w:rsidR="004E0DCE">
          <w:rPr>
            <w:webHidden/>
          </w:rPr>
          <w:tab/>
        </w:r>
        <w:r w:rsidR="004E0DCE">
          <w:rPr>
            <w:webHidden/>
          </w:rPr>
          <w:fldChar w:fldCharType="begin"/>
        </w:r>
        <w:r w:rsidR="004E0DCE">
          <w:rPr>
            <w:webHidden/>
          </w:rPr>
          <w:instrText xml:space="preserve"> PAGEREF _Toc92284337 \h </w:instrText>
        </w:r>
        <w:r w:rsidR="004E0DCE">
          <w:rPr>
            <w:webHidden/>
          </w:rPr>
        </w:r>
        <w:r w:rsidR="004E0DCE">
          <w:rPr>
            <w:webHidden/>
          </w:rPr>
          <w:fldChar w:fldCharType="separate"/>
        </w:r>
        <w:r w:rsidR="004E0DCE">
          <w:rPr>
            <w:webHidden/>
          </w:rPr>
          <w:t>119</w:t>
        </w:r>
        <w:r w:rsidR="004E0DCE">
          <w:rPr>
            <w:webHidden/>
          </w:rPr>
          <w:fldChar w:fldCharType="end"/>
        </w:r>
      </w:hyperlink>
    </w:p>
    <w:p w14:paraId="4D341E0B" w14:textId="6D0E7923" w:rsidR="004E0DCE" w:rsidRDefault="00F941A3">
      <w:pPr>
        <w:pStyle w:val="TOC2"/>
        <w:rPr>
          <w:rFonts w:asciiTheme="minorHAnsi" w:eastAsiaTheme="minorEastAsia" w:hAnsiTheme="minorHAnsi" w:cstheme="minorBidi"/>
          <w:caps w:val="0"/>
          <w:noProof/>
          <w:sz w:val="22"/>
          <w:szCs w:val="22"/>
          <w:lang w:val="en-GB" w:eastAsia="en-GB"/>
        </w:rPr>
      </w:pPr>
      <w:hyperlink w:anchor="_Toc92284338" w:history="1">
        <w:r w:rsidR="004E0DCE" w:rsidRPr="00E10D60">
          <w:rPr>
            <w:rStyle w:val="Hyperlink"/>
            <w:noProof/>
          </w:rPr>
          <w:t>11.1</w:t>
        </w:r>
        <w:r w:rsidR="004E0DCE">
          <w:rPr>
            <w:rFonts w:asciiTheme="minorHAnsi" w:eastAsiaTheme="minorEastAsia" w:hAnsiTheme="minorHAnsi" w:cstheme="minorBidi"/>
            <w:caps w:val="0"/>
            <w:noProof/>
            <w:sz w:val="22"/>
            <w:szCs w:val="22"/>
            <w:lang w:val="en-GB" w:eastAsia="en-GB"/>
          </w:rPr>
          <w:tab/>
        </w:r>
        <w:r w:rsidR="004E0DCE" w:rsidRPr="00E10D60">
          <w:rPr>
            <w:rStyle w:val="Hyperlink"/>
            <w:noProof/>
          </w:rPr>
          <w:t>Preventive maintenance plan</w:t>
        </w:r>
        <w:r w:rsidR="004E0DCE">
          <w:rPr>
            <w:noProof/>
            <w:webHidden/>
          </w:rPr>
          <w:tab/>
        </w:r>
        <w:r w:rsidR="004E0DCE">
          <w:rPr>
            <w:noProof/>
            <w:webHidden/>
          </w:rPr>
          <w:fldChar w:fldCharType="begin"/>
        </w:r>
        <w:r w:rsidR="004E0DCE">
          <w:rPr>
            <w:noProof/>
            <w:webHidden/>
          </w:rPr>
          <w:instrText xml:space="preserve"> PAGEREF _Toc92284338 \h </w:instrText>
        </w:r>
        <w:r w:rsidR="004E0DCE">
          <w:rPr>
            <w:noProof/>
            <w:webHidden/>
          </w:rPr>
        </w:r>
        <w:r w:rsidR="004E0DCE">
          <w:rPr>
            <w:noProof/>
            <w:webHidden/>
          </w:rPr>
          <w:fldChar w:fldCharType="separate"/>
        </w:r>
        <w:r w:rsidR="004E0DCE">
          <w:rPr>
            <w:noProof/>
            <w:webHidden/>
          </w:rPr>
          <w:t>119</w:t>
        </w:r>
        <w:r w:rsidR="004E0DCE">
          <w:rPr>
            <w:noProof/>
            <w:webHidden/>
          </w:rPr>
          <w:fldChar w:fldCharType="end"/>
        </w:r>
      </w:hyperlink>
    </w:p>
    <w:p w14:paraId="6371708C" w14:textId="17AB025F"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39" w:history="1">
        <w:r w:rsidR="004E0DCE" w:rsidRPr="00E10D60">
          <w:rPr>
            <w:rStyle w:val="Hyperlink"/>
          </w:rPr>
          <w:t>12</w:t>
        </w:r>
        <w:r w:rsidR="004E0DCE">
          <w:rPr>
            <w:rFonts w:asciiTheme="minorHAnsi" w:eastAsiaTheme="minorEastAsia" w:hAnsiTheme="minorHAnsi" w:cstheme="minorBidi"/>
            <w:b w:val="0"/>
            <w:bCs w:val="0"/>
            <w:caps w:val="0"/>
            <w:sz w:val="22"/>
            <w:szCs w:val="22"/>
            <w:lang w:val="en-GB" w:eastAsia="en-GB"/>
          </w:rPr>
          <w:tab/>
        </w:r>
        <w:r w:rsidR="004E0DCE" w:rsidRPr="00E10D60">
          <w:rPr>
            <w:rStyle w:val="Hyperlink"/>
          </w:rPr>
          <w:t>TRAINING</w:t>
        </w:r>
        <w:r w:rsidR="004E0DCE">
          <w:rPr>
            <w:webHidden/>
          </w:rPr>
          <w:tab/>
        </w:r>
        <w:r w:rsidR="004E0DCE">
          <w:rPr>
            <w:webHidden/>
          </w:rPr>
          <w:fldChar w:fldCharType="begin"/>
        </w:r>
        <w:r w:rsidR="004E0DCE">
          <w:rPr>
            <w:webHidden/>
          </w:rPr>
          <w:instrText xml:space="preserve"> PAGEREF _Toc92284339 \h </w:instrText>
        </w:r>
        <w:r w:rsidR="004E0DCE">
          <w:rPr>
            <w:webHidden/>
          </w:rPr>
        </w:r>
        <w:r w:rsidR="004E0DCE">
          <w:rPr>
            <w:webHidden/>
          </w:rPr>
          <w:fldChar w:fldCharType="separate"/>
        </w:r>
        <w:r w:rsidR="004E0DCE">
          <w:rPr>
            <w:webHidden/>
          </w:rPr>
          <w:t>120</w:t>
        </w:r>
        <w:r w:rsidR="004E0DCE">
          <w:rPr>
            <w:webHidden/>
          </w:rPr>
          <w:fldChar w:fldCharType="end"/>
        </w:r>
      </w:hyperlink>
    </w:p>
    <w:p w14:paraId="11F7A1EC" w14:textId="4DC3F712" w:rsidR="004E0DCE" w:rsidRDefault="00F941A3">
      <w:pPr>
        <w:pStyle w:val="TOC1"/>
        <w:rPr>
          <w:rFonts w:asciiTheme="minorHAnsi" w:eastAsiaTheme="minorEastAsia" w:hAnsiTheme="minorHAnsi" w:cstheme="minorBidi"/>
          <w:b w:val="0"/>
          <w:bCs w:val="0"/>
          <w:caps w:val="0"/>
          <w:sz w:val="22"/>
          <w:szCs w:val="22"/>
          <w:lang w:val="en-GB" w:eastAsia="en-GB"/>
        </w:rPr>
      </w:pPr>
      <w:hyperlink w:anchor="_Toc92284340" w:history="1">
        <w:r w:rsidR="004E0DCE" w:rsidRPr="00E10D60">
          <w:rPr>
            <w:rStyle w:val="Hyperlink"/>
          </w:rPr>
          <w:t>Annex 1</w:t>
        </w:r>
        <w:r w:rsidR="004E0DCE">
          <w:rPr>
            <w:webHidden/>
          </w:rPr>
          <w:tab/>
        </w:r>
        <w:r w:rsidR="004E0DCE">
          <w:rPr>
            <w:webHidden/>
          </w:rPr>
          <w:fldChar w:fldCharType="begin"/>
        </w:r>
        <w:r w:rsidR="004E0DCE">
          <w:rPr>
            <w:webHidden/>
          </w:rPr>
          <w:instrText xml:space="preserve"> PAGEREF _Toc92284340 \h </w:instrText>
        </w:r>
        <w:r w:rsidR="004E0DCE">
          <w:rPr>
            <w:webHidden/>
          </w:rPr>
        </w:r>
        <w:r w:rsidR="004E0DCE">
          <w:rPr>
            <w:webHidden/>
          </w:rPr>
          <w:fldChar w:fldCharType="separate"/>
        </w:r>
        <w:r w:rsidR="004E0DCE">
          <w:rPr>
            <w:webHidden/>
          </w:rPr>
          <w:t>122</w:t>
        </w:r>
        <w:r w:rsidR="004E0DCE">
          <w:rPr>
            <w:webHidden/>
          </w:rPr>
          <w:fldChar w:fldCharType="end"/>
        </w:r>
      </w:hyperlink>
    </w:p>
    <w:p w14:paraId="0C7D66E3" w14:textId="640BA643" w:rsidR="006736FF" w:rsidRPr="00395ABE" w:rsidRDefault="00603BD0" w:rsidP="00407CA0">
      <w:pPr>
        <w:tabs>
          <w:tab w:val="left" w:pos="1276"/>
          <w:tab w:val="right" w:pos="10206"/>
        </w:tabs>
        <w:spacing w:before="120" w:after="120"/>
        <w:ind w:left="1418" w:right="851" w:hanging="1418"/>
        <w:jc w:val="both"/>
        <w:rPr>
          <w:rFonts w:ascii="Calibri" w:hAnsi="Calibri"/>
          <w:b/>
          <w:bCs/>
          <w:caps/>
          <w:lang w:val="en-GB"/>
        </w:rPr>
      </w:pPr>
      <w:r>
        <w:rPr>
          <w:rFonts w:asciiTheme="minorHAnsi" w:hAnsiTheme="minorHAnsi" w:cs="Arial"/>
          <w:b/>
          <w:bCs/>
          <w:caps/>
          <w:smallCaps/>
          <w:u w:val="single"/>
          <w:lang w:val="en-GB"/>
        </w:rPr>
        <w:fldChar w:fldCharType="end"/>
      </w:r>
      <w:r w:rsidR="00102444" w:rsidRPr="00395ABE">
        <w:rPr>
          <w:lang w:val="en-GB"/>
        </w:rPr>
        <w:t xml:space="preserve"> </w:t>
      </w:r>
      <w:r w:rsidR="006736FF" w:rsidRPr="00395ABE">
        <w:rPr>
          <w:lang w:val="en-GB"/>
        </w:rPr>
        <w:br w:type="page"/>
      </w:r>
    </w:p>
    <w:p w14:paraId="41E0D53A" w14:textId="77777777" w:rsidR="00173F51" w:rsidRDefault="00173F51" w:rsidP="00173F51">
      <w:pPr>
        <w:pStyle w:val="Heading1"/>
      </w:pPr>
      <w:bookmarkStart w:id="3" w:name="_Toc92284164"/>
      <w:bookmarkStart w:id="4" w:name="_Toc423348626"/>
      <w:bookmarkEnd w:id="0"/>
      <w:bookmarkEnd w:id="1"/>
      <w:bookmarkEnd w:id="2"/>
      <w:r>
        <w:lastRenderedPageBreak/>
        <w:t>GENERAL</w:t>
      </w:r>
      <w:bookmarkEnd w:id="3"/>
    </w:p>
    <w:p w14:paraId="6960E5D7" w14:textId="77777777" w:rsidR="00173F51" w:rsidRDefault="00173F51" w:rsidP="00173F51">
      <w:pPr>
        <w:pStyle w:val="Heading2"/>
      </w:pPr>
      <w:bookmarkStart w:id="5" w:name="_Toc92284165"/>
      <w:r>
        <w:t>Scope of the Document</w:t>
      </w:r>
      <w:bookmarkEnd w:id="5"/>
    </w:p>
    <w:p w14:paraId="455E45CB" w14:textId="78C8620B" w:rsidR="00173F51" w:rsidRDefault="00E957E1" w:rsidP="00173F51">
      <w:pPr>
        <w:pStyle w:val="Text"/>
      </w:pPr>
      <w:r w:rsidRPr="00E957E1">
        <w:t xml:space="preserve">This specification outlines the minimum requirements for the engineering, construction, installation, commissioning and testing of the </w:t>
      </w:r>
      <w:proofErr w:type="spellStart"/>
      <w:r w:rsidRPr="00E957E1">
        <w:t>turbocompressor</w:t>
      </w:r>
      <w:proofErr w:type="spellEnd"/>
      <w:r w:rsidRPr="00E957E1">
        <w:t xml:space="preserve"> unit</w:t>
      </w:r>
      <w:r>
        <w:t xml:space="preserve"> </w:t>
      </w:r>
      <w:r w:rsidRPr="00E957E1">
        <w:t xml:space="preserve">sets to be purchased and installed within the framework of the project ”Installation of Gas Compression Unit at </w:t>
      </w:r>
      <w:proofErr w:type="spellStart"/>
      <w:r w:rsidRPr="00E957E1">
        <w:t>Incukalns</w:t>
      </w:r>
      <w:proofErr w:type="spellEnd"/>
      <w:r w:rsidRPr="00E957E1">
        <w:t xml:space="preserve"> Underground Gas Storage” (the PROJECT) of Conexus Baltic Grid (the Employer).</w:t>
      </w:r>
    </w:p>
    <w:p w14:paraId="00C05014" w14:textId="066DD603" w:rsidR="00F039DB" w:rsidRDefault="00F039DB" w:rsidP="00173F51">
      <w:pPr>
        <w:pStyle w:val="Text"/>
      </w:pPr>
      <w:r w:rsidRPr="00064E67">
        <w:t>Installation of G</w:t>
      </w:r>
      <w:r>
        <w:t xml:space="preserve">as </w:t>
      </w:r>
      <w:r w:rsidRPr="00064E67">
        <w:t>C</w:t>
      </w:r>
      <w:r>
        <w:t xml:space="preserve">ompression </w:t>
      </w:r>
      <w:r w:rsidRPr="00064E67">
        <w:t>U</w:t>
      </w:r>
      <w:r>
        <w:t>nit</w:t>
      </w:r>
      <w:r w:rsidRPr="00064E67">
        <w:t xml:space="preserve"> is a part of </w:t>
      </w:r>
      <w:r w:rsidRPr="00AF56ED">
        <w:rPr>
          <w:rFonts w:cs="Arial"/>
          <w:color w:val="000000" w:themeColor="text1"/>
          <w:szCs w:val="24"/>
        </w:rPr>
        <w:t>the Project of Common Interest (PCI) 8.2.4</w:t>
      </w:r>
      <w:r>
        <w:rPr>
          <w:rFonts w:ascii="Times New Roman" w:hAnsi="Times New Roman"/>
          <w:color w:val="000000" w:themeColor="text1"/>
          <w:szCs w:val="24"/>
        </w:rPr>
        <w:t xml:space="preserve"> </w:t>
      </w:r>
      <w:r>
        <w:t>E</w:t>
      </w:r>
      <w:r w:rsidRPr="00064E67">
        <w:t xml:space="preserve">nhancement of </w:t>
      </w:r>
      <w:proofErr w:type="spellStart"/>
      <w:r w:rsidRPr="00064E67">
        <w:t>I</w:t>
      </w:r>
      <w:r>
        <w:t>ncukalns</w:t>
      </w:r>
      <w:proofErr w:type="spellEnd"/>
      <w:r w:rsidRPr="00064E67">
        <w:t xml:space="preserve"> </w:t>
      </w:r>
      <w:r>
        <w:t>U</w:t>
      </w:r>
      <w:r w:rsidRPr="00064E67">
        <w:t xml:space="preserve">nderground </w:t>
      </w:r>
      <w:r>
        <w:t>G</w:t>
      </w:r>
      <w:r w:rsidRPr="00064E67">
        <w:t xml:space="preserve">as </w:t>
      </w:r>
      <w:r>
        <w:t>S</w:t>
      </w:r>
      <w:r w:rsidRPr="00064E67">
        <w:t>torage</w:t>
      </w:r>
      <w:r>
        <w:t xml:space="preserve">. </w:t>
      </w:r>
      <w:r w:rsidRPr="00064E67">
        <w:t xml:space="preserve">The aim of this project is to enhance the operations of the storage to allow the </w:t>
      </w:r>
      <w:proofErr w:type="spellStart"/>
      <w:r w:rsidRPr="00064E67">
        <w:t>I</w:t>
      </w:r>
      <w:r>
        <w:t>ncukalns</w:t>
      </w:r>
      <w:proofErr w:type="spellEnd"/>
      <w:r w:rsidRPr="00064E67">
        <w:t xml:space="preserve"> </w:t>
      </w:r>
      <w:r>
        <w:t>U</w:t>
      </w:r>
      <w:r w:rsidRPr="00064E67">
        <w:t xml:space="preserve">nderground </w:t>
      </w:r>
      <w:r>
        <w:t>G</w:t>
      </w:r>
      <w:r w:rsidRPr="00064E67">
        <w:t xml:space="preserve">as </w:t>
      </w:r>
      <w:r>
        <w:t>S</w:t>
      </w:r>
      <w:r w:rsidRPr="00064E67">
        <w:t>torage to maintain its functionality after pressure upgrade in Baltic transmission system and establish the compression withdrawn mode. Additional G</w:t>
      </w:r>
      <w:r>
        <w:t xml:space="preserve">as </w:t>
      </w:r>
      <w:r w:rsidRPr="00064E67">
        <w:t>C</w:t>
      </w:r>
      <w:r>
        <w:t xml:space="preserve">ompression </w:t>
      </w:r>
      <w:r w:rsidRPr="00064E67">
        <w:t>U</w:t>
      </w:r>
      <w:r>
        <w:t>nit</w:t>
      </w:r>
      <w:r w:rsidRPr="00064E67">
        <w:t xml:space="preserve"> will be installed and integrated as a part of existing gas compression station at </w:t>
      </w:r>
      <w:proofErr w:type="spellStart"/>
      <w:r w:rsidRPr="00064E67">
        <w:t>I</w:t>
      </w:r>
      <w:r>
        <w:t>ncukalns</w:t>
      </w:r>
      <w:proofErr w:type="spellEnd"/>
      <w:r w:rsidRPr="00064E67">
        <w:t xml:space="preserve"> </w:t>
      </w:r>
      <w:r>
        <w:t>U</w:t>
      </w:r>
      <w:r w:rsidRPr="00064E67">
        <w:t xml:space="preserve">nderground </w:t>
      </w:r>
      <w:r>
        <w:t>G</w:t>
      </w:r>
      <w:r w:rsidRPr="00064E67">
        <w:t xml:space="preserve">as </w:t>
      </w:r>
      <w:r>
        <w:t>S</w:t>
      </w:r>
      <w:r w:rsidRPr="00064E67">
        <w:t>torage and support also injection mode</w:t>
      </w:r>
      <w:r>
        <w:t>.</w:t>
      </w:r>
    </w:p>
    <w:p w14:paraId="4CA84AAC" w14:textId="77777777" w:rsidR="00173F51" w:rsidRDefault="00173F51" w:rsidP="00173F51">
      <w:pPr>
        <w:pStyle w:val="Heading2"/>
      </w:pPr>
      <w:bookmarkStart w:id="6" w:name="_Toc92284166"/>
      <w:r>
        <w:t>Definitions</w:t>
      </w:r>
      <w:bookmarkEnd w:id="6"/>
    </w:p>
    <w:p w14:paraId="6F457EB9" w14:textId="28D421EE" w:rsidR="005B642E" w:rsidRPr="005B642E" w:rsidRDefault="005B642E" w:rsidP="005B642E">
      <w:pPr>
        <w:pStyle w:val="Tabletitle"/>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1</w:t>
      </w:r>
      <w:r w:rsidR="002C1398">
        <w:fldChar w:fldCharType="end"/>
      </w:r>
    </w:p>
    <w:tbl>
      <w:tblPr>
        <w:tblStyle w:val="TableGrid"/>
        <w:tblW w:w="0" w:type="auto"/>
        <w:tblLook w:val="04A0" w:firstRow="1" w:lastRow="0" w:firstColumn="1" w:lastColumn="0" w:noHBand="0" w:noVBand="1"/>
      </w:tblPr>
      <w:tblGrid>
        <w:gridCol w:w="2403"/>
        <w:gridCol w:w="7772"/>
      </w:tblGrid>
      <w:tr w:rsidR="00173F51" w14:paraId="0079553C" w14:textId="77777777" w:rsidTr="000A78E6">
        <w:tc>
          <w:tcPr>
            <w:tcW w:w="2403" w:type="dxa"/>
            <w:tcBorders>
              <w:top w:val="single" w:sz="12" w:space="0" w:color="auto"/>
              <w:left w:val="single" w:sz="12" w:space="0" w:color="auto"/>
            </w:tcBorders>
          </w:tcPr>
          <w:p w14:paraId="581B8208" w14:textId="77777777" w:rsidR="00173F51" w:rsidRPr="004C1A79" w:rsidRDefault="00173F51" w:rsidP="00173F51">
            <w:pPr>
              <w:pStyle w:val="Tableheader"/>
            </w:pPr>
            <w:r w:rsidRPr="004C1A79">
              <w:t>Term</w:t>
            </w:r>
          </w:p>
        </w:tc>
        <w:tc>
          <w:tcPr>
            <w:tcW w:w="7772" w:type="dxa"/>
            <w:tcBorders>
              <w:top w:val="single" w:sz="12" w:space="0" w:color="auto"/>
              <w:right w:val="single" w:sz="12" w:space="0" w:color="auto"/>
            </w:tcBorders>
          </w:tcPr>
          <w:p w14:paraId="32584C71" w14:textId="77777777" w:rsidR="00173F51" w:rsidRDefault="00173F51" w:rsidP="00173F51">
            <w:pPr>
              <w:pStyle w:val="Tableheader"/>
              <w:rPr>
                <w:lang w:val="sk-SK"/>
              </w:rPr>
            </w:pPr>
            <w:r w:rsidRPr="00173F51">
              <w:rPr>
                <w:lang w:val="sk-SK"/>
              </w:rPr>
              <w:t>Explanation</w:t>
            </w:r>
          </w:p>
        </w:tc>
      </w:tr>
      <w:tr w:rsidR="00173F51" w14:paraId="55FCE523" w14:textId="77777777" w:rsidTr="000A78E6">
        <w:tc>
          <w:tcPr>
            <w:tcW w:w="2403" w:type="dxa"/>
            <w:tcBorders>
              <w:left w:val="single" w:sz="12" w:space="0" w:color="auto"/>
            </w:tcBorders>
          </w:tcPr>
          <w:p w14:paraId="49C78B87" w14:textId="77777777" w:rsidR="00173F51" w:rsidRPr="00E957E1" w:rsidRDefault="00173F51" w:rsidP="00173F51">
            <w:pPr>
              <w:pStyle w:val="Tabletext0"/>
              <w:rPr>
                <w:caps/>
              </w:rPr>
            </w:pPr>
            <w:r w:rsidRPr="00E957E1">
              <w:rPr>
                <w:caps/>
              </w:rPr>
              <w:t>Project</w:t>
            </w:r>
          </w:p>
        </w:tc>
        <w:tc>
          <w:tcPr>
            <w:tcW w:w="7772" w:type="dxa"/>
            <w:tcBorders>
              <w:right w:val="single" w:sz="12" w:space="0" w:color="auto"/>
            </w:tcBorders>
          </w:tcPr>
          <w:p w14:paraId="0740A4BF" w14:textId="60593979" w:rsidR="00173F51" w:rsidRPr="00173F51" w:rsidRDefault="00173F51" w:rsidP="00173F51">
            <w:pPr>
              <w:pStyle w:val="Tabletext0"/>
            </w:pPr>
            <w:r w:rsidRPr="00173F51">
              <w:t xml:space="preserve">Installation of Gas Compression Unit at </w:t>
            </w:r>
            <w:proofErr w:type="spellStart"/>
            <w:r w:rsidRPr="00173F51">
              <w:t>Incukalns</w:t>
            </w:r>
            <w:proofErr w:type="spellEnd"/>
            <w:r w:rsidRPr="00173F51">
              <w:t xml:space="preserve"> Underground Gas Storage</w:t>
            </w:r>
            <w:r w:rsidR="00933BF5">
              <w:t xml:space="preserve"> </w:t>
            </w:r>
          </w:p>
        </w:tc>
      </w:tr>
      <w:tr w:rsidR="00173F51" w14:paraId="70C63140" w14:textId="77777777" w:rsidTr="000A78E6">
        <w:tc>
          <w:tcPr>
            <w:tcW w:w="2403" w:type="dxa"/>
            <w:tcBorders>
              <w:left w:val="single" w:sz="12" w:space="0" w:color="auto"/>
            </w:tcBorders>
          </w:tcPr>
          <w:p w14:paraId="61EF60EE" w14:textId="0D4DA12F" w:rsidR="00173F51" w:rsidRPr="00173F51" w:rsidRDefault="00173F51" w:rsidP="00173F51">
            <w:pPr>
              <w:pStyle w:val="Tabletext0"/>
            </w:pPr>
            <w:r w:rsidRPr="00173F51">
              <w:t>Employer</w:t>
            </w:r>
          </w:p>
        </w:tc>
        <w:tc>
          <w:tcPr>
            <w:tcW w:w="7772" w:type="dxa"/>
            <w:tcBorders>
              <w:right w:val="single" w:sz="12" w:space="0" w:color="auto"/>
            </w:tcBorders>
          </w:tcPr>
          <w:p w14:paraId="376675E9" w14:textId="77777777" w:rsidR="00173F51" w:rsidRPr="00173F51" w:rsidRDefault="00173F51" w:rsidP="00173F51">
            <w:pPr>
              <w:pStyle w:val="Tabletext0"/>
            </w:pPr>
            <w:r w:rsidRPr="00173F51">
              <w:t>Conexus Baltic Grid</w:t>
            </w:r>
          </w:p>
        </w:tc>
      </w:tr>
      <w:tr w:rsidR="00173F51" w14:paraId="0B0CE05B" w14:textId="77777777" w:rsidTr="00E957E1">
        <w:tc>
          <w:tcPr>
            <w:tcW w:w="2403" w:type="dxa"/>
            <w:tcBorders>
              <w:left w:val="single" w:sz="12" w:space="0" w:color="auto"/>
            </w:tcBorders>
          </w:tcPr>
          <w:p w14:paraId="7E5C5AA2" w14:textId="77777777" w:rsidR="00173F51" w:rsidRPr="00173F51" w:rsidRDefault="00E957E1" w:rsidP="00173F51">
            <w:pPr>
              <w:pStyle w:val="Tabletext0"/>
            </w:pPr>
            <w:r w:rsidRPr="00E957E1">
              <w:t>Consultant</w:t>
            </w:r>
          </w:p>
        </w:tc>
        <w:tc>
          <w:tcPr>
            <w:tcW w:w="7772" w:type="dxa"/>
            <w:tcBorders>
              <w:right w:val="single" w:sz="12" w:space="0" w:color="auto"/>
            </w:tcBorders>
          </w:tcPr>
          <w:p w14:paraId="380DF8C1" w14:textId="77777777" w:rsidR="00173F51" w:rsidRPr="00173F51" w:rsidRDefault="00173F51" w:rsidP="00173F51">
            <w:pPr>
              <w:pStyle w:val="Tabletext0"/>
            </w:pPr>
            <w:proofErr w:type="spellStart"/>
            <w:r w:rsidRPr="00173F51">
              <w:t>GasOil</w:t>
            </w:r>
            <w:proofErr w:type="spellEnd"/>
            <w:r w:rsidRPr="00173F51">
              <w:t xml:space="preserve"> Technology a. s.</w:t>
            </w:r>
          </w:p>
        </w:tc>
      </w:tr>
      <w:tr w:rsidR="00E957E1" w14:paraId="647A37DA" w14:textId="77777777" w:rsidTr="00DB28CB">
        <w:tc>
          <w:tcPr>
            <w:tcW w:w="2403" w:type="dxa"/>
            <w:tcBorders>
              <w:left w:val="single" w:sz="12" w:space="0" w:color="auto"/>
              <w:bottom w:val="single" w:sz="4" w:space="0" w:color="auto"/>
            </w:tcBorders>
          </w:tcPr>
          <w:p w14:paraId="0807A72E" w14:textId="77777777" w:rsidR="00E957E1" w:rsidRPr="00173F51" w:rsidRDefault="00E957E1" w:rsidP="00173F51">
            <w:pPr>
              <w:pStyle w:val="Tabletext0"/>
            </w:pPr>
            <w:r w:rsidRPr="00E957E1">
              <w:t>Scope of Supply</w:t>
            </w:r>
          </w:p>
        </w:tc>
        <w:tc>
          <w:tcPr>
            <w:tcW w:w="7772" w:type="dxa"/>
            <w:tcBorders>
              <w:bottom w:val="single" w:sz="4" w:space="0" w:color="auto"/>
              <w:right w:val="single" w:sz="12" w:space="0" w:color="auto"/>
            </w:tcBorders>
          </w:tcPr>
          <w:p w14:paraId="28A531F4" w14:textId="77777777" w:rsidR="00E957E1" w:rsidRPr="00173F51" w:rsidRDefault="00E957E1" w:rsidP="00173F51">
            <w:pPr>
              <w:pStyle w:val="Tabletext0"/>
            </w:pPr>
            <w:r w:rsidRPr="00E957E1">
              <w:t xml:space="preserve">All equipment and services which shall be delivered by the Supplier to the </w:t>
            </w:r>
            <w:r w:rsidRPr="00173F51">
              <w:t>Employer</w:t>
            </w:r>
            <w:r w:rsidRPr="00E957E1">
              <w:t xml:space="preserve"> as per requirements and conditions specified in the CONTRACT.</w:t>
            </w:r>
          </w:p>
        </w:tc>
      </w:tr>
      <w:tr w:rsidR="00E957E1" w14:paraId="56C6FA04" w14:textId="77777777" w:rsidTr="00DB28CB">
        <w:tc>
          <w:tcPr>
            <w:tcW w:w="2403" w:type="dxa"/>
            <w:tcBorders>
              <w:left w:val="single" w:sz="12" w:space="0" w:color="auto"/>
              <w:bottom w:val="single" w:sz="4" w:space="0" w:color="auto"/>
            </w:tcBorders>
          </w:tcPr>
          <w:p w14:paraId="3FBD9AB6" w14:textId="77777777" w:rsidR="00E957E1" w:rsidRPr="00173F51" w:rsidRDefault="00E957E1" w:rsidP="00173F51">
            <w:pPr>
              <w:pStyle w:val="Tabletext0"/>
            </w:pPr>
            <w:r w:rsidRPr="00E957E1">
              <w:t>Supplier</w:t>
            </w:r>
          </w:p>
        </w:tc>
        <w:tc>
          <w:tcPr>
            <w:tcW w:w="7772" w:type="dxa"/>
            <w:tcBorders>
              <w:bottom w:val="single" w:sz="4" w:space="0" w:color="auto"/>
              <w:right w:val="single" w:sz="12" w:space="0" w:color="auto"/>
            </w:tcBorders>
          </w:tcPr>
          <w:p w14:paraId="67E4FCE6" w14:textId="77777777" w:rsidR="00E957E1" w:rsidRPr="00173F51" w:rsidRDefault="00E957E1" w:rsidP="00173F51">
            <w:pPr>
              <w:pStyle w:val="Tabletext0"/>
            </w:pPr>
            <w:r w:rsidRPr="00E957E1">
              <w:t>Vendor of the</w:t>
            </w:r>
            <w:r>
              <w:t xml:space="preserve"> </w:t>
            </w:r>
            <w:proofErr w:type="spellStart"/>
            <w:r w:rsidRPr="00E957E1">
              <w:t>turbocompressor</w:t>
            </w:r>
            <w:proofErr w:type="spellEnd"/>
            <w:r w:rsidRPr="00E957E1">
              <w:t xml:space="preserve"> unit sets</w:t>
            </w:r>
          </w:p>
        </w:tc>
      </w:tr>
      <w:tr w:rsidR="00E957E1" w14:paraId="07252409" w14:textId="77777777" w:rsidTr="00DB28CB">
        <w:tc>
          <w:tcPr>
            <w:tcW w:w="2403" w:type="dxa"/>
            <w:tcBorders>
              <w:left w:val="single" w:sz="12" w:space="0" w:color="auto"/>
              <w:bottom w:val="single" w:sz="4" w:space="0" w:color="auto"/>
            </w:tcBorders>
          </w:tcPr>
          <w:p w14:paraId="2A724BF6" w14:textId="77777777" w:rsidR="00E957E1" w:rsidRPr="00173F51" w:rsidRDefault="00E957E1" w:rsidP="00173F51">
            <w:pPr>
              <w:pStyle w:val="Tabletext0"/>
            </w:pPr>
            <w:r w:rsidRPr="00E957E1">
              <w:t>Offer</w:t>
            </w:r>
          </w:p>
        </w:tc>
        <w:tc>
          <w:tcPr>
            <w:tcW w:w="7772" w:type="dxa"/>
            <w:tcBorders>
              <w:bottom w:val="single" w:sz="4" w:space="0" w:color="auto"/>
              <w:right w:val="single" w:sz="12" w:space="0" w:color="auto"/>
            </w:tcBorders>
          </w:tcPr>
          <w:p w14:paraId="7DD8F468" w14:textId="77777777" w:rsidR="00E957E1" w:rsidRPr="00173F51" w:rsidRDefault="00E957E1" w:rsidP="00173F51">
            <w:pPr>
              <w:pStyle w:val="Tabletext0"/>
            </w:pPr>
            <w:r w:rsidRPr="00E957E1">
              <w:t xml:space="preserve">Offer for the </w:t>
            </w:r>
            <w:proofErr w:type="spellStart"/>
            <w:r w:rsidRPr="00E957E1">
              <w:t>turbocompressor</w:t>
            </w:r>
            <w:proofErr w:type="spellEnd"/>
            <w:r w:rsidRPr="00E957E1">
              <w:t xml:space="preserve"> unit sets submitted to the </w:t>
            </w:r>
            <w:r w:rsidRPr="00173F51">
              <w:t>Employer</w:t>
            </w:r>
            <w:r w:rsidRPr="00E957E1">
              <w:t xml:space="preserve"> by the Supplier</w:t>
            </w:r>
          </w:p>
        </w:tc>
      </w:tr>
      <w:tr w:rsidR="00E957E1" w14:paraId="401D45E5" w14:textId="77777777" w:rsidTr="00DB28CB">
        <w:tc>
          <w:tcPr>
            <w:tcW w:w="2403" w:type="dxa"/>
            <w:tcBorders>
              <w:left w:val="single" w:sz="12" w:space="0" w:color="auto"/>
              <w:bottom w:val="single" w:sz="12" w:space="0" w:color="auto"/>
            </w:tcBorders>
          </w:tcPr>
          <w:p w14:paraId="36E41043" w14:textId="77777777" w:rsidR="00E957E1" w:rsidRPr="00E957E1" w:rsidRDefault="00E957E1" w:rsidP="00173F51">
            <w:pPr>
              <w:pStyle w:val="Tabletext0"/>
              <w:rPr>
                <w:lang w:val="sk-SK"/>
              </w:rPr>
            </w:pPr>
            <w:r w:rsidRPr="00E957E1">
              <w:rPr>
                <w:lang w:val="sk-SK"/>
              </w:rPr>
              <w:t>SCS Supplier</w:t>
            </w:r>
          </w:p>
        </w:tc>
        <w:tc>
          <w:tcPr>
            <w:tcW w:w="7772" w:type="dxa"/>
            <w:tcBorders>
              <w:bottom w:val="single" w:sz="12" w:space="0" w:color="auto"/>
              <w:right w:val="single" w:sz="12" w:space="0" w:color="auto"/>
            </w:tcBorders>
          </w:tcPr>
          <w:p w14:paraId="6650AD82" w14:textId="77777777" w:rsidR="00E957E1" w:rsidRPr="00173F51" w:rsidRDefault="00E957E1" w:rsidP="00173F51">
            <w:pPr>
              <w:pStyle w:val="Tabletext0"/>
            </w:pPr>
            <w:r w:rsidRPr="00E957E1">
              <w:t>Vendor of the Station Control System</w:t>
            </w:r>
          </w:p>
        </w:tc>
      </w:tr>
    </w:tbl>
    <w:p w14:paraId="66E6CE73" w14:textId="77777777" w:rsidR="00173F51" w:rsidRDefault="00173F51" w:rsidP="00173F51">
      <w:pPr>
        <w:pStyle w:val="Heading2"/>
      </w:pPr>
      <w:bookmarkStart w:id="7" w:name="_Toc92284167"/>
      <w:r w:rsidRPr="00173F51">
        <w:t>Abbreviations</w:t>
      </w:r>
      <w:bookmarkEnd w:id="7"/>
    </w:p>
    <w:p w14:paraId="3F8B0A6A" w14:textId="3247F850" w:rsidR="005B642E" w:rsidRPr="005B642E" w:rsidRDefault="005B642E" w:rsidP="005B642E">
      <w:pPr>
        <w:pStyle w:val="Tabletitle"/>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2</w:t>
      </w:r>
      <w:r w:rsidR="002C1398">
        <w:fldChar w:fldCharType="end"/>
      </w:r>
    </w:p>
    <w:tbl>
      <w:tblPr>
        <w:tblStyle w:val="TableGrid"/>
        <w:tblW w:w="0" w:type="auto"/>
        <w:tblLook w:val="04A0" w:firstRow="1" w:lastRow="0" w:firstColumn="1" w:lastColumn="0" w:noHBand="0" w:noVBand="1"/>
      </w:tblPr>
      <w:tblGrid>
        <w:gridCol w:w="2400"/>
        <w:gridCol w:w="7775"/>
      </w:tblGrid>
      <w:tr w:rsidR="00173F51" w14:paraId="02B60907" w14:textId="77777777" w:rsidTr="006069C1">
        <w:trPr>
          <w:tblHeader/>
        </w:trPr>
        <w:tc>
          <w:tcPr>
            <w:tcW w:w="2400" w:type="dxa"/>
            <w:tcBorders>
              <w:top w:val="single" w:sz="12" w:space="0" w:color="auto"/>
              <w:left w:val="single" w:sz="12" w:space="0" w:color="auto"/>
            </w:tcBorders>
          </w:tcPr>
          <w:p w14:paraId="541B48EB" w14:textId="77777777" w:rsidR="00173F51" w:rsidRPr="00984A5D" w:rsidRDefault="00173F51" w:rsidP="00173F51">
            <w:pPr>
              <w:pStyle w:val="Tableheader"/>
            </w:pPr>
            <w:r w:rsidRPr="00984A5D">
              <w:t>Term</w:t>
            </w:r>
          </w:p>
        </w:tc>
        <w:tc>
          <w:tcPr>
            <w:tcW w:w="7775" w:type="dxa"/>
            <w:tcBorders>
              <w:top w:val="single" w:sz="12" w:space="0" w:color="auto"/>
              <w:right w:val="single" w:sz="12" w:space="0" w:color="auto"/>
            </w:tcBorders>
          </w:tcPr>
          <w:p w14:paraId="35C932FE" w14:textId="77777777" w:rsidR="00173F51" w:rsidRDefault="00173F51" w:rsidP="00173F51">
            <w:pPr>
              <w:pStyle w:val="Tableheader"/>
            </w:pPr>
            <w:r w:rsidRPr="00984A5D">
              <w:t>Explanation</w:t>
            </w:r>
          </w:p>
        </w:tc>
      </w:tr>
      <w:tr w:rsidR="00FA7783" w14:paraId="2B3B0129" w14:textId="77777777" w:rsidTr="006069C1">
        <w:tc>
          <w:tcPr>
            <w:tcW w:w="2400" w:type="dxa"/>
            <w:tcBorders>
              <w:left w:val="single" w:sz="12" w:space="0" w:color="auto"/>
            </w:tcBorders>
          </w:tcPr>
          <w:p w14:paraId="1C85015A" w14:textId="77777777" w:rsidR="00FA7783" w:rsidRPr="00824F00" w:rsidRDefault="00DB28CB" w:rsidP="00FA7783">
            <w:pPr>
              <w:pStyle w:val="Tabletext0"/>
            </w:pPr>
            <w:r w:rsidRPr="00DB28CB">
              <w:t>AC</w:t>
            </w:r>
          </w:p>
        </w:tc>
        <w:tc>
          <w:tcPr>
            <w:tcW w:w="7775" w:type="dxa"/>
            <w:tcBorders>
              <w:right w:val="single" w:sz="12" w:space="0" w:color="auto"/>
            </w:tcBorders>
          </w:tcPr>
          <w:p w14:paraId="359188D4" w14:textId="77777777" w:rsidR="00FA7783" w:rsidRDefault="00DB28CB" w:rsidP="00FA7783">
            <w:pPr>
              <w:pStyle w:val="Tabletext0"/>
            </w:pPr>
            <w:r w:rsidRPr="00DB28CB">
              <w:t>Alternative Current</w:t>
            </w:r>
          </w:p>
        </w:tc>
      </w:tr>
      <w:tr w:rsidR="00FA7783" w14:paraId="3B88A678" w14:textId="77777777" w:rsidTr="006069C1">
        <w:tc>
          <w:tcPr>
            <w:tcW w:w="2400" w:type="dxa"/>
            <w:tcBorders>
              <w:left w:val="single" w:sz="12" w:space="0" w:color="auto"/>
            </w:tcBorders>
          </w:tcPr>
          <w:p w14:paraId="11A85B10" w14:textId="77777777" w:rsidR="00FA7783" w:rsidRDefault="00DB28CB" w:rsidP="00FA7783">
            <w:pPr>
              <w:pStyle w:val="Tabletext0"/>
            </w:pPr>
            <w:r w:rsidRPr="00DB28CB">
              <w:t>ACP</w:t>
            </w:r>
          </w:p>
        </w:tc>
        <w:tc>
          <w:tcPr>
            <w:tcW w:w="7775" w:type="dxa"/>
            <w:tcBorders>
              <w:right w:val="single" w:sz="12" w:space="0" w:color="auto"/>
            </w:tcBorders>
          </w:tcPr>
          <w:p w14:paraId="02BA2E23" w14:textId="77777777" w:rsidR="00FA7783" w:rsidRDefault="00DB28CB" w:rsidP="00FA7783">
            <w:pPr>
              <w:pStyle w:val="Tabletext0"/>
            </w:pPr>
            <w:r w:rsidRPr="00DB28CB">
              <w:t>Anti-Corrosion Protection</w:t>
            </w:r>
          </w:p>
        </w:tc>
      </w:tr>
      <w:tr w:rsidR="00FA7783" w14:paraId="67391030" w14:textId="77777777" w:rsidTr="006069C1">
        <w:tc>
          <w:tcPr>
            <w:tcW w:w="2400" w:type="dxa"/>
            <w:tcBorders>
              <w:left w:val="single" w:sz="12" w:space="0" w:color="auto"/>
            </w:tcBorders>
          </w:tcPr>
          <w:p w14:paraId="04671474" w14:textId="77777777" w:rsidR="00FA7783" w:rsidRDefault="00DB28CB" w:rsidP="00FA7783">
            <w:pPr>
              <w:pStyle w:val="Tabletext0"/>
            </w:pPr>
            <w:r w:rsidRPr="00DB28CB">
              <w:t>AGM</w:t>
            </w:r>
          </w:p>
        </w:tc>
        <w:tc>
          <w:tcPr>
            <w:tcW w:w="7775" w:type="dxa"/>
            <w:tcBorders>
              <w:right w:val="single" w:sz="12" w:space="0" w:color="auto"/>
            </w:tcBorders>
          </w:tcPr>
          <w:p w14:paraId="01885BDE" w14:textId="77777777" w:rsidR="00FA7783" w:rsidRPr="00173F51" w:rsidRDefault="00DB28CB" w:rsidP="00FA7783">
            <w:pPr>
              <w:pStyle w:val="Tabletext0"/>
            </w:pPr>
            <w:r w:rsidRPr="00DB28CB">
              <w:t>Absorbent Glass Mat</w:t>
            </w:r>
          </w:p>
        </w:tc>
      </w:tr>
      <w:tr w:rsidR="00FA7783" w14:paraId="580513F9" w14:textId="77777777" w:rsidTr="006069C1">
        <w:tc>
          <w:tcPr>
            <w:tcW w:w="2400" w:type="dxa"/>
            <w:tcBorders>
              <w:left w:val="single" w:sz="12" w:space="0" w:color="auto"/>
            </w:tcBorders>
          </w:tcPr>
          <w:p w14:paraId="132EF8A7" w14:textId="77777777" w:rsidR="00FA7783" w:rsidRDefault="00DB28CB" w:rsidP="00FA7783">
            <w:pPr>
              <w:pStyle w:val="Tabletext0"/>
            </w:pPr>
            <w:r w:rsidRPr="00DB28CB">
              <w:t>AN</w:t>
            </w:r>
          </w:p>
        </w:tc>
        <w:tc>
          <w:tcPr>
            <w:tcW w:w="7775" w:type="dxa"/>
            <w:tcBorders>
              <w:right w:val="single" w:sz="12" w:space="0" w:color="auto"/>
            </w:tcBorders>
          </w:tcPr>
          <w:p w14:paraId="0C05DD3D" w14:textId="77777777" w:rsidR="00FA7783" w:rsidRDefault="00DB28CB" w:rsidP="00FA7783">
            <w:pPr>
              <w:pStyle w:val="Tabletext0"/>
            </w:pPr>
            <w:r w:rsidRPr="00DB28CB">
              <w:t>Air Natural</w:t>
            </w:r>
          </w:p>
        </w:tc>
      </w:tr>
      <w:tr w:rsidR="00FA7783" w14:paraId="6CBE4484" w14:textId="77777777" w:rsidTr="006069C1">
        <w:tc>
          <w:tcPr>
            <w:tcW w:w="2400" w:type="dxa"/>
            <w:tcBorders>
              <w:left w:val="single" w:sz="12" w:space="0" w:color="auto"/>
            </w:tcBorders>
          </w:tcPr>
          <w:p w14:paraId="55DC14BE" w14:textId="77777777" w:rsidR="00FA7783" w:rsidRDefault="00DB28CB" w:rsidP="00FA7783">
            <w:pPr>
              <w:pStyle w:val="Tabletext0"/>
            </w:pPr>
            <w:r w:rsidRPr="00DB28CB">
              <w:t>API</w:t>
            </w:r>
          </w:p>
        </w:tc>
        <w:tc>
          <w:tcPr>
            <w:tcW w:w="7775" w:type="dxa"/>
            <w:tcBorders>
              <w:right w:val="single" w:sz="12" w:space="0" w:color="auto"/>
            </w:tcBorders>
          </w:tcPr>
          <w:p w14:paraId="77149C54" w14:textId="77777777" w:rsidR="00FA7783" w:rsidRDefault="00DB28CB" w:rsidP="00FA7783">
            <w:pPr>
              <w:pStyle w:val="Tabletext0"/>
            </w:pPr>
            <w:r w:rsidRPr="00DB28CB">
              <w:t>American Petroleum Institute</w:t>
            </w:r>
          </w:p>
        </w:tc>
      </w:tr>
      <w:tr w:rsidR="00FA7783" w14:paraId="751D17D2" w14:textId="77777777" w:rsidTr="006069C1">
        <w:tc>
          <w:tcPr>
            <w:tcW w:w="2400" w:type="dxa"/>
            <w:tcBorders>
              <w:left w:val="single" w:sz="12" w:space="0" w:color="auto"/>
            </w:tcBorders>
          </w:tcPr>
          <w:p w14:paraId="5A575B7C" w14:textId="77777777" w:rsidR="00FA7783" w:rsidRDefault="00DB28CB" w:rsidP="00FA7783">
            <w:pPr>
              <w:pStyle w:val="Tabletext0"/>
            </w:pPr>
            <w:r w:rsidRPr="00DB28CB">
              <w:t>BTS</w:t>
            </w:r>
          </w:p>
        </w:tc>
        <w:tc>
          <w:tcPr>
            <w:tcW w:w="7775" w:type="dxa"/>
            <w:tcBorders>
              <w:right w:val="single" w:sz="12" w:space="0" w:color="auto"/>
            </w:tcBorders>
          </w:tcPr>
          <w:p w14:paraId="645D94AA" w14:textId="77777777" w:rsidR="00FA7783" w:rsidRDefault="00DB28CB" w:rsidP="00FA7783">
            <w:pPr>
              <w:pStyle w:val="Tabletext0"/>
            </w:pPr>
            <w:r w:rsidRPr="00DB28CB">
              <w:t>Border Transfer Station</w:t>
            </w:r>
          </w:p>
        </w:tc>
      </w:tr>
      <w:tr w:rsidR="00FA7783" w14:paraId="03310A25" w14:textId="77777777" w:rsidTr="006069C1">
        <w:tc>
          <w:tcPr>
            <w:tcW w:w="2400" w:type="dxa"/>
            <w:tcBorders>
              <w:left w:val="single" w:sz="12" w:space="0" w:color="auto"/>
            </w:tcBorders>
          </w:tcPr>
          <w:p w14:paraId="7827B9DD" w14:textId="77777777" w:rsidR="00FA7783" w:rsidRDefault="00DB28CB" w:rsidP="00FA7783">
            <w:pPr>
              <w:pStyle w:val="Tabletext0"/>
            </w:pPr>
            <w:r w:rsidRPr="00DB28CB">
              <w:t>CAPEX</w:t>
            </w:r>
          </w:p>
        </w:tc>
        <w:tc>
          <w:tcPr>
            <w:tcW w:w="7775" w:type="dxa"/>
            <w:tcBorders>
              <w:right w:val="single" w:sz="12" w:space="0" w:color="auto"/>
            </w:tcBorders>
          </w:tcPr>
          <w:p w14:paraId="271246C0" w14:textId="77777777" w:rsidR="00FA7783" w:rsidRDefault="00DB28CB" w:rsidP="00FA7783">
            <w:pPr>
              <w:pStyle w:val="Tabletext0"/>
            </w:pPr>
            <w:r w:rsidRPr="00DB28CB">
              <w:t>Capital Expenditures</w:t>
            </w:r>
          </w:p>
        </w:tc>
      </w:tr>
      <w:tr w:rsidR="00FA7783" w14:paraId="687F2537" w14:textId="77777777" w:rsidTr="006069C1">
        <w:tc>
          <w:tcPr>
            <w:tcW w:w="2400" w:type="dxa"/>
            <w:tcBorders>
              <w:left w:val="single" w:sz="12" w:space="0" w:color="auto"/>
            </w:tcBorders>
          </w:tcPr>
          <w:p w14:paraId="0B5EF17B" w14:textId="77777777" w:rsidR="00FA7783" w:rsidRDefault="00DB28CB" w:rsidP="00FA7783">
            <w:pPr>
              <w:pStyle w:val="Tabletext0"/>
            </w:pPr>
            <w:r w:rsidRPr="00DB28CB">
              <w:t>CS</w:t>
            </w:r>
          </w:p>
        </w:tc>
        <w:tc>
          <w:tcPr>
            <w:tcW w:w="7775" w:type="dxa"/>
            <w:tcBorders>
              <w:right w:val="single" w:sz="12" w:space="0" w:color="auto"/>
            </w:tcBorders>
          </w:tcPr>
          <w:p w14:paraId="5462AC77" w14:textId="17D935A9" w:rsidR="00FA7783" w:rsidRDefault="00DB28CB" w:rsidP="00FA7783">
            <w:pPr>
              <w:pStyle w:val="Tabletext0"/>
            </w:pPr>
            <w:r w:rsidRPr="00DB28CB">
              <w:t>Compressor Station</w:t>
            </w:r>
            <w:r>
              <w:t xml:space="preserve"> </w:t>
            </w:r>
          </w:p>
        </w:tc>
      </w:tr>
      <w:tr w:rsidR="00FA7783" w14:paraId="1720C17B" w14:textId="77777777" w:rsidTr="006069C1">
        <w:tc>
          <w:tcPr>
            <w:tcW w:w="2400" w:type="dxa"/>
            <w:tcBorders>
              <w:left w:val="single" w:sz="12" w:space="0" w:color="auto"/>
            </w:tcBorders>
          </w:tcPr>
          <w:p w14:paraId="70C39149" w14:textId="0665B45E" w:rsidR="00FA7783" w:rsidRDefault="003B4B91" w:rsidP="00FA7783">
            <w:pPr>
              <w:pStyle w:val="Tabletext0"/>
            </w:pPr>
            <w:r>
              <w:lastRenderedPageBreak/>
              <w:t>CC</w:t>
            </w:r>
          </w:p>
        </w:tc>
        <w:tc>
          <w:tcPr>
            <w:tcW w:w="7775" w:type="dxa"/>
            <w:tcBorders>
              <w:right w:val="single" w:sz="12" w:space="0" w:color="auto"/>
            </w:tcBorders>
          </w:tcPr>
          <w:p w14:paraId="19A9835A" w14:textId="06C51DE5" w:rsidR="00FA7783" w:rsidRDefault="003B4B91" w:rsidP="00FA7783">
            <w:pPr>
              <w:pStyle w:val="Tabletext0"/>
            </w:pPr>
            <w:r>
              <w:t>Centrifugal compressor(s)</w:t>
            </w:r>
          </w:p>
        </w:tc>
      </w:tr>
      <w:tr w:rsidR="00FA7783" w14:paraId="2407B00D" w14:textId="77777777" w:rsidTr="006069C1">
        <w:tc>
          <w:tcPr>
            <w:tcW w:w="2400" w:type="dxa"/>
            <w:tcBorders>
              <w:left w:val="single" w:sz="12" w:space="0" w:color="auto"/>
            </w:tcBorders>
          </w:tcPr>
          <w:p w14:paraId="5EAB3E7C" w14:textId="77777777" w:rsidR="00FA7783" w:rsidRDefault="00DB28CB" w:rsidP="00FA7783">
            <w:pPr>
              <w:pStyle w:val="Tabletext0"/>
            </w:pPr>
            <w:r w:rsidRPr="00DB28CB">
              <w:t>C&amp;I</w:t>
            </w:r>
          </w:p>
        </w:tc>
        <w:tc>
          <w:tcPr>
            <w:tcW w:w="7775" w:type="dxa"/>
            <w:tcBorders>
              <w:right w:val="single" w:sz="12" w:space="0" w:color="auto"/>
            </w:tcBorders>
          </w:tcPr>
          <w:p w14:paraId="6A88FABA" w14:textId="77777777" w:rsidR="00FA7783" w:rsidRDefault="00DB28CB" w:rsidP="00FA7783">
            <w:pPr>
              <w:pStyle w:val="Tabletext0"/>
            </w:pPr>
            <w:r w:rsidRPr="00DB28CB">
              <w:t>Controls and Instrumentation</w:t>
            </w:r>
          </w:p>
        </w:tc>
      </w:tr>
      <w:tr w:rsidR="000A78E6" w14:paraId="0F8D2FCF" w14:textId="77777777" w:rsidTr="006069C1">
        <w:tc>
          <w:tcPr>
            <w:tcW w:w="2400" w:type="dxa"/>
            <w:tcBorders>
              <w:left w:val="single" w:sz="12" w:space="0" w:color="auto"/>
            </w:tcBorders>
          </w:tcPr>
          <w:p w14:paraId="55F9AD93" w14:textId="77777777" w:rsidR="000A78E6" w:rsidRDefault="00DB28CB" w:rsidP="00FA7783">
            <w:pPr>
              <w:pStyle w:val="Tabletext0"/>
            </w:pPr>
            <w:r w:rsidRPr="00DB28CB">
              <w:t>CU</w:t>
            </w:r>
          </w:p>
        </w:tc>
        <w:tc>
          <w:tcPr>
            <w:tcW w:w="7775" w:type="dxa"/>
            <w:tcBorders>
              <w:right w:val="single" w:sz="12" w:space="0" w:color="auto"/>
            </w:tcBorders>
          </w:tcPr>
          <w:p w14:paraId="6684CBD9" w14:textId="2E6E495E" w:rsidR="000A78E6" w:rsidRPr="00173F51" w:rsidRDefault="009745AA" w:rsidP="00FA7783">
            <w:pPr>
              <w:pStyle w:val="Tabletext0"/>
            </w:pPr>
            <w:r>
              <w:t xml:space="preserve">Gas </w:t>
            </w:r>
            <w:r w:rsidR="00DB28CB" w:rsidRPr="00DB28CB">
              <w:t>Compress</w:t>
            </w:r>
            <w:r>
              <w:t>ion</w:t>
            </w:r>
            <w:r w:rsidR="00DB28CB" w:rsidRPr="00DB28CB">
              <w:t xml:space="preserve"> Unit</w:t>
            </w:r>
          </w:p>
        </w:tc>
      </w:tr>
      <w:tr w:rsidR="00FA7783" w14:paraId="06050108" w14:textId="77777777" w:rsidTr="006069C1">
        <w:tc>
          <w:tcPr>
            <w:tcW w:w="2400" w:type="dxa"/>
            <w:tcBorders>
              <w:left w:val="single" w:sz="12" w:space="0" w:color="auto"/>
            </w:tcBorders>
          </w:tcPr>
          <w:p w14:paraId="366FC1DC" w14:textId="77777777" w:rsidR="00FA7783" w:rsidRDefault="00DB28CB" w:rsidP="00FA7783">
            <w:pPr>
              <w:pStyle w:val="Tabletext0"/>
            </w:pPr>
            <w:r w:rsidRPr="00DB28CB">
              <w:t>DC</w:t>
            </w:r>
          </w:p>
        </w:tc>
        <w:tc>
          <w:tcPr>
            <w:tcW w:w="7775" w:type="dxa"/>
            <w:tcBorders>
              <w:right w:val="single" w:sz="12" w:space="0" w:color="auto"/>
            </w:tcBorders>
          </w:tcPr>
          <w:p w14:paraId="786CEE75" w14:textId="77777777" w:rsidR="00FA7783" w:rsidRDefault="00DB28CB" w:rsidP="00FA7783">
            <w:pPr>
              <w:pStyle w:val="Tabletext0"/>
            </w:pPr>
            <w:r w:rsidRPr="00DB28CB">
              <w:t>Direct Current</w:t>
            </w:r>
          </w:p>
        </w:tc>
      </w:tr>
      <w:tr w:rsidR="00FA7783" w14:paraId="093D2735" w14:textId="77777777" w:rsidTr="006069C1">
        <w:tc>
          <w:tcPr>
            <w:tcW w:w="2400" w:type="dxa"/>
            <w:tcBorders>
              <w:left w:val="single" w:sz="12" w:space="0" w:color="auto"/>
            </w:tcBorders>
          </w:tcPr>
          <w:p w14:paraId="09055392" w14:textId="77777777" w:rsidR="00FA7783" w:rsidRDefault="00DB28CB" w:rsidP="00FA7783">
            <w:pPr>
              <w:pStyle w:val="Tabletext0"/>
            </w:pPr>
            <w:r w:rsidRPr="00DB28CB">
              <w:t>DCC</w:t>
            </w:r>
          </w:p>
        </w:tc>
        <w:tc>
          <w:tcPr>
            <w:tcW w:w="7775" w:type="dxa"/>
            <w:tcBorders>
              <w:right w:val="single" w:sz="12" w:space="0" w:color="auto"/>
            </w:tcBorders>
          </w:tcPr>
          <w:p w14:paraId="2C63BC57" w14:textId="77777777" w:rsidR="00FA7783" w:rsidRDefault="00DB28CB" w:rsidP="00FA7783">
            <w:pPr>
              <w:pStyle w:val="Tabletext0"/>
            </w:pPr>
            <w:r w:rsidRPr="00DB28CB">
              <w:t>Dispatching Control Centre</w:t>
            </w:r>
          </w:p>
        </w:tc>
      </w:tr>
      <w:tr w:rsidR="00FB30D6" w14:paraId="599BC285" w14:textId="77777777" w:rsidTr="006069C1">
        <w:tc>
          <w:tcPr>
            <w:tcW w:w="2400" w:type="dxa"/>
            <w:tcBorders>
              <w:left w:val="single" w:sz="12" w:space="0" w:color="auto"/>
            </w:tcBorders>
          </w:tcPr>
          <w:p w14:paraId="0A15C851" w14:textId="77777777" w:rsidR="00FB30D6" w:rsidRPr="00DB28CB" w:rsidRDefault="00FB30D6" w:rsidP="00FA7783">
            <w:pPr>
              <w:pStyle w:val="Tabletext0"/>
            </w:pPr>
            <w:r>
              <w:t>DGS</w:t>
            </w:r>
          </w:p>
        </w:tc>
        <w:tc>
          <w:tcPr>
            <w:tcW w:w="7775" w:type="dxa"/>
            <w:tcBorders>
              <w:right w:val="single" w:sz="12" w:space="0" w:color="auto"/>
            </w:tcBorders>
          </w:tcPr>
          <w:p w14:paraId="00B2776A" w14:textId="77777777" w:rsidR="00FB30D6" w:rsidRPr="00DB28CB" w:rsidRDefault="00FB30D6" w:rsidP="00FB30D6">
            <w:pPr>
              <w:pStyle w:val="Tabletext0"/>
            </w:pPr>
            <w:r>
              <w:t>Dry Gas Seals</w:t>
            </w:r>
          </w:p>
        </w:tc>
      </w:tr>
      <w:tr w:rsidR="00FA7783" w14:paraId="66608599" w14:textId="77777777" w:rsidTr="006069C1">
        <w:tc>
          <w:tcPr>
            <w:tcW w:w="2400" w:type="dxa"/>
            <w:tcBorders>
              <w:left w:val="single" w:sz="12" w:space="0" w:color="auto"/>
            </w:tcBorders>
          </w:tcPr>
          <w:p w14:paraId="47825E2E" w14:textId="77777777" w:rsidR="00FA7783" w:rsidRDefault="00DB28CB" w:rsidP="00FA7783">
            <w:pPr>
              <w:pStyle w:val="Tabletext0"/>
            </w:pPr>
            <w:r w:rsidRPr="00DB28CB">
              <w:t>DN</w:t>
            </w:r>
          </w:p>
        </w:tc>
        <w:tc>
          <w:tcPr>
            <w:tcW w:w="7775" w:type="dxa"/>
            <w:tcBorders>
              <w:right w:val="single" w:sz="12" w:space="0" w:color="auto"/>
            </w:tcBorders>
          </w:tcPr>
          <w:p w14:paraId="6F63E54C" w14:textId="77777777" w:rsidR="00FA7783" w:rsidRDefault="00DB28CB" w:rsidP="00FA7783">
            <w:pPr>
              <w:pStyle w:val="Tabletext0"/>
            </w:pPr>
            <w:r w:rsidRPr="00DB28CB">
              <w:t>Nominal diameter</w:t>
            </w:r>
          </w:p>
        </w:tc>
      </w:tr>
      <w:tr w:rsidR="00FA7783" w14:paraId="143F0A81" w14:textId="77777777" w:rsidTr="006069C1">
        <w:tc>
          <w:tcPr>
            <w:tcW w:w="2400" w:type="dxa"/>
            <w:tcBorders>
              <w:left w:val="single" w:sz="12" w:space="0" w:color="auto"/>
            </w:tcBorders>
          </w:tcPr>
          <w:p w14:paraId="1FF23B7D" w14:textId="77777777" w:rsidR="00FA7783" w:rsidRDefault="00DB28CB" w:rsidP="00FA7783">
            <w:pPr>
              <w:pStyle w:val="Tabletext0"/>
            </w:pPr>
            <w:r w:rsidRPr="00DB28CB">
              <w:t>LVDG</w:t>
            </w:r>
          </w:p>
        </w:tc>
        <w:tc>
          <w:tcPr>
            <w:tcW w:w="7775" w:type="dxa"/>
            <w:tcBorders>
              <w:right w:val="single" w:sz="12" w:space="0" w:color="auto"/>
            </w:tcBorders>
          </w:tcPr>
          <w:p w14:paraId="2AE0FC62" w14:textId="77777777" w:rsidR="00FA7783" w:rsidRDefault="00DB28CB" w:rsidP="00FA7783">
            <w:pPr>
              <w:pStyle w:val="Tabletext0"/>
            </w:pPr>
            <w:r w:rsidRPr="00DB28CB">
              <w:t>Low Voltage Diesel Generator</w:t>
            </w:r>
          </w:p>
        </w:tc>
      </w:tr>
      <w:tr w:rsidR="000D0BB4" w14:paraId="287F3483" w14:textId="77777777" w:rsidTr="006069C1">
        <w:tc>
          <w:tcPr>
            <w:tcW w:w="2400" w:type="dxa"/>
            <w:tcBorders>
              <w:left w:val="single" w:sz="12" w:space="0" w:color="auto"/>
            </w:tcBorders>
          </w:tcPr>
          <w:p w14:paraId="14A506AA" w14:textId="330E5491" w:rsidR="000D0BB4" w:rsidRPr="00DB28CB" w:rsidRDefault="000D0BB4" w:rsidP="00FA7783">
            <w:pPr>
              <w:pStyle w:val="Tabletext0"/>
            </w:pPr>
            <w:r>
              <w:t>LVS</w:t>
            </w:r>
          </w:p>
        </w:tc>
        <w:tc>
          <w:tcPr>
            <w:tcW w:w="7775" w:type="dxa"/>
            <w:tcBorders>
              <w:right w:val="single" w:sz="12" w:space="0" w:color="auto"/>
            </w:tcBorders>
          </w:tcPr>
          <w:p w14:paraId="19FD6101" w14:textId="496F58F2" w:rsidR="000D0BB4" w:rsidRPr="00DB28CB" w:rsidRDefault="000D0BB4" w:rsidP="00FA7783">
            <w:pPr>
              <w:pStyle w:val="Tabletext0"/>
            </w:pPr>
            <w:r>
              <w:t>Low Voltage Switchgear</w:t>
            </w:r>
          </w:p>
        </w:tc>
      </w:tr>
      <w:tr w:rsidR="00FA7783" w14:paraId="1AC63135" w14:textId="77777777" w:rsidTr="006069C1">
        <w:tc>
          <w:tcPr>
            <w:tcW w:w="2400" w:type="dxa"/>
            <w:tcBorders>
              <w:left w:val="single" w:sz="12" w:space="0" w:color="auto"/>
            </w:tcBorders>
          </w:tcPr>
          <w:p w14:paraId="5182B49A" w14:textId="77777777" w:rsidR="00FA7783" w:rsidRDefault="00DB28CB" w:rsidP="00FA7783">
            <w:pPr>
              <w:pStyle w:val="Tabletext0"/>
            </w:pPr>
            <w:r w:rsidRPr="00DB28CB">
              <w:t>EMC</w:t>
            </w:r>
          </w:p>
        </w:tc>
        <w:tc>
          <w:tcPr>
            <w:tcW w:w="7775" w:type="dxa"/>
            <w:tcBorders>
              <w:right w:val="single" w:sz="12" w:space="0" w:color="auto"/>
            </w:tcBorders>
          </w:tcPr>
          <w:p w14:paraId="1E576B90" w14:textId="77777777" w:rsidR="00FA7783" w:rsidRDefault="00DB28CB" w:rsidP="00FA7783">
            <w:pPr>
              <w:pStyle w:val="Tabletext0"/>
            </w:pPr>
            <w:r w:rsidRPr="00DB28CB">
              <w:t>Electromagnetic Compatibility</w:t>
            </w:r>
          </w:p>
        </w:tc>
      </w:tr>
      <w:tr w:rsidR="003B4B91" w14:paraId="51E71242" w14:textId="77777777" w:rsidTr="006069C1">
        <w:tc>
          <w:tcPr>
            <w:tcW w:w="2400" w:type="dxa"/>
            <w:tcBorders>
              <w:left w:val="single" w:sz="12" w:space="0" w:color="auto"/>
            </w:tcBorders>
          </w:tcPr>
          <w:p w14:paraId="44E2C92C" w14:textId="324C5C41" w:rsidR="003B4B91" w:rsidRPr="00DB28CB" w:rsidRDefault="003B4B91" w:rsidP="003B4B91">
            <w:pPr>
              <w:pStyle w:val="Tabletext0"/>
            </w:pPr>
            <w:r>
              <w:t>EN</w:t>
            </w:r>
          </w:p>
        </w:tc>
        <w:tc>
          <w:tcPr>
            <w:tcW w:w="7775" w:type="dxa"/>
            <w:tcBorders>
              <w:right w:val="single" w:sz="12" w:space="0" w:color="auto"/>
            </w:tcBorders>
          </w:tcPr>
          <w:p w14:paraId="4B4C8715" w14:textId="367C0627" w:rsidR="003B4B91" w:rsidRPr="00DB28CB" w:rsidRDefault="003B4B91" w:rsidP="003B4B91">
            <w:pPr>
              <w:pStyle w:val="Tabletext0"/>
            </w:pPr>
            <w:r w:rsidRPr="00DB28CB">
              <w:t>European Standard</w:t>
            </w:r>
          </w:p>
        </w:tc>
      </w:tr>
      <w:tr w:rsidR="003B4B91" w14:paraId="654759BA" w14:textId="77777777" w:rsidTr="006069C1">
        <w:tc>
          <w:tcPr>
            <w:tcW w:w="2400" w:type="dxa"/>
            <w:tcBorders>
              <w:left w:val="single" w:sz="12" w:space="0" w:color="auto"/>
            </w:tcBorders>
          </w:tcPr>
          <w:p w14:paraId="405A7314" w14:textId="77777777" w:rsidR="003B4B91" w:rsidRDefault="003B4B91" w:rsidP="003B4B91">
            <w:pPr>
              <w:pStyle w:val="Tabletext0"/>
            </w:pPr>
            <w:r w:rsidRPr="00DB28CB">
              <w:t>E&amp;IC</w:t>
            </w:r>
          </w:p>
        </w:tc>
        <w:tc>
          <w:tcPr>
            <w:tcW w:w="7775" w:type="dxa"/>
            <w:tcBorders>
              <w:right w:val="single" w:sz="12" w:space="0" w:color="auto"/>
            </w:tcBorders>
          </w:tcPr>
          <w:p w14:paraId="68FDA247" w14:textId="77777777" w:rsidR="003B4B91" w:rsidRDefault="003B4B91" w:rsidP="003B4B91">
            <w:pPr>
              <w:pStyle w:val="Tabletext0"/>
            </w:pPr>
            <w:r w:rsidRPr="00DB28CB">
              <w:t>Electrical and Controls &amp; Instrumentation</w:t>
            </w:r>
          </w:p>
        </w:tc>
      </w:tr>
      <w:tr w:rsidR="003B4B91" w14:paraId="3BE74784" w14:textId="77777777" w:rsidTr="006069C1">
        <w:tc>
          <w:tcPr>
            <w:tcW w:w="2400" w:type="dxa"/>
            <w:tcBorders>
              <w:left w:val="single" w:sz="12" w:space="0" w:color="auto"/>
            </w:tcBorders>
          </w:tcPr>
          <w:p w14:paraId="7D4A2FE6" w14:textId="77777777" w:rsidR="003B4B91" w:rsidRDefault="003B4B91" w:rsidP="003B4B91">
            <w:pPr>
              <w:pStyle w:val="Tabletext0"/>
            </w:pPr>
            <w:r w:rsidRPr="00DB28CB">
              <w:t>EM</w:t>
            </w:r>
          </w:p>
        </w:tc>
        <w:tc>
          <w:tcPr>
            <w:tcW w:w="7775" w:type="dxa"/>
            <w:tcBorders>
              <w:right w:val="single" w:sz="12" w:space="0" w:color="auto"/>
            </w:tcBorders>
          </w:tcPr>
          <w:p w14:paraId="221C8A03" w14:textId="77777777" w:rsidR="003B4B91" w:rsidRDefault="003B4B91" w:rsidP="003B4B91">
            <w:pPr>
              <w:pStyle w:val="Tabletext0"/>
            </w:pPr>
            <w:r w:rsidRPr="00DB28CB">
              <w:t>MV Electric Motor</w:t>
            </w:r>
          </w:p>
        </w:tc>
      </w:tr>
      <w:tr w:rsidR="003B4B91" w14:paraId="1FB98B99" w14:textId="77777777" w:rsidTr="006069C1">
        <w:tc>
          <w:tcPr>
            <w:tcW w:w="2400" w:type="dxa"/>
            <w:tcBorders>
              <w:left w:val="single" w:sz="12" w:space="0" w:color="auto"/>
            </w:tcBorders>
          </w:tcPr>
          <w:p w14:paraId="32AF7629" w14:textId="77777777" w:rsidR="003B4B91" w:rsidRDefault="003B4B91" w:rsidP="003B4B91">
            <w:pPr>
              <w:pStyle w:val="Tabletext0"/>
            </w:pPr>
            <w:r w:rsidRPr="00DB28CB">
              <w:t>EMD</w:t>
            </w:r>
          </w:p>
        </w:tc>
        <w:tc>
          <w:tcPr>
            <w:tcW w:w="7775" w:type="dxa"/>
            <w:tcBorders>
              <w:right w:val="single" w:sz="12" w:space="0" w:color="auto"/>
            </w:tcBorders>
          </w:tcPr>
          <w:p w14:paraId="1054C941" w14:textId="77777777" w:rsidR="003B4B91" w:rsidRDefault="003B4B91" w:rsidP="003B4B91">
            <w:pPr>
              <w:pStyle w:val="Tabletext0"/>
            </w:pPr>
            <w:r w:rsidRPr="00DB28CB">
              <w:t>Electric Motor Drive system</w:t>
            </w:r>
          </w:p>
        </w:tc>
      </w:tr>
      <w:tr w:rsidR="003B4B91" w14:paraId="74916C3E" w14:textId="77777777" w:rsidTr="006069C1">
        <w:tc>
          <w:tcPr>
            <w:tcW w:w="2400" w:type="dxa"/>
            <w:tcBorders>
              <w:left w:val="single" w:sz="12" w:space="0" w:color="auto"/>
            </w:tcBorders>
          </w:tcPr>
          <w:p w14:paraId="2C2D1CEA" w14:textId="77777777" w:rsidR="003B4B91" w:rsidRDefault="003B4B91" w:rsidP="003B4B91">
            <w:pPr>
              <w:pStyle w:val="Tabletext0"/>
            </w:pPr>
            <w:r w:rsidRPr="00DB28CB">
              <w:t>E-Motor</w:t>
            </w:r>
          </w:p>
        </w:tc>
        <w:tc>
          <w:tcPr>
            <w:tcW w:w="7775" w:type="dxa"/>
            <w:tcBorders>
              <w:right w:val="single" w:sz="12" w:space="0" w:color="auto"/>
            </w:tcBorders>
          </w:tcPr>
          <w:p w14:paraId="59BAF68D" w14:textId="77777777" w:rsidR="003B4B91" w:rsidRDefault="003B4B91" w:rsidP="003B4B91">
            <w:pPr>
              <w:pStyle w:val="Tabletext0"/>
            </w:pPr>
            <w:r w:rsidRPr="00DB28CB">
              <w:t>LV Electric Motor (general)</w:t>
            </w:r>
          </w:p>
        </w:tc>
      </w:tr>
      <w:tr w:rsidR="003B4B91" w14:paraId="1F1E6C91" w14:textId="77777777" w:rsidTr="006069C1">
        <w:tc>
          <w:tcPr>
            <w:tcW w:w="2400" w:type="dxa"/>
            <w:tcBorders>
              <w:left w:val="single" w:sz="12" w:space="0" w:color="auto"/>
            </w:tcBorders>
          </w:tcPr>
          <w:p w14:paraId="09F26B61" w14:textId="77777777" w:rsidR="003B4B91" w:rsidRDefault="003B4B91" w:rsidP="003B4B91">
            <w:pPr>
              <w:pStyle w:val="Tabletext0"/>
            </w:pPr>
            <w:r w:rsidRPr="00DB28CB">
              <w:t>ESD</w:t>
            </w:r>
          </w:p>
        </w:tc>
        <w:tc>
          <w:tcPr>
            <w:tcW w:w="7775" w:type="dxa"/>
            <w:tcBorders>
              <w:right w:val="single" w:sz="12" w:space="0" w:color="auto"/>
            </w:tcBorders>
          </w:tcPr>
          <w:p w14:paraId="340E2E99" w14:textId="77777777" w:rsidR="003B4B91" w:rsidRDefault="003B4B91" w:rsidP="003B4B91">
            <w:pPr>
              <w:pStyle w:val="Tabletext0"/>
            </w:pPr>
            <w:r w:rsidRPr="00DB28CB">
              <w:t>Emergency Shut-Down System</w:t>
            </w:r>
          </w:p>
        </w:tc>
      </w:tr>
      <w:tr w:rsidR="003B4B91" w14:paraId="4DB39116" w14:textId="77777777" w:rsidTr="006069C1">
        <w:tc>
          <w:tcPr>
            <w:tcW w:w="2400" w:type="dxa"/>
            <w:tcBorders>
              <w:left w:val="single" w:sz="12" w:space="0" w:color="auto"/>
            </w:tcBorders>
          </w:tcPr>
          <w:p w14:paraId="6D37A701" w14:textId="77777777" w:rsidR="003B4B91" w:rsidRDefault="003B4B91" w:rsidP="003B4B91">
            <w:pPr>
              <w:pStyle w:val="Tabletext0"/>
            </w:pPr>
            <w:r w:rsidRPr="00DB28CB">
              <w:t>FAT</w:t>
            </w:r>
          </w:p>
        </w:tc>
        <w:tc>
          <w:tcPr>
            <w:tcW w:w="7775" w:type="dxa"/>
            <w:tcBorders>
              <w:right w:val="single" w:sz="12" w:space="0" w:color="auto"/>
            </w:tcBorders>
          </w:tcPr>
          <w:p w14:paraId="0B0EB146" w14:textId="77777777" w:rsidR="003B4B91" w:rsidRDefault="003B4B91" w:rsidP="003B4B91">
            <w:pPr>
              <w:pStyle w:val="Tabletext0"/>
            </w:pPr>
            <w:r w:rsidRPr="00DB28CB">
              <w:t>Factory Acceptance Tests</w:t>
            </w:r>
          </w:p>
        </w:tc>
      </w:tr>
      <w:tr w:rsidR="003B4B91" w14:paraId="0794251E" w14:textId="77777777" w:rsidTr="006069C1">
        <w:tc>
          <w:tcPr>
            <w:tcW w:w="2400" w:type="dxa"/>
            <w:tcBorders>
              <w:left w:val="single" w:sz="12" w:space="0" w:color="auto"/>
            </w:tcBorders>
          </w:tcPr>
          <w:p w14:paraId="7CD1DDD8" w14:textId="77777777" w:rsidR="003B4B91" w:rsidRDefault="003B4B91" w:rsidP="003B4B91">
            <w:pPr>
              <w:pStyle w:val="Tabletext0"/>
            </w:pPr>
            <w:r w:rsidRPr="00DB28CB">
              <w:t>FFS</w:t>
            </w:r>
          </w:p>
        </w:tc>
        <w:tc>
          <w:tcPr>
            <w:tcW w:w="7775" w:type="dxa"/>
            <w:tcBorders>
              <w:right w:val="single" w:sz="12" w:space="0" w:color="auto"/>
            </w:tcBorders>
          </w:tcPr>
          <w:p w14:paraId="1A38940B" w14:textId="77777777" w:rsidR="003B4B91" w:rsidRDefault="003B4B91" w:rsidP="003B4B91">
            <w:pPr>
              <w:pStyle w:val="Tabletext0"/>
            </w:pPr>
            <w:r w:rsidRPr="00DB28CB">
              <w:t>Fire Fighting System (fire detection, fire extinguishing system)</w:t>
            </w:r>
          </w:p>
        </w:tc>
      </w:tr>
      <w:tr w:rsidR="003B4B91" w14:paraId="7A3B4BA4" w14:textId="77777777" w:rsidTr="006069C1">
        <w:tc>
          <w:tcPr>
            <w:tcW w:w="2400" w:type="dxa"/>
            <w:tcBorders>
              <w:left w:val="single" w:sz="12" w:space="0" w:color="auto"/>
            </w:tcBorders>
          </w:tcPr>
          <w:p w14:paraId="5960AF70" w14:textId="39618ECD" w:rsidR="003B4B91" w:rsidRDefault="005A159C" w:rsidP="005A159C">
            <w:pPr>
              <w:pStyle w:val="Tabletext0"/>
            </w:pPr>
            <w:r w:rsidRPr="002C5275">
              <w:t>FGDS</w:t>
            </w:r>
          </w:p>
        </w:tc>
        <w:tc>
          <w:tcPr>
            <w:tcW w:w="7775" w:type="dxa"/>
            <w:tcBorders>
              <w:right w:val="single" w:sz="12" w:space="0" w:color="auto"/>
            </w:tcBorders>
          </w:tcPr>
          <w:p w14:paraId="6D3736B9" w14:textId="77777777" w:rsidR="003B4B91" w:rsidRDefault="003B4B91" w:rsidP="003B4B91">
            <w:pPr>
              <w:pStyle w:val="Tabletext0"/>
            </w:pPr>
            <w:r w:rsidRPr="00DB28CB">
              <w:t>Fire and Gas Detection System</w:t>
            </w:r>
          </w:p>
        </w:tc>
      </w:tr>
      <w:tr w:rsidR="003B4B91" w14:paraId="63ED7C77" w14:textId="77777777" w:rsidTr="006069C1">
        <w:tc>
          <w:tcPr>
            <w:tcW w:w="2400" w:type="dxa"/>
            <w:tcBorders>
              <w:left w:val="single" w:sz="12" w:space="0" w:color="auto"/>
            </w:tcBorders>
          </w:tcPr>
          <w:p w14:paraId="4FD1DD45" w14:textId="77777777" w:rsidR="003B4B91" w:rsidRDefault="003B4B91" w:rsidP="003B4B91">
            <w:pPr>
              <w:pStyle w:val="Tabletext0"/>
            </w:pPr>
            <w:r w:rsidRPr="00DB28CB">
              <w:t>FDS</w:t>
            </w:r>
          </w:p>
        </w:tc>
        <w:tc>
          <w:tcPr>
            <w:tcW w:w="7775" w:type="dxa"/>
            <w:tcBorders>
              <w:right w:val="single" w:sz="12" w:space="0" w:color="auto"/>
            </w:tcBorders>
          </w:tcPr>
          <w:p w14:paraId="4122824C" w14:textId="77777777" w:rsidR="003B4B91" w:rsidRDefault="003B4B91" w:rsidP="003B4B91">
            <w:pPr>
              <w:pStyle w:val="Tabletext0"/>
            </w:pPr>
            <w:r w:rsidRPr="00DB28CB">
              <w:t>Fire Detection System</w:t>
            </w:r>
          </w:p>
        </w:tc>
      </w:tr>
      <w:tr w:rsidR="003B4B91" w14:paraId="03E46670" w14:textId="77777777" w:rsidTr="006069C1">
        <w:tc>
          <w:tcPr>
            <w:tcW w:w="2400" w:type="dxa"/>
            <w:tcBorders>
              <w:left w:val="single" w:sz="12" w:space="0" w:color="auto"/>
            </w:tcBorders>
          </w:tcPr>
          <w:p w14:paraId="28CCDFC9" w14:textId="77777777" w:rsidR="003B4B91" w:rsidRDefault="003B4B91" w:rsidP="003B4B91">
            <w:pPr>
              <w:pStyle w:val="Tabletext0"/>
            </w:pPr>
            <w:r w:rsidRPr="00DB28CB">
              <w:t>FOC</w:t>
            </w:r>
          </w:p>
        </w:tc>
        <w:tc>
          <w:tcPr>
            <w:tcW w:w="7775" w:type="dxa"/>
            <w:tcBorders>
              <w:right w:val="single" w:sz="12" w:space="0" w:color="auto"/>
            </w:tcBorders>
          </w:tcPr>
          <w:p w14:paraId="56B1F3D7" w14:textId="77777777" w:rsidR="003B4B91" w:rsidRDefault="003B4B91" w:rsidP="003B4B91">
            <w:pPr>
              <w:pStyle w:val="Tabletext0"/>
            </w:pPr>
            <w:proofErr w:type="spellStart"/>
            <w:r w:rsidRPr="00DB28CB">
              <w:t>Fiber</w:t>
            </w:r>
            <w:proofErr w:type="spellEnd"/>
            <w:r w:rsidRPr="00DB28CB">
              <w:t xml:space="preserve"> Optic Cable</w:t>
            </w:r>
          </w:p>
        </w:tc>
      </w:tr>
      <w:tr w:rsidR="003B4B91" w14:paraId="483E6CE6" w14:textId="77777777" w:rsidTr="006069C1">
        <w:tc>
          <w:tcPr>
            <w:tcW w:w="2400" w:type="dxa"/>
            <w:tcBorders>
              <w:left w:val="single" w:sz="12" w:space="0" w:color="auto"/>
            </w:tcBorders>
          </w:tcPr>
          <w:p w14:paraId="6C3A764E" w14:textId="77777777" w:rsidR="003B4B91" w:rsidRDefault="003B4B91" w:rsidP="003B4B91">
            <w:pPr>
              <w:pStyle w:val="Tabletext0"/>
            </w:pPr>
            <w:r w:rsidRPr="00DB28CB">
              <w:t>GDS</w:t>
            </w:r>
          </w:p>
        </w:tc>
        <w:tc>
          <w:tcPr>
            <w:tcW w:w="7775" w:type="dxa"/>
            <w:tcBorders>
              <w:right w:val="single" w:sz="12" w:space="0" w:color="auto"/>
            </w:tcBorders>
          </w:tcPr>
          <w:p w14:paraId="19D98134" w14:textId="77777777" w:rsidR="003B4B91" w:rsidRDefault="003B4B91" w:rsidP="003B4B91">
            <w:pPr>
              <w:pStyle w:val="Tabletext0"/>
            </w:pPr>
            <w:r w:rsidRPr="00DB28CB">
              <w:t>Gas Detection System</w:t>
            </w:r>
          </w:p>
        </w:tc>
      </w:tr>
      <w:tr w:rsidR="003B4B91" w14:paraId="3101C3E2" w14:textId="77777777" w:rsidTr="006069C1">
        <w:tc>
          <w:tcPr>
            <w:tcW w:w="2400" w:type="dxa"/>
            <w:tcBorders>
              <w:left w:val="single" w:sz="12" w:space="0" w:color="auto"/>
            </w:tcBorders>
          </w:tcPr>
          <w:p w14:paraId="1DE4988F" w14:textId="77777777" w:rsidR="003B4B91" w:rsidRPr="00DB28CB" w:rsidRDefault="003B4B91" w:rsidP="003B4B91">
            <w:pPr>
              <w:pStyle w:val="Tabletext0"/>
            </w:pPr>
            <w:r>
              <w:t>GT</w:t>
            </w:r>
          </w:p>
        </w:tc>
        <w:tc>
          <w:tcPr>
            <w:tcW w:w="7775" w:type="dxa"/>
            <w:tcBorders>
              <w:right w:val="single" w:sz="12" w:space="0" w:color="auto"/>
            </w:tcBorders>
          </w:tcPr>
          <w:p w14:paraId="65BD7A17" w14:textId="77777777" w:rsidR="003B4B91" w:rsidRPr="00DB28CB" w:rsidRDefault="003B4B91" w:rsidP="003B4B91">
            <w:pPr>
              <w:pStyle w:val="Tabletext0"/>
            </w:pPr>
            <w:r>
              <w:t>Gas Turbine</w:t>
            </w:r>
          </w:p>
        </w:tc>
      </w:tr>
      <w:tr w:rsidR="003B4B91" w14:paraId="44F3F891" w14:textId="77777777" w:rsidTr="006069C1">
        <w:tc>
          <w:tcPr>
            <w:tcW w:w="2400" w:type="dxa"/>
            <w:tcBorders>
              <w:left w:val="single" w:sz="12" w:space="0" w:color="auto"/>
            </w:tcBorders>
          </w:tcPr>
          <w:p w14:paraId="2BC494C9" w14:textId="77777777" w:rsidR="003B4B91" w:rsidRDefault="003B4B91" w:rsidP="003B4B91">
            <w:pPr>
              <w:pStyle w:val="Tabletext0"/>
            </w:pPr>
            <w:r w:rsidRPr="00DB28CB">
              <w:t>HAZOP</w:t>
            </w:r>
          </w:p>
        </w:tc>
        <w:tc>
          <w:tcPr>
            <w:tcW w:w="7775" w:type="dxa"/>
            <w:tcBorders>
              <w:right w:val="single" w:sz="12" w:space="0" w:color="auto"/>
            </w:tcBorders>
          </w:tcPr>
          <w:p w14:paraId="2F8CBB23" w14:textId="77777777" w:rsidR="003B4B91" w:rsidRDefault="003B4B91" w:rsidP="003B4B91">
            <w:pPr>
              <w:pStyle w:val="Tabletext0"/>
            </w:pPr>
            <w:r w:rsidRPr="00DB28CB">
              <w:t>Hazard and Operability Study</w:t>
            </w:r>
          </w:p>
        </w:tc>
      </w:tr>
      <w:tr w:rsidR="003B4B91" w14:paraId="2343A8D3" w14:textId="77777777" w:rsidTr="006069C1">
        <w:tc>
          <w:tcPr>
            <w:tcW w:w="2400" w:type="dxa"/>
            <w:tcBorders>
              <w:left w:val="single" w:sz="12" w:space="0" w:color="auto"/>
            </w:tcBorders>
          </w:tcPr>
          <w:p w14:paraId="5E93BE1F" w14:textId="77777777" w:rsidR="003B4B91" w:rsidRDefault="003B4B91" w:rsidP="003B4B91">
            <w:pPr>
              <w:pStyle w:val="Tabletext0"/>
            </w:pPr>
            <w:r w:rsidRPr="00DB28CB">
              <w:t>HAZID</w:t>
            </w:r>
          </w:p>
        </w:tc>
        <w:tc>
          <w:tcPr>
            <w:tcW w:w="7775" w:type="dxa"/>
            <w:tcBorders>
              <w:right w:val="single" w:sz="12" w:space="0" w:color="auto"/>
            </w:tcBorders>
          </w:tcPr>
          <w:p w14:paraId="64F1973B" w14:textId="77777777" w:rsidR="003B4B91" w:rsidRDefault="003B4B91" w:rsidP="003B4B91">
            <w:pPr>
              <w:pStyle w:val="Tabletext0"/>
            </w:pPr>
            <w:r w:rsidRPr="00DB28CB">
              <w:t>Hazard Identification Study</w:t>
            </w:r>
          </w:p>
        </w:tc>
      </w:tr>
      <w:tr w:rsidR="003B4B91" w14:paraId="1A5B0660" w14:textId="77777777" w:rsidTr="006069C1">
        <w:tc>
          <w:tcPr>
            <w:tcW w:w="2400" w:type="dxa"/>
            <w:tcBorders>
              <w:left w:val="single" w:sz="12" w:space="0" w:color="auto"/>
            </w:tcBorders>
          </w:tcPr>
          <w:p w14:paraId="75B059D3" w14:textId="77777777" w:rsidR="003B4B91" w:rsidRDefault="003B4B91" w:rsidP="003B4B91">
            <w:pPr>
              <w:pStyle w:val="Tabletext0"/>
            </w:pPr>
            <w:r w:rsidRPr="00DB28CB">
              <w:t>HMI</w:t>
            </w:r>
          </w:p>
        </w:tc>
        <w:tc>
          <w:tcPr>
            <w:tcW w:w="7775" w:type="dxa"/>
            <w:tcBorders>
              <w:right w:val="single" w:sz="12" w:space="0" w:color="auto"/>
            </w:tcBorders>
          </w:tcPr>
          <w:p w14:paraId="0972F62E" w14:textId="77777777" w:rsidR="003B4B91" w:rsidRDefault="003B4B91" w:rsidP="003B4B91">
            <w:pPr>
              <w:pStyle w:val="Tabletext0"/>
            </w:pPr>
            <w:r w:rsidRPr="00DB28CB">
              <w:t>Human Machine Interface</w:t>
            </w:r>
          </w:p>
        </w:tc>
      </w:tr>
      <w:tr w:rsidR="003B4B91" w14:paraId="5C3D3655" w14:textId="77777777" w:rsidTr="006069C1">
        <w:tc>
          <w:tcPr>
            <w:tcW w:w="2400" w:type="dxa"/>
            <w:tcBorders>
              <w:left w:val="single" w:sz="12" w:space="0" w:color="auto"/>
            </w:tcBorders>
          </w:tcPr>
          <w:p w14:paraId="3110452D" w14:textId="77777777" w:rsidR="003B4B91" w:rsidRDefault="003B4B91" w:rsidP="003B4B91">
            <w:pPr>
              <w:pStyle w:val="Tabletext0"/>
            </w:pPr>
            <w:r w:rsidRPr="00DB28CB">
              <w:t>HP</w:t>
            </w:r>
          </w:p>
        </w:tc>
        <w:tc>
          <w:tcPr>
            <w:tcW w:w="7775" w:type="dxa"/>
            <w:tcBorders>
              <w:right w:val="single" w:sz="12" w:space="0" w:color="auto"/>
            </w:tcBorders>
          </w:tcPr>
          <w:p w14:paraId="583AA0F2" w14:textId="77777777" w:rsidR="003B4B91" w:rsidRDefault="003B4B91" w:rsidP="003B4B91">
            <w:pPr>
              <w:pStyle w:val="Tabletext0"/>
            </w:pPr>
            <w:r w:rsidRPr="00DB28CB">
              <w:t>High Pressure</w:t>
            </w:r>
          </w:p>
        </w:tc>
      </w:tr>
      <w:tr w:rsidR="003B4B91" w14:paraId="272E344C" w14:textId="77777777" w:rsidTr="006069C1">
        <w:tc>
          <w:tcPr>
            <w:tcW w:w="2400" w:type="dxa"/>
            <w:tcBorders>
              <w:left w:val="single" w:sz="12" w:space="0" w:color="auto"/>
            </w:tcBorders>
          </w:tcPr>
          <w:p w14:paraId="335A5397" w14:textId="77777777" w:rsidR="003B4B91" w:rsidRDefault="003B4B91" w:rsidP="003B4B91">
            <w:pPr>
              <w:pStyle w:val="Tabletext0"/>
            </w:pPr>
            <w:r w:rsidRPr="00DB28CB">
              <w:t>HV</w:t>
            </w:r>
          </w:p>
        </w:tc>
        <w:tc>
          <w:tcPr>
            <w:tcW w:w="7775" w:type="dxa"/>
            <w:tcBorders>
              <w:right w:val="single" w:sz="12" w:space="0" w:color="auto"/>
            </w:tcBorders>
          </w:tcPr>
          <w:p w14:paraId="2B45933C" w14:textId="77777777" w:rsidR="003B4B91" w:rsidRDefault="003B4B91" w:rsidP="003B4B91">
            <w:pPr>
              <w:pStyle w:val="Tabletext0"/>
            </w:pPr>
            <w:r w:rsidRPr="00DB28CB">
              <w:t>High Voltage</w:t>
            </w:r>
          </w:p>
        </w:tc>
      </w:tr>
      <w:tr w:rsidR="003B4B91" w14:paraId="383990CE" w14:textId="77777777" w:rsidTr="006069C1">
        <w:tc>
          <w:tcPr>
            <w:tcW w:w="2400" w:type="dxa"/>
            <w:tcBorders>
              <w:left w:val="single" w:sz="12" w:space="0" w:color="auto"/>
            </w:tcBorders>
          </w:tcPr>
          <w:p w14:paraId="329916BC" w14:textId="77777777" w:rsidR="003B4B91" w:rsidRDefault="003B4B91" w:rsidP="003B4B91">
            <w:pPr>
              <w:pStyle w:val="Tabletext0"/>
            </w:pPr>
            <w:r w:rsidRPr="00DB28CB">
              <w:t>HW</w:t>
            </w:r>
          </w:p>
        </w:tc>
        <w:tc>
          <w:tcPr>
            <w:tcW w:w="7775" w:type="dxa"/>
            <w:tcBorders>
              <w:right w:val="single" w:sz="12" w:space="0" w:color="auto"/>
            </w:tcBorders>
          </w:tcPr>
          <w:p w14:paraId="3609FCF2" w14:textId="77777777" w:rsidR="003B4B91" w:rsidRDefault="003B4B91" w:rsidP="003B4B91">
            <w:pPr>
              <w:pStyle w:val="Tabletext0"/>
            </w:pPr>
            <w:r w:rsidRPr="00DB28CB">
              <w:t>Hardware</w:t>
            </w:r>
          </w:p>
        </w:tc>
      </w:tr>
      <w:tr w:rsidR="003B4B91" w14:paraId="27BB00DA" w14:textId="77777777" w:rsidTr="006069C1">
        <w:tc>
          <w:tcPr>
            <w:tcW w:w="2400" w:type="dxa"/>
            <w:tcBorders>
              <w:left w:val="single" w:sz="12" w:space="0" w:color="auto"/>
            </w:tcBorders>
          </w:tcPr>
          <w:p w14:paraId="1374EDDB" w14:textId="77777777" w:rsidR="003B4B91" w:rsidRDefault="003B4B91" w:rsidP="003B4B91">
            <w:pPr>
              <w:pStyle w:val="Tabletext0"/>
            </w:pPr>
            <w:r w:rsidRPr="00DB28CB">
              <w:t>I&amp;C</w:t>
            </w:r>
          </w:p>
        </w:tc>
        <w:tc>
          <w:tcPr>
            <w:tcW w:w="7775" w:type="dxa"/>
            <w:tcBorders>
              <w:right w:val="single" w:sz="12" w:space="0" w:color="auto"/>
            </w:tcBorders>
          </w:tcPr>
          <w:p w14:paraId="07D594D2" w14:textId="77777777" w:rsidR="003B4B91" w:rsidRDefault="003B4B91" w:rsidP="003B4B91">
            <w:pPr>
              <w:pStyle w:val="Tabletext0"/>
            </w:pPr>
            <w:r w:rsidRPr="00DB28CB">
              <w:t>Instrumentation and Controls</w:t>
            </w:r>
          </w:p>
        </w:tc>
      </w:tr>
      <w:tr w:rsidR="003B4B91" w14:paraId="66A878A8" w14:textId="77777777" w:rsidTr="006069C1">
        <w:tc>
          <w:tcPr>
            <w:tcW w:w="2400" w:type="dxa"/>
            <w:tcBorders>
              <w:left w:val="single" w:sz="12" w:space="0" w:color="auto"/>
            </w:tcBorders>
          </w:tcPr>
          <w:p w14:paraId="4C1C6663" w14:textId="77777777" w:rsidR="003B4B91" w:rsidRDefault="003B4B91" w:rsidP="003B4B91">
            <w:pPr>
              <w:pStyle w:val="Tabletext0"/>
            </w:pPr>
            <w:r w:rsidRPr="005C3F3C">
              <w:t>IGBT</w:t>
            </w:r>
          </w:p>
        </w:tc>
        <w:tc>
          <w:tcPr>
            <w:tcW w:w="7775" w:type="dxa"/>
            <w:tcBorders>
              <w:right w:val="single" w:sz="12" w:space="0" w:color="auto"/>
            </w:tcBorders>
          </w:tcPr>
          <w:p w14:paraId="7890D0D5" w14:textId="77777777" w:rsidR="003B4B91" w:rsidRDefault="003B4B91" w:rsidP="003B4B91">
            <w:pPr>
              <w:pStyle w:val="Tabletext0"/>
            </w:pPr>
            <w:r w:rsidRPr="005C3F3C">
              <w:t>Insulated Gate Bipolar Transistor</w:t>
            </w:r>
          </w:p>
        </w:tc>
      </w:tr>
      <w:tr w:rsidR="003B4B91" w14:paraId="4F32D59A" w14:textId="77777777" w:rsidTr="006069C1">
        <w:tc>
          <w:tcPr>
            <w:tcW w:w="2400" w:type="dxa"/>
            <w:tcBorders>
              <w:left w:val="single" w:sz="12" w:space="0" w:color="auto"/>
            </w:tcBorders>
          </w:tcPr>
          <w:p w14:paraId="6829B9D8" w14:textId="77777777" w:rsidR="003B4B91" w:rsidRDefault="003B4B91" w:rsidP="003B4B91">
            <w:pPr>
              <w:pStyle w:val="Tabletext0"/>
            </w:pPr>
            <w:r w:rsidRPr="005C3F3C">
              <w:t>IGCT</w:t>
            </w:r>
          </w:p>
        </w:tc>
        <w:tc>
          <w:tcPr>
            <w:tcW w:w="7775" w:type="dxa"/>
            <w:tcBorders>
              <w:right w:val="single" w:sz="12" w:space="0" w:color="auto"/>
            </w:tcBorders>
          </w:tcPr>
          <w:p w14:paraId="23CB7421" w14:textId="77777777" w:rsidR="003B4B91" w:rsidRDefault="003B4B91" w:rsidP="003B4B91">
            <w:pPr>
              <w:pStyle w:val="Tabletext0"/>
            </w:pPr>
            <w:r w:rsidRPr="005C3F3C">
              <w:t>Integrated Gate Commutated Thyristors</w:t>
            </w:r>
          </w:p>
        </w:tc>
      </w:tr>
      <w:tr w:rsidR="003B4B91" w14:paraId="46EFE3D9" w14:textId="77777777" w:rsidTr="006069C1">
        <w:tc>
          <w:tcPr>
            <w:tcW w:w="2400" w:type="dxa"/>
            <w:tcBorders>
              <w:left w:val="single" w:sz="12" w:space="0" w:color="auto"/>
            </w:tcBorders>
          </w:tcPr>
          <w:p w14:paraId="6C3956F3" w14:textId="77777777" w:rsidR="003B4B91" w:rsidRDefault="003B4B91" w:rsidP="003B4B91">
            <w:pPr>
              <w:pStyle w:val="Tabletext0"/>
            </w:pPr>
            <w:r w:rsidRPr="005C3F3C">
              <w:t>IPPC</w:t>
            </w:r>
          </w:p>
        </w:tc>
        <w:tc>
          <w:tcPr>
            <w:tcW w:w="7775" w:type="dxa"/>
            <w:tcBorders>
              <w:right w:val="single" w:sz="12" w:space="0" w:color="auto"/>
            </w:tcBorders>
          </w:tcPr>
          <w:p w14:paraId="6EC99898" w14:textId="77777777" w:rsidR="003B4B91" w:rsidRDefault="003B4B91" w:rsidP="003B4B91">
            <w:pPr>
              <w:pStyle w:val="Tabletext0"/>
            </w:pPr>
            <w:r w:rsidRPr="005C3F3C">
              <w:t>Integrated Pollution Prevention and Control</w:t>
            </w:r>
          </w:p>
        </w:tc>
      </w:tr>
      <w:tr w:rsidR="003B4B91" w14:paraId="7F00B821" w14:textId="77777777" w:rsidTr="006069C1">
        <w:tc>
          <w:tcPr>
            <w:tcW w:w="2400" w:type="dxa"/>
            <w:tcBorders>
              <w:left w:val="single" w:sz="12" w:space="0" w:color="auto"/>
            </w:tcBorders>
          </w:tcPr>
          <w:p w14:paraId="7C04D392" w14:textId="77777777" w:rsidR="003B4B91" w:rsidRDefault="003B4B91" w:rsidP="003B4B91">
            <w:pPr>
              <w:pStyle w:val="Tabletext0"/>
            </w:pPr>
            <w:r w:rsidRPr="005C3F3C">
              <w:t>IS</w:t>
            </w:r>
          </w:p>
        </w:tc>
        <w:tc>
          <w:tcPr>
            <w:tcW w:w="7775" w:type="dxa"/>
            <w:tcBorders>
              <w:right w:val="single" w:sz="12" w:space="0" w:color="auto"/>
            </w:tcBorders>
          </w:tcPr>
          <w:p w14:paraId="60357CC7" w14:textId="77777777" w:rsidR="003B4B91" w:rsidRDefault="003B4B91" w:rsidP="003B4B91">
            <w:pPr>
              <w:pStyle w:val="Tabletext0"/>
            </w:pPr>
            <w:r w:rsidRPr="005C3F3C">
              <w:t>Intrinsically Safe</w:t>
            </w:r>
          </w:p>
        </w:tc>
      </w:tr>
      <w:tr w:rsidR="003B4B91" w14:paraId="3D172402" w14:textId="77777777" w:rsidTr="006069C1">
        <w:tc>
          <w:tcPr>
            <w:tcW w:w="2400" w:type="dxa"/>
            <w:tcBorders>
              <w:left w:val="single" w:sz="12" w:space="0" w:color="auto"/>
            </w:tcBorders>
          </w:tcPr>
          <w:p w14:paraId="59A4C206" w14:textId="77777777" w:rsidR="003B4B91" w:rsidRDefault="003B4B91" w:rsidP="003B4B91">
            <w:pPr>
              <w:pStyle w:val="Tabletext0"/>
            </w:pPr>
            <w:r w:rsidRPr="005C3F3C">
              <w:t>JB</w:t>
            </w:r>
          </w:p>
        </w:tc>
        <w:tc>
          <w:tcPr>
            <w:tcW w:w="7775" w:type="dxa"/>
            <w:tcBorders>
              <w:right w:val="single" w:sz="12" w:space="0" w:color="auto"/>
            </w:tcBorders>
          </w:tcPr>
          <w:p w14:paraId="20B439B9" w14:textId="77777777" w:rsidR="003B4B91" w:rsidRDefault="003B4B91" w:rsidP="003B4B91">
            <w:pPr>
              <w:pStyle w:val="Tabletext0"/>
            </w:pPr>
            <w:r w:rsidRPr="005C3F3C">
              <w:t>Junction Box</w:t>
            </w:r>
          </w:p>
        </w:tc>
      </w:tr>
      <w:tr w:rsidR="003B4B91" w14:paraId="776C524D" w14:textId="77777777" w:rsidTr="006069C1">
        <w:tc>
          <w:tcPr>
            <w:tcW w:w="2400" w:type="dxa"/>
            <w:tcBorders>
              <w:left w:val="single" w:sz="12" w:space="0" w:color="auto"/>
            </w:tcBorders>
          </w:tcPr>
          <w:p w14:paraId="3BCD243D" w14:textId="77777777" w:rsidR="003B4B91" w:rsidRDefault="003B4B91" w:rsidP="003B4B91">
            <w:pPr>
              <w:pStyle w:val="Tabletext0"/>
            </w:pPr>
            <w:r w:rsidRPr="005C3F3C">
              <w:t>KVM-E</w:t>
            </w:r>
          </w:p>
        </w:tc>
        <w:tc>
          <w:tcPr>
            <w:tcW w:w="7775" w:type="dxa"/>
            <w:tcBorders>
              <w:right w:val="single" w:sz="12" w:space="0" w:color="auto"/>
            </w:tcBorders>
          </w:tcPr>
          <w:p w14:paraId="47F404E3" w14:textId="77777777" w:rsidR="003B4B91" w:rsidRDefault="003B4B91" w:rsidP="003B4B91">
            <w:pPr>
              <w:pStyle w:val="Tabletext0"/>
            </w:pPr>
            <w:r w:rsidRPr="005C3F3C">
              <w:t>Keyboard, Video, Mouse Extender</w:t>
            </w:r>
          </w:p>
        </w:tc>
      </w:tr>
      <w:tr w:rsidR="003B4B91" w14:paraId="49E786DD" w14:textId="77777777" w:rsidTr="006069C1">
        <w:tc>
          <w:tcPr>
            <w:tcW w:w="2400" w:type="dxa"/>
            <w:tcBorders>
              <w:left w:val="single" w:sz="12" w:space="0" w:color="auto"/>
            </w:tcBorders>
          </w:tcPr>
          <w:p w14:paraId="119E4C03" w14:textId="77777777" w:rsidR="003B4B91" w:rsidRDefault="003B4B91" w:rsidP="003B4B91">
            <w:pPr>
              <w:pStyle w:val="Tabletext0"/>
            </w:pPr>
            <w:r w:rsidRPr="005C3F3C">
              <w:t>LEL</w:t>
            </w:r>
          </w:p>
        </w:tc>
        <w:tc>
          <w:tcPr>
            <w:tcW w:w="7775" w:type="dxa"/>
            <w:tcBorders>
              <w:right w:val="single" w:sz="12" w:space="0" w:color="auto"/>
            </w:tcBorders>
          </w:tcPr>
          <w:p w14:paraId="00D6C245" w14:textId="77777777" w:rsidR="003B4B91" w:rsidRDefault="003B4B91" w:rsidP="003B4B91">
            <w:pPr>
              <w:pStyle w:val="Tabletext0"/>
            </w:pPr>
            <w:r w:rsidRPr="005C3F3C">
              <w:t>Lower Explosion Limit</w:t>
            </w:r>
          </w:p>
        </w:tc>
      </w:tr>
      <w:tr w:rsidR="003B4B91" w14:paraId="51C5ECD0" w14:textId="77777777" w:rsidTr="006069C1">
        <w:tc>
          <w:tcPr>
            <w:tcW w:w="2400" w:type="dxa"/>
            <w:tcBorders>
              <w:left w:val="single" w:sz="12" w:space="0" w:color="auto"/>
            </w:tcBorders>
          </w:tcPr>
          <w:p w14:paraId="522DB629" w14:textId="77777777" w:rsidR="003B4B91" w:rsidRDefault="003B4B91" w:rsidP="003B4B91">
            <w:pPr>
              <w:pStyle w:val="Tabletext0"/>
            </w:pPr>
            <w:r w:rsidRPr="005C3F3C">
              <w:t>LV</w:t>
            </w:r>
          </w:p>
        </w:tc>
        <w:tc>
          <w:tcPr>
            <w:tcW w:w="7775" w:type="dxa"/>
            <w:tcBorders>
              <w:right w:val="single" w:sz="12" w:space="0" w:color="auto"/>
            </w:tcBorders>
          </w:tcPr>
          <w:p w14:paraId="3EB21B16" w14:textId="77777777" w:rsidR="003B4B91" w:rsidRDefault="003B4B91" w:rsidP="003B4B91">
            <w:pPr>
              <w:pStyle w:val="Tabletext0"/>
            </w:pPr>
            <w:r w:rsidRPr="005C3F3C">
              <w:t>Low Voltage</w:t>
            </w:r>
          </w:p>
        </w:tc>
      </w:tr>
      <w:tr w:rsidR="003B4B91" w14:paraId="7CFAE610" w14:textId="77777777" w:rsidTr="006069C1">
        <w:tc>
          <w:tcPr>
            <w:tcW w:w="2400" w:type="dxa"/>
            <w:tcBorders>
              <w:left w:val="single" w:sz="12" w:space="0" w:color="auto"/>
            </w:tcBorders>
          </w:tcPr>
          <w:p w14:paraId="311ACEE4" w14:textId="77777777" w:rsidR="003B4B91" w:rsidRDefault="003B4B91" w:rsidP="003B4B91">
            <w:pPr>
              <w:pStyle w:val="Tabletext0"/>
            </w:pPr>
            <w:r w:rsidRPr="005C3F3C">
              <w:lastRenderedPageBreak/>
              <w:t>MAWP</w:t>
            </w:r>
          </w:p>
        </w:tc>
        <w:tc>
          <w:tcPr>
            <w:tcW w:w="7775" w:type="dxa"/>
            <w:tcBorders>
              <w:right w:val="single" w:sz="12" w:space="0" w:color="auto"/>
            </w:tcBorders>
          </w:tcPr>
          <w:p w14:paraId="6C7FC6CF" w14:textId="77777777" w:rsidR="003B4B91" w:rsidRDefault="003B4B91" w:rsidP="003B4B91">
            <w:pPr>
              <w:pStyle w:val="Tabletext0"/>
            </w:pPr>
            <w:r w:rsidRPr="005C3F3C">
              <w:t>Maximum Allowable Operating Pressure</w:t>
            </w:r>
          </w:p>
        </w:tc>
      </w:tr>
      <w:tr w:rsidR="003B4B91" w14:paraId="6A5AFA47" w14:textId="77777777" w:rsidTr="006069C1">
        <w:tc>
          <w:tcPr>
            <w:tcW w:w="2400" w:type="dxa"/>
            <w:tcBorders>
              <w:left w:val="single" w:sz="12" w:space="0" w:color="auto"/>
            </w:tcBorders>
          </w:tcPr>
          <w:p w14:paraId="4058DF2F" w14:textId="77777777" w:rsidR="003B4B91" w:rsidRDefault="003B4B91" w:rsidP="003B4B91">
            <w:pPr>
              <w:pStyle w:val="Tabletext0"/>
            </w:pPr>
            <w:r w:rsidRPr="005C3F3C">
              <w:t>MCB</w:t>
            </w:r>
          </w:p>
        </w:tc>
        <w:tc>
          <w:tcPr>
            <w:tcW w:w="7775" w:type="dxa"/>
            <w:tcBorders>
              <w:right w:val="single" w:sz="12" w:space="0" w:color="auto"/>
            </w:tcBorders>
          </w:tcPr>
          <w:p w14:paraId="2C76F327" w14:textId="77777777" w:rsidR="003B4B91" w:rsidRDefault="003B4B91" w:rsidP="003B4B91">
            <w:pPr>
              <w:pStyle w:val="Tabletext0"/>
            </w:pPr>
            <w:r w:rsidRPr="005C3F3C">
              <w:t>Miniature Circuit Breaker</w:t>
            </w:r>
          </w:p>
        </w:tc>
      </w:tr>
      <w:tr w:rsidR="003B4B91" w14:paraId="0934FC17" w14:textId="77777777" w:rsidTr="006069C1">
        <w:tc>
          <w:tcPr>
            <w:tcW w:w="2400" w:type="dxa"/>
            <w:tcBorders>
              <w:left w:val="single" w:sz="12" w:space="0" w:color="auto"/>
            </w:tcBorders>
          </w:tcPr>
          <w:p w14:paraId="3F407133" w14:textId="77777777" w:rsidR="003B4B91" w:rsidRDefault="003B4B91" w:rsidP="003B4B91">
            <w:pPr>
              <w:pStyle w:val="Tabletext0"/>
            </w:pPr>
            <w:r w:rsidRPr="005C3F3C">
              <w:t>MCC</w:t>
            </w:r>
          </w:p>
        </w:tc>
        <w:tc>
          <w:tcPr>
            <w:tcW w:w="7775" w:type="dxa"/>
            <w:tcBorders>
              <w:right w:val="single" w:sz="12" w:space="0" w:color="auto"/>
            </w:tcBorders>
          </w:tcPr>
          <w:p w14:paraId="26439196" w14:textId="77777777" w:rsidR="003B4B91" w:rsidRDefault="003B4B91" w:rsidP="003B4B91">
            <w:pPr>
              <w:pStyle w:val="Tabletext0"/>
            </w:pPr>
            <w:r w:rsidRPr="005C3F3C">
              <w:t>Motor Control Centre</w:t>
            </w:r>
          </w:p>
        </w:tc>
      </w:tr>
      <w:tr w:rsidR="003B4B91" w14:paraId="1B71BC12" w14:textId="77777777" w:rsidTr="006069C1">
        <w:tc>
          <w:tcPr>
            <w:tcW w:w="2400" w:type="dxa"/>
            <w:tcBorders>
              <w:left w:val="single" w:sz="12" w:space="0" w:color="auto"/>
            </w:tcBorders>
          </w:tcPr>
          <w:p w14:paraId="50B7B49A" w14:textId="77777777" w:rsidR="003B4B91" w:rsidRDefault="003B4B91" w:rsidP="003B4B91">
            <w:pPr>
              <w:pStyle w:val="Tabletext0"/>
            </w:pPr>
            <w:r w:rsidRPr="005C3F3C">
              <w:t>MCCB</w:t>
            </w:r>
          </w:p>
        </w:tc>
        <w:tc>
          <w:tcPr>
            <w:tcW w:w="7775" w:type="dxa"/>
            <w:tcBorders>
              <w:right w:val="single" w:sz="12" w:space="0" w:color="auto"/>
            </w:tcBorders>
          </w:tcPr>
          <w:p w14:paraId="32986544" w14:textId="77777777" w:rsidR="003B4B91" w:rsidRDefault="003B4B91" w:rsidP="003B4B91">
            <w:pPr>
              <w:pStyle w:val="Tabletext0"/>
            </w:pPr>
            <w:proofErr w:type="spellStart"/>
            <w:r w:rsidRPr="005C3F3C">
              <w:t>Molded</w:t>
            </w:r>
            <w:proofErr w:type="spellEnd"/>
            <w:r w:rsidRPr="005C3F3C">
              <w:t xml:space="preserve"> Case Circuit Breaker</w:t>
            </w:r>
          </w:p>
        </w:tc>
      </w:tr>
      <w:tr w:rsidR="003B4B91" w14:paraId="6891AEBB" w14:textId="77777777" w:rsidTr="006069C1">
        <w:tc>
          <w:tcPr>
            <w:tcW w:w="2400" w:type="dxa"/>
            <w:tcBorders>
              <w:left w:val="single" w:sz="12" w:space="0" w:color="auto"/>
            </w:tcBorders>
          </w:tcPr>
          <w:p w14:paraId="7548B442" w14:textId="77777777" w:rsidR="003B4B91" w:rsidRDefault="003B4B91" w:rsidP="003B4B91">
            <w:pPr>
              <w:pStyle w:val="Tabletext0"/>
            </w:pPr>
            <w:r w:rsidRPr="005C3F3C">
              <w:t>mcm/d</w:t>
            </w:r>
          </w:p>
        </w:tc>
        <w:tc>
          <w:tcPr>
            <w:tcW w:w="7775" w:type="dxa"/>
            <w:tcBorders>
              <w:right w:val="single" w:sz="12" w:space="0" w:color="auto"/>
            </w:tcBorders>
          </w:tcPr>
          <w:p w14:paraId="01385140" w14:textId="77777777" w:rsidR="003B4B91" w:rsidRDefault="003B4B91" w:rsidP="003B4B91">
            <w:pPr>
              <w:pStyle w:val="Tabletext0"/>
            </w:pPr>
            <w:r w:rsidRPr="005C3F3C">
              <w:t>Million cubic meter per day at specified reference conditions</w:t>
            </w:r>
          </w:p>
        </w:tc>
      </w:tr>
      <w:tr w:rsidR="003B4B91" w14:paraId="54CF561D" w14:textId="77777777" w:rsidTr="006069C1">
        <w:tc>
          <w:tcPr>
            <w:tcW w:w="2400" w:type="dxa"/>
            <w:tcBorders>
              <w:left w:val="single" w:sz="12" w:space="0" w:color="auto"/>
            </w:tcBorders>
          </w:tcPr>
          <w:p w14:paraId="37E93BC3" w14:textId="77777777" w:rsidR="003B4B91" w:rsidRDefault="003B4B91" w:rsidP="003B4B91">
            <w:pPr>
              <w:pStyle w:val="Tabletext0"/>
            </w:pPr>
            <w:r w:rsidRPr="005C3F3C">
              <w:t>MOP</w:t>
            </w:r>
          </w:p>
        </w:tc>
        <w:tc>
          <w:tcPr>
            <w:tcW w:w="7775" w:type="dxa"/>
            <w:tcBorders>
              <w:right w:val="single" w:sz="12" w:space="0" w:color="auto"/>
            </w:tcBorders>
          </w:tcPr>
          <w:p w14:paraId="09A68880" w14:textId="77777777" w:rsidR="003B4B91" w:rsidRDefault="003B4B91" w:rsidP="003B4B91">
            <w:pPr>
              <w:pStyle w:val="Tabletext0"/>
            </w:pPr>
            <w:r w:rsidRPr="005C3F3C">
              <w:t>Maximum Operating Pressure</w:t>
            </w:r>
          </w:p>
        </w:tc>
      </w:tr>
      <w:tr w:rsidR="003B4B91" w14:paraId="375DBE55" w14:textId="77777777" w:rsidTr="006069C1">
        <w:tc>
          <w:tcPr>
            <w:tcW w:w="2400" w:type="dxa"/>
            <w:tcBorders>
              <w:left w:val="single" w:sz="12" w:space="0" w:color="auto"/>
            </w:tcBorders>
          </w:tcPr>
          <w:p w14:paraId="3127788B" w14:textId="77777777" w:rsidR="003B4B91" w:rsidRDefault="003B4B91" w:rsidP="003B4B91">
            <w:pPr>
              <w:pStyle w:val="Tabletext0"/>
            </w:pPr>
            <w:r w:rsidRPr="005C3F3C">
              <w:t>MOT</w:t>
            </w:r>
          </w:p>
        </w:tc>
        <w:tc>
          <w:tcPr>
            <w:tcW w:w="7775" w:type="dxa"/>
            <w:tcBorders>
              <w:right w:val="single" w:sz="12" w:space="0" w:color="auto"/>
            </w:tcBorders>
          </w:tcPr>
          <w:p w14:paraId="52483673" w14:textId="77777777" w:rsidR="003B4B91" w:rsidRDefault="003B4B91" w:rsidP="003B4B91">
            <w:pPr>
              <w:pStyle w:val="Tabletext0"/>
            </w:pPr>
            <w:r w:rsidRPr="005C3F3C">
              <w:t>Maximum Operating Temperature</w:t>
            </w:r>
          </w:p>
        </w:tc>
      </w:tr>
      <w:tr w:rsidR="003B4B91" w14:paraId="6A2FFAAE" w14:textId="77777777" w:rsidTr="006069C1">
        <w:tc>
          <w:tcPr>
            <w:tcW w:w="2400" w:type="dxa"/>
            <w:tcBorders>
              <w:left w:val="single" w:sz="12" w:space="0" w:color="auto"/>
            </w:tcBorders>
          </w:tcPr>
          <w:p w14:paraId="225B9394" w14:textId="77777777" w:rsidR="003B4B91" w:rsidRDefault="003B4B91" w:rsidP="003B4B91">
            <w:pPr>
              <w:pStyle w:val="Tabletext0"/>
            </w:pPr>
            <w:r w:rsidRPr="005C3F3C">
              <w:t>MT</w:t>
            </w:r>
          </w:p>
        </w:tc>
        <w:tc>
          <w:tcPr>
            <w:tcW w:w="7775" w:type="dxa"/>
            <w:tcBorders>
              <w:right w:val="single" w:sz="12" w:space="0" w:color="auto"/>
            </w:tcBorders>
          </w:tcPr>
          <w:p w14:paraId="2E39604B" w14:textId="77777777" w:rsidR="003B4B91" w:rsidRDefault="003B4B91" w:rsidP="003B4B91">
            <w:pPr>
              <w:pStyle w:val="Tabletext0"/>
            </w:pPr>
            <w:r w:rsidRPr="005C3F3C">
              <w:t>Magnetic Particle Examination</w:t>
            </w:r>
          </w:p>
        </w:tc>
      </w:tr>
      <w:tr w:rsidR="003B4B91" w14:paraId="2F9748C4" w14:textId="77777777" w:rsidTr="006069C1">
        <w:tc>
          <w:tcPr>
            <w:tcW w:w="2400" w:type="dxa"/>
            <w:tcBorders>
              <w:left w:val="single" w:sz="12" w:space="0" w:color="auto"/>
            </w:tcBorders>
          </w:tcPr>
          <w:p w14:paraId="4DB0D275" w14:textId="77777777" w:rsidR="003B4B91" w:rsidRDefault="003B4B91" w:rsidP="003B4B91">
            <w:pPr>
              <w:pStyle w:val="Tabletext0"/>
            </w:pPr>
            <w:r w:rsidRPr="005C3F3C">
              <w:t>MV</w:t>
            </w:r>
          </w:p>
        </w:tc>
        <w:tc>
          <w:tcPr>
            <w:tcW w:w="7775" w:type="dxa"/>
            <w:tcBorders>
              <w:right w:val="single" w:sz="12" w:space="0" w:color="auto"/>
            </w:tcBorders>
          </w:tcPr>
          <w:p w14:paraId="1386A5E7" w14:textId="77777777" w:rsidR="003B4B91" w:rsidRDefault="003B4B91" w:rsidP="003B4B91">
            <w:pPr>
              <w:pStyle w:val="Tabletext0"/>
            </w:pPr>
            <w:r w:rsidRPr="005C3F3C">
              <w:t>Medium Voltage</w:t>
            </w:r>
          </w:p>
        </w:tc>
      </w:tr>
      <w:tr w:rsidR="003B4B91" w14:paraId="7D9610CE" w14:textId="77777777" w:rsidTr="006069C1">
        <w:tc>
          <w:tcPr>
            <w:tcW w:w="2400" w:type="dxa"/>
            <w:tcBorders>
              <w:left w:val="single" w:sz="12" w:space="0" w:color="auto"/>
            </w:tcBorders>
          </w:tcPr>
          <w:p w14:paraId="59CF435F" w14:textId="77777777" w:rsidR="003B4B91" w:rsidRDefault="003B4B91" w:rsidP="003B4B91">
            <w:pPr>
              <w:pStyle w:val="Tabletext0"/>
            </w:pPr>
            <w:r w:rsidRPr="005C3F3C">
              <w:t>NDT</w:t>
            </w:r>
          </w:p>
        </w:tc>
        <w:tc>
          <w:tcPr>
            <w:tcW w:w="7775" w:type="dxa"/>
            <w:tcBorders>
              <w:right w:val="single" w:sz="12" w:space="0" w:color="auto"/>
            </w:tcBorders>
          </w:tcPr>
          <w:p w14:paraId="7F5867E1" w14:textId="77777777" w:rsidR="003B4B91" w:rsidRDefault="003B4B91" w:rsidP="003B4B91">
            <w:pPr>
              <w:pStyle w:val="Tabletext0"/>
            </w:pPr>
            <w:r w:rsidRPr="005C3F3C">
              <w:t>Non-destructive Testing</w:t>
            </w:r>
          </w:p>
        </w:tc>
      </w:tr>
      <w:tr w:rsidR="003B4B91" w14:paraId="7E30AAFF" w14:textId="77777777" w:rsidTr="006069C1">
        <w:tc>
          <w:tcPr>
            <w:tcW w:w="2400" w:type="dxa"/>
            <w:tcBorders>
              <w:left w:val="single" w:sz="12" w:space="0" w:color="auto"/>
            </w:tcBorders>
          </w:tcPr>
          <w:p w14:paraId="010FA899" w14:textId="77777777" w:rsidR="003B4B91" w:rsidRDefault="003B4B91" w:rsidP="003B4B91">
            <w:pPr>
              <w:pStyle w:val="Tabletext0"/>
            </w:pPr>
            <w:r w:rsidRPr="005C3F3C">
              <w:t>NPSH</w:t>
            </w:r>
          </w:p>
        </w:tc>
        <w:tc>
          <w:tcPr>
            <w:tcW w:w="7775" w:type="dxa"/>
            <w:tcBorders>
              <w:right w:val="single" w:sz="12" w:space="0" w:color="auto"/>
            </w:tcBorders>
          </w:tcPr>
          <w:p w14:paraId="50C3AF80" w14:textId="77777777" w:rsidR="003B4B91" w:rsidRDefault="003B4B91" w:rsidP="003B4B91">
            <w:pPr>
              <w:pStyle w:val="Tabletext0"/>
            </w:pPr>
            <w:r w:rsidRPr="005C3F3C">
              <w:t>Net Positive Suction Head</w:t>
            </w:r>
          </w:p>
        </w:tc>
      </w:tr>
      <w:tr w:rsidR="003B4B91" w14:paraId="7C93FFF2" w14:textId="77777777" w:rsidTr="006069C1">
        <w:tc>
          <w:tcPr>
            <w:tcW w:w="2400" w:type="dxa"/>
            <w:tcBorders>
              <w:left w:val="single" w:sz="12" w:space="0" w:color="auto"/>
            </w:tcBorders>
          </w:tcPr>
          <w:p w14:paraId="2C1CFAB7" w14:textId="77777777" w:rsidR="003B4B91" w:rsidRDefault="003B4B91" w:rsidP="003B4B91">
            <w:pPr>
              <w:pStyle w:val="Tabletext0"/>
            </w:pPr>
            <w:r w:rsidRPr="005C3F3C">
              <w:t>OEM</w:t>
            </w:r>
          </w:p>
        </w:tc>
        <w:tc>
          <w:tcPr>
            <w:tcW w:w="7775" w:type="dxa"/>
            <w:tcBorders>
              <w:right w:val="single" w:sz="12" w:space="0" w:color="auto"/>
            </w:tcBorders>
          </w:tcPr>
          <w:p w14:paraId="6ECAFE8B" w14:textId="77777777" w:rsidR="003B4B91" w:rsidRDefault="003B4B91" w:rsidP="003B4B91">
            <w:pPr>
              <w:pStyle w:val="Tabletext0"/>
            </w:pPr>
            <w:r w:rsidRPr="005C3F3C">
              <w:t>Original Equipment Manufacturer</w:t>
            </w:r>
          </w:p>
        </w:tc>
      </w:tr>
      <w:tr w:rsidR="003B4B91" w14:paraId="229A745D" w14:textId="77777777" w:rsidTr="006069C1">
        <w:tc>
          <w:tcPr>
            <w:tcW w:w="2400" w:type="dxa"/>
            <w:tcBorders>
              <w:left w:val="single" w:sz="12" w:space="0" w:color="auto"/>
            </w:tcBorders>
          </w:tcPr>
          <w:p w14:paraId="54CEE504" w14:textId="77777777" w:rsidR="003B4B91" w:rsidRDefault="003B4B91" w:rsidP="003B4B91">
            <w:pPr>
              <w:pStyle w:val="Tabletext0"/>
            </w:pPr>
            <w:r w:rsidRPr="005C3F3C">
              <w:t>ONAF</w:t>
            </w:r>
          </w:p>
        </w:tc>
        <w:tc>
          <w:tcPr>
            <w:tcW w:w="7775" w:type="dxa"/>
            <w:tcBorders>
              <w:right w:val="single" w:sz="12" w:space="0" w:color="auto"/>
            </w:tcBorders>
          </w:tcPr>
          <w:p w14:paraId="2034BF45" w14:textId="77777777" w:rsidR="003B4B91" w:rsidRDefault="003B4B91" w:rsidP="003B4B91">
            <w:pPr>
              <w:pStyle w:val="Tabletext0"/>
            </w:pPr>
            <w:r w:rsidRPr="005C3F3C">
              <w:t>Oil Natural, Air Forced</w:t>
            </w:r>
          </w:p>
        </w:tc>
      </w:tr>
      <w:tr w:rsidR="003B4B91" w14:paraId="227779C5" w14:textId="77777777" w:rsidTr="006069C1">
        <w:tc>
          <w:tcPr>
            <w:tcW w:w="2400" w:type="dxa"/>
            <w:tcBorders>
              <w:left w:val="single" w:sz="12" w:space="0" w:color="auto"/>
            </w:tcBorders>
          </w:tcPr>
          <w:p w14:paraId="1A6ED367" w14:textId="77777777" w:rsidR="003B4B91" w:rsidRDefault="003B4B91" w:rsidP="003B4B91">
            <w:pPr>
              <w:pStyle w:val="Tabletext0"/>
            </w:pPr>
            <w:r w:rsidRPr="005C3F3C">
              <w:t>ONAN</w:t>
            </w:r>
          </w:p>
        </w:tc>
        <w:tc>
          <w:tcPr>
            <w:tcW w:w="7775" w:type="dxa"/>
            <w:tcBorders>
              <w:right w:val="single" w:sz="12" w:space="0" w:color="auto"/>
            </w:tcBorders>
          </w:tcPr>
          <w:p w14:paraId="28B0D210" w14:textId="77777777" w:rsidR="003B4B91" w:rsidRDefault="003B4B91" w:rsidP="003B4B91">
            <w:pPr>
              <w:pStyle w:val="Tabletext0"/>
            </w:pPr>
            <w:r w:rsidRPr="005C3F3C">
              <w:t>Oil Natural, Air Natural</w:t>
            </w:r>
          </w:p>
        </w:tc>
      </w:tr>
      <w:tr w:rsidR="003B4B91" w14:paraId="737FF8DF" w14:textId="77777777" w:rsidTr="006069C1">
        <w:tc>
          <w:tcPr>
            <w:tcW w:w="2400" w:type="dxa"/>
            <w:tcBorders>
              <w:left w:val="single" w:sz="12" w:space="0" w:color="auto"/>
            </w:tcBorders>
          </w:tcPr>
          <w:p w14:paraId="5C8738C1" w14:textId="77777777" w:rsidR="003B4B91" w:rsidRDefault="003B4B91" w:rsidP="003B4B91">
            <w:pPr>
              <w:pStyle w:val="Tabletext0"/>
            </w:pPr>
            <w:r w:rsidRPr="005C3F3C">
              <w:t>OPC</w:t>
            </w:r>
          </w:p>
        </w:tc>
        <w:tc>
          <w:tcPr>
            <w:tcW w:w="7775" w:type="dxa"/>
            <w:tcBorders>
              <w:right w:val="single" w:sz="12" w:space="0" w:color="auto"/>
            </w:tcBorders>
          </w:tcPr>
          <w:p w14:paraId="4A993B2D" w14:textId="77777777" w:rsidR="003B4B91" w:rsidRDefault="003B4B91" w:rsidP="003B4B91">
            <w:pPr>
              <w:pStyle w:val="Tabletext0"/>
            </w:pPr>
            <w:r w:rsidRPr="005C3F3C">
              <w:t>Open Platform Communication</w:t>
            </w:r>
          </w:p>
        </w:tc>
      </w:tr>
      <w:tr w:rsidR="003B4B91" w14:paraId="53EDE8AE" w14:textId="77777777" w:rsidTr="006069C1">
        <w:tc>
          <w:tcPr>
            <w:tcW w:w="2400" w:type="dxa"/>
            <w:tcBorders>
              <w:left w:val="single" w:sz="12" w:space="0" w:color="auto"/>
            </w:tcBorders>
          </w:tcPr>
          <w:p w14:paraId="0F7B86D0" w14:textId="77777777" w:rsidR="003B4B91" w:rsidRDefault="003B4B91" w:rsidP="003B4B91">
            <w:pPr>
              <w:pStyle w:val="Tabletext0"/>
            </w:pPr>
            <w:r w:rsidRPr="005C3F3C">
              <w:t>OPEX</w:t>
            </w:r>
          </w:p>
        </w:tc>
        <w:tc>
          <w:tcPr>
            <w:tcW w:w="7775" w:type="dxa"/>
            <w:tcBorders>
              <w:right w:val="single" w:sz="12" w:space="0" w:color="auto"/>
            </w:tcBorders>
          </w:tcPr>
          <w:p w14:paraId="10EFA086" w14:textId="77777777" w:rsidR="003B4B91" w:rsidRDefault="003B4B91" w:rsidP="003B4B91">
            <w:pPr>
              <w:pStyle w:val="Tabletext0"/>
            </w:pPr>
            <w:r w:rsidRPr="005C3F3C">
              <w:t>Operational Expenditure</w:t>
            </w:r>
          </w:p>
        </w:tc>
      </w:tr>
      <w:tr w:rsidR="003B4B91" w14:paraId="274035CD" w14:textId="77777777" w:rsidTr="006069C1">
        <w:tc>
          <w:tcPr>
            <w:tcW w:w="2400" w:type="dxa"/>
            <w:tcBorders>
              <w:left w:val="single" w:sz="12" w:space="0" w:color="auto"/>
            </w:tcBorders>
          </w:tcPr>
          <w:p w14:paraId="6904374C" w14:textId="77777777" w:rsidR="003B4B91" w:rsidRDefault="003B4B91" w:rsidP="003B4B91">
            <w:pPr>
              <w:pStyle w:val="Tabletext0"/>
            </w:pPr>
            <w:r w:rsidRPr="005C3F3C">
              <w:t>PAR</w:t>
            </w:r>
          </w:p>
        </w:tc>
        <w:tc>
          <w:tcPr>
            <w:tcW w:w="7775" w:type="dxa"/>
            <w:tcBorders>
              <w:right w:val="single" w:sz="12" w:space="0" w:color="auto"/>
            </w:tcBorders>
          </w:tcPr>
          <w:p w14:paraId="61CA4183" w14:textId="77777777" w:rsidR="003B4B91" w:rsidRDefault="003B4B91" w:rsidP="003B4B91">
            <w:pPr>
              <w:pStyle w:val="Tabletext0"/>
            </w:pPr>
            <w:r w:rsidRPr="005C3F3C">
              <w:t>Peak to Average Ratio</w:t>
            </w:r>
          </w:p>
        </w:tc>
      </w:tr>
      <w:tr w:rsidR="003B4B91" w14:paraId="0508753D" w14:textId="77777777" w:rsidTr="006069C1">
        <w:tc>
          <w:tcPr>
            <w:tcW w:w="2400" w:type="dxa"/>
            <w:tcBorders>
              <w:left w:val="single" w:sz="12" w:space="0" w:color="auto"/>
            </w:tcBorders>
          </w:tcPr>
          <w:p w14:paraId="655CD2EF" w14:textId="77777777" w:rsidR="003B4B91" w:rsidRDefault="003B4B91" w:rsidP="003B4B91">
            <w:pPr>
              <w:pStyle w:val="Tabletext0"/>
            </w:pPr>
            <w:r w:rsidRPr="005C3F3C">
              <w:t>PT</w:t>
            </w:r>
          </w:p>
        </w:tc>
        <w:tc>
          <w:tcPr>
            <w:tcW w:w="7775" w:type="dxa"/>
            <w:tcBorders>
              <w:right w:val="single" w:sz="12" w:space="0" w:color="auto"/>
            </w:tcBorders>
          </w:tcPr>
          <w:p w14:paraId="35151662" w14:textId="77777777" w:rsidR="003B4B91" w:rsidRDefault="003B4B91" w:rsidP="003B4B91">
            <w:pPr>
              <w:pStyle w:val="Tabletext0"/>
            </w:pPr>
            <w:r w:rsidRPr="005C3F3C">
              <w:t>Liquid Penetrant Testing</w:t>
            </w:r>
          </w:p>
        </w:tc>
      </w:tr>
      <w:tr w:rsidR="003B4B91" w14:paraId="65DB0788" w14:textId="77777777" w:rsidTr="006069C1">
        <w:tc>
          <w:tcPr>
            <w:tcW w:w="2400" w:type="dxa"/>
            <w:tcBorders>
              <w:left w:val="single" w:sz="12" w:space="0" w:color="auto"/>
            </w:tcBorders>
          </w:tcPr>
          <w:p w14:paraId="30864B26" w14:textId="77777777" w:rsidR="003B4B91" w:rsidRPr="005C3F3C" w:rsidRDefault="003B4B91" w:rsidP="003B4B91">
            <w:pPr>
              <w:pStyle w:val="Tabletext0"/>
            </w:pPr>
            <w:r w:rsidRPr="005C3F3C">
              <w:t>PCC</w:t>
            </w:r>
          </w:p>
        </w:tc>
        <w:tc>
          <w:tcPr>
            <w:tcW w:w="7775" w:type="dxa"/>
            <w:tcBorders>
              <w:right w:val="single" w:sz="12" w:space="0" w:color="auto"/>
            </w:tcBorders>
          </w:tcPr>
          <w:p w14:paraId="2AFDCE2B" w14:textId="77777777" w:rsidR="003B4B91" w:rsidRPr="005C3F3C" w:rsidRDefault="003B4B91" w:rsidP="003B4B91">
            <w:pPr>
              <w:pStyle w:val="Tabletext0"/>
            </w:pPr>
            <w:r w:rsidRPr="005C3F3C">
              <w:t>Point of Common Coupling</w:t>
            </w:r>
          </w:p>
        </w:tc>
      </w:tr>
      <w:tr w:rsidR="003B4B91" w14:paraId="2CB6ACC0" w14:textId="77777777" w:rsidTr="006069C1">
        <w:tc>
          <w:tcPr>
            <w:tcW w:w="2400" w:type="dxa"/>
            <w:tcBorders>
              <w:left w:val="single" w:sz="12" w:space="0" w:color="auto"/>
            </w:tcBorders>
          </w:tcPr>
          <w:p w14:paraId="1EBCEA4A" w14:textId="77777777" w:rsidR="003B4B91" w:rsidRPr="005C3F3C" w:rsidRDefault="003B4B91" w:rsidP="003B4B91">
            <w:pPr>
              <w:pStyle w:val="Tabletext0"/>
            </w:pPr>
            <w:r w:rsidRPr="005C3F3C">
              <w:t>PLC</w:t>
            </w:r>
          </w:p>
        </w:tc>
        <w:tc>
          <w:tcPr>
            <w:tcW w:w="7775" w:type="dxa"/>
            <w:tcBorders>
              <w:right w:val="single" w:sz="12" w:space="0" w:color="auto"/>
            </w:tcBorders>
          </w:tcPr>
          <w:p w14:paraId="5074D25A" w14:textId="77777777" w:rsidR="003B4B91" w:rsidRPr="005C3F3C" w:rsidRDefault="003B4B91" w:rsidP="003B4B91">
            <w:pPr>
              <w:pStyle w:val="Tabletext0"/>
            </w:pPr>
            <w:r w:rsidRPr="005C3F3C">
              <w:t>Programmable Logic Controller</w:t>
            </w:r>
          </w:p>
        </w:tc>
      </w:tr>
      <w:tr w:rsidR="003B4B91" w14:paraId="39AB7754" w14:textId="77777777" w:rsidTr="006069C1">
        <w:tc>
          <w:tcPr>
            <w:tcW w:w="2400" w:type="dxa"/>
            <w:tcBorders>
              <w:left w:val="single" w:sz="12" w:space="0" w:color="auto"/>
            </w:tcBorders>
          </w:tcPr>
          <w:p w14:paraId="770E045C" w14:textId="77777777" w:rsidR="003B4B91" w:rsidRPr="005C3F3C" w:rsidRDefault="003B4B91" w:rsidP="003B4B91">
            <w:pPr>
              <w:pStyle w:val="Tabletext0"/>
            </w:pPr>
            <w:r w:rsidRPr="005C3F3C">
              <w:t>PMI</w:t>
            </w:r>
          </w:p>
        </w:tc>
        <w:tc>
          <w:tcPr>
            <w:tcW w:w="7775" w:type="dxa"/>
            <w:tcBorders>
              <w:right w:val="single" w:sz="12" w:space="0" w:color="auto"/>
            </w:tcBorders>
          </w:tcPr>
          <w:p w14:paraId="6FCA299E" w14:textId="77777777" w:rsidR="003B4B91" w:rsidRPr="005C3F3C" w:rsidRDefault="003B4B91" w:rsidP="003B4B91">
            <w:pPr>
              <w:pStyle w:val="Tabletext0"/>
            </w:pPr>
            <w:r w:rsidRPr="005C3F3C">
              <w:t>Positive Material Identification</w:t>
            </w:r>
          </w:p>
        </w:tc>
      </w:tr>
      <w:tr w:rsidR="003B4B91" w14:paraId="4BC1C8B2" w14:textId="77777777" w:rsidTr="006069C1">
        <w:tc>
          <w:tcPr>
            <w:tcW w:w="2400" w:type="dxa"/>
            <w:tcBorders>
              <w:left w:val="single" w:sz="12" w:space="0" w:color="auto"/>
            </w:tcBorders>
          </w:tcPr>
          <w:p w14:paraId="020D9EC5" w14:textId="77777777" w:rsidR="003B4B91" w:rsidRPr="005C3F3C" w:rsidRDefault="003B4B91" w:rsidP="003B4B91">
            <w:pPr>
              <w:pStyle w:val="Tabletext0"/>
            </w:pPr>
            <w:r w:rsidRPr="005C3F3C">
              <w:t>PN</w:t>
            </w:r>
          </w:p>
        </w:tc>
        <w:tc>
          <w:tcPr>
            <w:tcW w:w="7775" w:type="dxa"/>
            <w:tcBorders>
              <w:right w:val="single" w:sz="12" w:space="0" w:color="auto"/>
            </w:tcBorders>
          </w:tcPr>
          <w:p w14:paraId="5F90A975" w14:textId="77777777" w:rsidR="003B4B91" w:rsidRPr="005C3F3C" w:rsidRDefault="003B4B91" w:rsidP="003B4B91">
            <w:pPr>
              <w:pStyle w:val="Tabletext0"/>
            </w:pPr>
            <w:r w:rsidRPr="005C3F3C">
              <w:t>Nominal Pressure</w:t>
            </w:r>
          </w:p>
        </w:tc>
      </w:tr>
      <w:tr w:rsidR="003B4B91" w14:paraId="1C098068" w14:textId="77777777" w:rsidTr="006069C1">
        <w:tc>
          <w:tcPr>
            <w:tcW w:w="2400" w:type="dxa"/>
            <w:tcBorders>
              <w:left w:val="single" w:sz="12" w:space="0" w:color="auto"/>
            </w:tcBorders>
          </w:tcPr>
          <w:p w14:paraId="643D2150" w14:textId="77777777" w:rsidR="003B4B91" w:rsidRPr="005C3F3C" w:rsidRDefault="003B4B91" w:rsidP="003B4B91">
            <w:pPr>
              <w:pStyle w:val="Tabletext0"/>
            </w:pPr>
            <w:r w:rsidRPr="005C3F3C">
              <w:t>PWHT</w:t>
            </w:r>
          </w:p>
        </w:tc>
        <w:tc>
          <w:tcPr>
            <w:tcW w:w="7775" w:type="dxa"/>
            <w:tcBorders>
              <w:right w:val="single" w:sz="12" w:space="0" w:color="auto"/>
            </w:tcBorders>
          </w:tcPr>
          <w:p w14:paraId="1833F34D" w14:textId="77777777" w:rsidR="003B4B91" w:rsidRPr="005C3F3C" w:rsidRDefault="003B4B91" w:rsidP="003B4B91">
            <w:pPr>
              <w:pStyle w:val="Tabletext0"/>
            </w:pPr>
            <w:r w:rsidRPr="005C3F3C">
              <w:t>Post Weld Heat Treatment</w:t>
            </w:r>
          </w:p>
        </w:tc>
      </w:tr>
      <w:tr w:rsidR="003B4B91" w14:paraId="2E86BEE6" w14:textId="77777777" w:rsidTr="006069C1">
        <w:tc>
          <w:tcPr>
            <w:tcW w:w="2400" w:type="dxa"/>
            <w:tcBorders>
              <w:left w:val="single" w:sz="12" w:space="0" w:color="auto"/>
            </w:tcBorders>
          </w:tcPr>
          <w:p w14:paraId="338FC86F" w14:textId="77777777" w:rsidR="003B4B91" w:rsidRPr="005C3F3C" w:rsidRDefault="003B4B91" w:rsidP="003B4B91">
            <w:pPr>
              <w:pStyle w:val="Tabletext0"/>
            </w:pPr>
            <w:r w:rsidRPr="005C3F3C">
              <w:t>PQR</w:t>
            </w:r>
          </w:p>
        </w:tc>
        <w:tc>
          <w:tcPr>
            <w:tcW w:w="7775" w:type="dxa"/>
            <w:tcBorders>
              <w:right w:val="single" w:sz="12" w:space="0" w:color="auto"/>
            </w:tcBorders>
          </w:tcPr>
          <w:p w14:paraId="2E091C13" w14:textId="77777777" w:rsidR="003B4B91" w:rsidRPr="005C3F3C" w:rsidRDefault="003B4B91" w:rsidP="003B4B91">
            <w:pPr>
              <w:pStyle w:val="Tabletext0"/>
            </w:pPr>
            <w:r w:rsidRPr="005C3F3C">
              <w:t>Procedure Qualification Record</w:t>
            </w:r>
          </w:p>
        </w:tc>
      </w:tr>
      <w:tr w:rsidR="003B4B91" w14:paraId="21BCDF24" w14:textId="77777777" w:rsidTr="006069C1">
        <w:tc>
          <w:tcPr>
            <w:tcW w:w="2400" w:type="dxa"/>
            <w:tcBorders>
              <w:left w:val="single" w:sz="12" w:space="0" w:color="auto"/>
            </w:tcBorders>
          </w:tcPr>
          <w:p w14:paraId="025647AA" w14:textId="77777777" w:rsidR="003B4B91" w:rsidRPr="005C3F3C" w:rsidRDefault="003B4B91" w:rsidP="003B4B91">
            <w:pPr>
              <w:pStyle w:val="Tabletext0"/>
            </w:pPr>
            <w:r w:rsidRPr="005C3F3C">
              <w:t>REPEX</w:t>
            </w:r>
          </w:p>
        </w:tc>
        <w:tc>
          <w:tcPr>
            <w:tcW w:w="7775" w:type="dxa"/>
            <w:tcBorders>
              <w:right w:val="single" w:sz="12" w:space="0" w:color="auto"/>
            </w:tcBorders>
          </w:tcPr>
          <w:p w14:paraId="4307EA86" w14:textId="77777777" w:rsidR="003B4B91" w:rsidRPr="005C3F3C" w:rsidRDefault="003B4B91" w:rsidP="003B4B91">
            <w:pPr>
              <w:pStyle w:val="Tabletext0"/>
            </w:pPr>
            <w:r w:rsidRPr="005C3F3C">
              <w:t>Renovation Expenditures</w:t>
            </w:r>
          </w:p>
        </w:tc>
      </w:tr>
      <w:tr w:rsidR="003B4B91" w14:paraId="55AD2397" w14:textId="77777777" w:rsidTr="006069C1">
        <w:tc>
          <w:tcPr>
            <w:tcW w:w="2400" w:type="dxa"/>
            <w:tcBorders>
              <w:left w:val="single" w:sz="12" w:space="0" w:color="auto"/>
            </w:tcBorders>
          </w:tcPr>
          <w:p w14:paraId="65C924FE" w14:textId="77777777" w:rsidR="003B4B91" w:rsidRPr="005C3F3C" w:rsidRDefault="003B4B91" w:rsidP="003B4B91">
            <w:pPr>
              <w:pStyle w:val="Tabletext0"/>
            </w:pPr>
            <w:r w:rsidRPr="005C3F3C">
              <w:t>RTD</w:t>
            </w:r>
          </w:p>
        </w:tc>
        <w:tc>
          <w:tcPr>
            <w:tcW w:w="7775" w:type="dxa"/>
            <w:tcBorders>
              <w:right w:val="single" w:sz="12" w:space="0" w:color="auto"/>
            </w:tcBorders>
          </w:tcPr>
          <w:p w14:paraId="709D17F6" w14:textId="77777777" w:rsidR="003B4B91" w:rsidRPr="005C3F3C" w:rsidRDefault="003B4B91" w:rsidP="003B4B91">
            <w:pPr>
              <w:pStyle w:val="Tabletext0"/>
            </w:pPr>
            <w:r w:rsidRPr="005C3F3C">
              <w:t>Resistance Temperature Detector</w:t>
            </w:r>
          </w:p>
        </w:tc>
      </w:tr>
      <w:tr w:rsidR="003B4B91" w14:paraId="21E617B8" w14:textId="77777777" w:rsidTr="006069C1">
        <w:tc>
          <w:tcPr>
            <w:tcW w:w="2400" w:type="dxa"/>
            <w:tcBorders>
              <w:left w:val="single" w:sz="12" w:space="0" w:color="auto"/>
            </w:tcBorders>
          </w:tcPr>
          <w:p w14:paraId="6E3B2EFF" w14:textId="77777777" w:rsidR="003B4B91" w:rsidRPr="005C3F3C" w:rsidRDefault="003B4B91" w:rsidP="003B4B91">
            <w:pPr>
              <w:pStyle w:val="Tabletext0"/>
            </w:pPr>
            <w:r w:rsidRPr="005C3F3C">
              <w:t>RT</w:t>
            </w:r>
          </w:p>
        </w:tc>
        <w:tc>
          <w:tcPr>
            <w:tcW w:w="7775" w:type="dxa"/>
            <w:tcBorders>
              <w:right w:val="single" w:sz="12" w:space="0" w:color="auto"/>
            </w:tcBorders>
          </w:tcPr>
          <w:p w14:paraId="6F86CFFD" w14:textId="77777777" w:rsidR="003B4B91" w:rsidRPr="005C3F3C" w:rsidRDefault="003B4B91" w:rsidP="003B4B91">
            <w:pPr>
              <w:pStyle w:val="Tabletext0"/>
            </w:pPr>
            <w:r w:rsidRPr="005C3F3C">
              <w:t>Radiographic Testing</w:t>
            </w:r>
          </w:p>
        </w:tc>
      </w:tr>
      <w:tr w:rsidR="003B4B91" w14:paraId="22215076" w14:textId="77777777" w:rsidTr="006069C1">
        <w:tc>
          <w:tcPr>
            <w:tcW w:w="2400" w:type="dxa"/>
            <w:tcBorders>
              <w:left w:val="single" w:sz="12" w:space="0" w:color="auto"/>
            </w:tcBorders>
          </w:tcPr>
          <w:p w14:paraId="1328BC99" w14:textId="77777777" w:rsidR="003B4B91" w:rsidRPr="005C3F3C" w:rsidRDefault="003B4B91" w:rsidP="003B4B91">
            <w:pPr>
              <w:pStyle w:val="Tabletext0"/>
            </w:pPr>
            <w:r w:rsidRPr="005C3F3C">
              <w:t>RCD</w:t>
            </w:r>
          </w:p>
        </w:tc>
        <w:tc>
          <w:tcPr>
            <w:tcW w:w="7775" w:type="dxa"/>
            <w:tcBorders>
              <w:right w:val="single" w:sz="12" w:space="0" w:color="auto"/>
            </w:tcBorders>
          </w:tcPr>
          <w:p w14:paraId="1CD7E964" w14:textId="77777777" w:rsidR="003B4B91" w:rsidRPr="005C3F3C" w:rsidRDefault="003B4B91" w:rsidP="003B4B91">
            <w:pPr>
              <w:pStyle w:val="Tabletext0"/>
            </w:pPr>
            <w:r w:rsidRPr="005C3F3C">
              <w:t>Residual Current Device</w:t>
            </w:r>
          </w:p>
        </w:tc>
      </w:tr>
      <w:tr w:rsidR="003B4B91" w14:paraId="5994A7F0" w14:textId="77777777" w:rsidTr="006069C1">
        <w:tc>
          <w:tcPr>
            <w:tcW w:w="2400" w:type="dxa"/>
            <w:tcBorders>
              <w:left w:val="single" w:sz="12" w:space="0" w:color="auto"/>
            </w:tcBorders>
          </w:tcPr>
          <w:p w14:paraId="73187C02" w14:textId="77777777" w:rsidR="003B4B91" w:rsidRPr="005C3F3C" w:rsidRDefault="003B4B91" w:rsidP="003B4B91">
            <w:pPr>
              <w:pStyle w:val="Tabletext0"/>
            </w:pPr>
            <w:r w:rsidRPr="005C3F3C">
              <w:t>RCM</w:t>
            </w:r>
          </w:p>
        </w:tc>
        <w:tc>
          <w:tcPr>
            <w:tcW w:w="7775" w:type="dxa"/>
            <w:tcBorders>
              <w:right w:val="single" w:sz="12" w:space="0" w:color="auto"/>
            </w:tcBorders>
          </w:tcPr>
          <w:p w14:paraId="0D5A3AF6" w14:textId="77777777" w:rsidR="003B4B91" w:rsidRPr="005C3F3C" w:rsidRDefault="003B4B91" w:rsidP="003B4B91">
            <w:pPr>
              <w:pStyle w:val="Tabletext0"/>
            </w:pPr>
            <w:r w:rsidRPr="005C3F3C">
              <w:t xml:space="preserve">Reliability </w:t>
            </w:r>
            <w:proofErr w:type="spellStart"/>
            <w:r w:rsidRPr="005C3F3C">
              <w:t>Centered</w:t>
            </w:r>
            <w:proofErr w:type="spellEnd"/>
            <w:r w:rsidRPr="005C3F3C">
              <w:t xml:space="preserve"> Maintenance</w:t>
            </w:r>
          </w:p>
        </w:tc>
      </w:tr>
      <w:tr w:rsidR="003B4B91" w14:paraId="6D9A779B" w14:textId="77777777" w:rsidTr="006069C1">
        <w:tc>
          <w:tcPr>
            <w:tcW w:w="2400" w:type="dxa"/>
            <w:tcBorders>
              <w:left w:val="single" w:sz="12" w:space="0" w:color="auto"/>
            </w:tcBorders>
          </w:tcPr>
          <w:p w14:paraId="36FB8159" w14:textId="77777777" w:rsidR="003B4B91" w:rsidRPr="005C3F3C" w:rsidRDefault="003B4B91" w:rsidP="003B4B91">
            <w:pPr>
              <w:pStyle w:val="Tabletext0"/>
            </w:pPr>
            <w:proofErr w:type="spellStart"/>
            <w:r w:rsidRPr="00FD212C">
              <w:t>r.m.s.</w:t>
            </w:r>
            <w:proofErr w:type="spellEnd"/>
          </w:p>
        </w:tc>
        <w:tc>
          <w:tcPr>
            <w:tcW w:w="7775" w:type="dxa"/>
            <w:tcBorders>
              <w:right w:val="single" w:sz="12" w:space="0" w:color="auto"/>
            </w:tcBorders>
          </w:tcPr>
          <w:p w14:paraId="699E0108" w14:textId="77777777" w:rsidR="003B4B91" w:rsidRPr="005C3F3C" w:rsidRDefault="003B4B91" w:rsidP="003B4B91">
            <w:pPr>
              <w:pStyle w:val="Tabletext0"/>
            </w:pPr>
            <w:r w:rsidRPr="00FD212C">
              <w:t>Root Mean Square</w:t>
            </w:r>
          </w:p>
        </w:tc>
      </w:tr>
      <w:tr w:rsidR="003B4B91" w14:paraId="1B6459B7" w14:textId="77777777" w:rsidTr="006069C1">
        <w:tc>
          <w:tcPr>
            <w:tcW w:w="2400" w:type="dxa"/>
            <w:tcBorders>
              <w:left w:val="single" w:sz="12" w:space="0" w:color="auto"/>
            </w:tcBorders>
          </w:tcPr>
          <w:p w14:paraId="59EB5E22" w14:textId="77777777" w:rsidR="003B4B91" w:rsidRPr="005C3F3C" w:rsidRDefault="003B4B91" w:rsidP="003B4B91">
            <w:pPr>
              <w:pStyle w:val="Tabletext0"/>
            </w:pPr>
            <w:r w:rsidRPr="00FD212C">
              <w:t>rpm</w:t>
            </w:r>
          </w:p>
        </w:tc>
        <w:tc>
          <w:tcPr>
            <w:tcW w:w="7775" w:type="dxa"/>
            <w:tcBorders>
              <w:right w:val="single" w:sz="12" w:space="0" w:color="auto"/>
            </w:tcBorders>
          </w:tcPr>
          <w:p w14:paraId="35871CB0" w14:textId="77777777" w:rsidR="003B4B91" w:rsidRPr="005C3F3C" w:rsidRDefault="003B4B91" w:rsidP="003B4B91">
            <w:pPr>
              <w:pStyle w:val="Tabletext0"/>
            </w:pPr>
            <w:r w:rsidRPr="00FD212C">
              <w:t>Rotations per minute</w:t>
            </w:r>
          </w:p>
        </w:tc>
      </w:tr>
      <w:tr w:rsidR="003B4B91" w14:paraId="72AD3FD7" w14:textId="77777777" w:rsidTr="006069C1">
        <w:tc>
          <w:tcPr>
            <w:tcW w:w="2400" w:type="dxa"/>
            <w:tcBorders>
              <w:left w:val="single" w:sz="12" w:space="0" w:color="auto"/>
            </w:tcBorders>
          </w:tcPr>
          <w:p w14:paraId="73D289C9" w14:textId="77777777" w:rsidR="003B4B91" w:rsidRPr="005C3F3C" w:rsidRDefault="003B4B91" w:rsidP="003B4B91">
            <w:pPr>
              <w:pStyle w:val="Tabletext0"/>
            </w:pPr>
            <w:r w:rsidRPr="00FD212C">
              <w:t>ROW</w:t>
            </w:r>
          </w:p>
        </w:tc>
        <w:tc>
          <w:tcPr>
            <w:tcW w:w="7775" w:type="dxa"/>
            <w:tcBorders>
              <w:right w:val="single" w:sz="12" w:space="0" w:color="auto"/>
            </w:tcBorders>
          </w:tcPr>
          <w:p w14:paraId="6EFCC8B8" w14:textId="77777777" w:rsidR="003B4B91" w:rsidRPr="005C3F3C" w:rsidRDefault="003B4B91" w:rsidP="003B4B91">
            <w:pPr>
              <w:pStyle w:val="Tabletext0"/>
            </w:pPr>
            <w:r w:rsidRPr="00FD212C">
              <w:t>Right of Way</w:t>
            </w:r>
          </w:p>
        </w:tc>
      </w:tr>
      <w:tr w:rsidR="003B4B91" w14:paraId="65F219A5" w14:textId="77777777" w:rsidTr="006069C1">
        <w:tc>
          <w:tcPr>
            <w:tcW w:w="2400" w:type="dxa"/>
            <w:tcBorders>
              <w:left w:val="single" w:sz="12" w:space="0" w:color="auto"/>
            </w:tcBorders>
          </w:tcPr>
          <w:p w14:paraId="7B7704D3" w14:textId="77777777" w:rsidR="003B4B91" w:rsidRPr="005C3F3C" w:rsidRDefault="003B4B91" w:rsidP="003B4B91">
            <w:pPr>
              <w:pStyle w:val="Tabletext0"/>
            </w:pPr>
            <w:r w:rsidRPr="00FD212C">
              <w:t>SAE</w:t>
            </w:r>
          </w:p>
        </w:tc>
        <w:tc>
          <w:tcPr>
            <w:tcW w:w="7775" w:type="dxa"/>
            <w:tcBorders>
              <w:right w:val="single" w:sz="12" w:space="0" w:color="auto"/>
            </w:tcBorders>
          </w:tcPr>
          <w:p w14:paraId="20011E3F" w14:textId="77777777" w:rsidR="003B4B91" w:rsidRPr="005C3F3C" w:rsidRDefault="003B4B91" w:rsidP="003B4B91">
            <w:pPr>
              <w:pStyle w:val="Tabletext0"/>
            </w:pPr>
            <w:r w:rsidRPr="00FD212C">
              <w:t>Society of Automotive Engineers</w:t>
            </w:r>
          </w:p>
        </w:tc>
      </w:tr>
      <w:tr w:rsidR="003B4B91" w14:paraId="737700C7" w14:textId="77777777" w:rsidTr="006069C1">
        <w:tc>
          <w:tcPr>
            <w:tcW w:w="2400" w:type="dxa"/>
            <w:tcBorders>
              <w:left w:val="single" w:sz="12" w:space="0" w:color="auto"/>
            </w:tcBorders>
          </w:tcPr>
          <w:p w14:paraId="13CEC914" w14:textId="77777777" w:rsidR="003B4B91" w:rsidRPr="005C3F3C" w:rsidRDefault="003B4B91" w:rsidP="003B4B91">
            <w:pPr>
              <w:pStyle w:val="Tabletext0"/>
            </w:pPr>
            <w:r w:rsidRPr="00FD212C">
              <w:t>SAT</w:t>
            </w:r>
          </w:p>
        </w:tc>
        <w:tc>
          <w:tcPr>
            <w:tcW w:w="7775" w:type="dxa"/>
            <w:tcBorders>
              <w:right w:val="single" w:sz="12" w:space="0" w:color="auto"/>
            </w:tcBorders>
          </w:tcPr>
          <w:p w14:paraId="7F04BA96" w14:textId="77777777" w:rsidR="003B4B91" w:rsidRPr="005C3F3C" w:rsidRDefault="003B4B91" w:rsidP="003B4B91">
            <w:pPr>
              <w:pStyle w:val="Tabletext0"/>
            </w:pPr>
            <w:r w:rsidRPr="00FD212C">
              <w:t>Site Acceptance Test</w:t>
            </w:r>
          </w:p>
        </w:tc>
      </w:tr>
      <w:tr w:rsidR="003B4B91" w14:paraId="5BBE9AB5" w14:textId="77777777" w:rsidTr="006069C1">
        <w:tc>
          <w:tcPr>
            <w:tcW w:w="2400" w:type="dxa"/>
            <w:tcBorders>
              <w:left w:val="single" w:sz="12" w:space="0" w:color="auto"/>
            </w:tcBorders>
          </w:tcPr>
          <w:p w14:paraId="3765CEE6" w14:textId="77777777" w:rsidR="003B4B91" w:rsidRPr="005C3F3C" w:rsidRDefault="003B4B91" w:rsidP="003B4B91">
            <w:pPr>
              <w:pStyle w:val="Tabletext0"/>
            </w:pPr>
            <w:r w:rsidRPr="00FD212C">
              <w:t>SDRL</w:t>
            </w:r>
          </w:p>
        </w:tc>
        <w:tc>
          <w:tcPr>
            <w:tcW w:w="7775" w:type="dxa"/>
            <w:tcBorders>
              <w:right w:val="single" w:sz="12" w:space="0" w:color="auto"/>
            </w:tcBorders>
          </w:tcPr>
          <w:p w14:paraId="57BF2A17" w14:textId="77777777" w:rsidR="003B4B91" w:rsidRPr="005C3F3C" w:rsidRDefault="003B4B91" w:rsidP="003B4B91">
            <w:pPr>
              <w:pStyle w:val="Tabletext0"/>
            </w:pPr>
            <w:r w:rsidRPr="00FD212C">
              <w:t>Supplier Document Requirements List</w:t>
            </w:r>
          </w:p>
        </w:tc>
      </w:tr>
      <w:tr w:rsidR="003B4B91" w14:paraId="31FB6471" w14:textId="77777777" w:rsidTr="006069C1">
        <w:tc>
          <w:tcPr>
            <w:tcW w:w="2400" w:type="dxa"/>
            <w:tcBorders>
              <w:left w:val="single" w:sz="12" w:space="0" w:color="auto"/>
            </w:tcBorders>
          </w:tcPr>
          <w:p w14:paraId="3A41F03D" w14:textId="77777777" w:rsidR="003B4B91" w:rsidRPr="005C3F3C" w:rsidRDefault="003B4B91" w:rsidP="003B4B91">
            <w:pPr>
              <w:pStyle w:val="Tabletext0"/>
            </w:pPr>
            <w:r w:rsidRPr="00FD212C">
              <w:t>SIL</w:t>
            </w:r>
          </w:p>
        </w:tc>
        <w:tc>
          <w:tcPr>
            <w:tcW w:w="7775" w:type="dxa"/>
            <w:tcBorders>
              <w:right w:val="single" w:sz="12" w:space="0" w:color="auto"/>
            </w:tcBorders>
          </w:tcPr>
          <w:p w14:paraId="0EAA2FE0" w14:textId="77777777" w:rsidR="003B4B91" w:rsidRPr="005C3F3C" w:rsidRDefault="003B4B91" w:rsidP="003B4B91">
            <w:pPr>
              <w:pStyle w:val="Tabletext0"/>
            </w:pPr>
            <w:r w:rsidRPr="00FD212C">
              <w:t>Safety Integrity Level</w:t>
            </w:r>
          </w:p>
        </w:tc>
      </w:tr>
      <w:tr w:rsidR="003B4B91" w14:paraId="777AE4EB" w14:textId="77777777" w:rsidTr="006069C1">
        <w:tc>
          <w:tcPr>
            <w:tcW w:w="2400" w:type="dxa"/>
            <w:tcBorders>
              <w:left w:val="single" w:sz="12" w:space="0" w:color="auto"/>
            </w:tcBorders>
          </w:tcPr>
          <w:p w14:paraId="14490225" w14:textId="77777777" w:rsidR="003B4B91" w:rsidRPr="005C3F3C" w:rsidRDefault="003B4B91" w:rsidP="003B4B91">
            <w:pPr>
              <w:pStyle w:val="Tabletext0"/>
            </w:pPr>
            <w:r w:rsidRPr="00FD212C">
              <w:t>SCS</w:t>
            </w:r>
          </w:p>
        </w:tc>
        <w:tc>
          <w:tcPr>
            <w:tcW w:w="7775" w:type="dxa"/>
            <w:tcBorders>
              <w:right w:val="single" w:sz="12" w:space="0" w:color="auto"/>
            </w:tcBorders>
          </w:tcPr>
          <w:p w14:paraId="4FE3F6AB" w14:textId="77777777" w:rsidR="003B4B91" w:rsidRPr="005C3F3C" w:rsidRDefault="003B4B91" w:rsidP="003B4B91">
            <w:pPr>
              <w:pStyle w:val="Tabletext0"/>
            </w:pPr>
            <w:r w:rsidRPr="00FD212C">
              <w:t>Station Control System</w:t>
            </w:r>
          </w:p>
        </w:tc>
      </w:tr>
      <w:tr w:rsidR="003B4B91" w14:paraId="66A2B65A" w14:textId="77777777" w:rsidTr="006069C1">
        <w:tc>
          <w:tcPr>
            <w:tcW w:w="2400" w:type="dxa"/>
            <w:tcBorders>
              <w:left w:val="single" w:sz="12" w:space="0" w:color="auto"/>
            </w:tcBorders>
          </w:tcPr>
          <w:p w14:paraId="40AD13AA" w14:textId="77777777" w:rsidR="003B4B91" w:rsidRPr="005C3F3C" w:rsidRDefault="003B4B91" w:rsidP="003B4B91">
            <w:pPr>
              <w:pStyle w:val="Tabletext0"/>
            </w:pPr>
            <w:r w:rsidRPr="00FD212C">
              <w:t>SF</w:t>
            </w:r>
          </w:p>
        </w:tc>
        <w:tc>
          <w:tcPr>
            <w:tcW w:w="7775" w:type="dxa"/>
            <w:tcBorders>
              <w:right w:val="single" w:sz="12" w:space="0" w:color="auto"/>
            </w:tcBorders>
          </w:tcPr>
          <w:p w14:paraId="4AD84A2E" w14:textId="77777777" w:rsidR="003B4B91" w:rsidRPr="005C3F3C" w:rsidRDefault="003B4B91" w:rsidP="003B4B91">
            <w:pPr>
              <w:pStyle w:val="Tabletext0"/>
            </w:pPr>
            <w:r w:rsidRPr="00FD212C">
              <w:t>Safety Factor</w:t>
            </w:r>
          </w:p>
        </w:tc>
      </w:tr>
      <w:tr w:rsidR="003B4B91" w14:paraId="14BEB15D" w14:textId="77777777" w:rsidTr="006069C1">
        <w:tc>
          <w:tcPr>
            <w:tcW w:w="2400" w:type="dxa"/>
            <w:tcBorders>
              <w:left w:val="single" w:sz="12" w:space="0" w:color="auto"/>
            </w:tcBorders>
          </w:tcPr>
          <w:p w14:paraId="0B3A8D44" w14:textId="77777777" w:rsidR="003B4B91" w:rsidRPr="005C3F3C" w:rsidRDefault="003B4B91" w:rsidP="003B4B91">
            <w:pPr>
              <w:pStyle w:val="Tabletext0"/>
            </w:pPr>
            <w:r w:rsidRPr="00FD212C">
              <w:lastRenderedPageBreak/>
              <w:t>SL</w:t>
            </w:r>
          </w:p>
        </w:tc>
        <w:tc>
          <w:tcPr>
            <w:tcW w:w="7775" w:type="dxa"/>
            <w:tcBorders>
              <w:right w:val="single" w:sz="12" w:space="0" w:color="auto"/>
            </w:tcBorders>
          </w:tcPr>
          <w:p w14:paraId="604A12C3" w14:textId="77777777" w:rsidR="003B4B91" w:rsidRPr="005C3F3C" w:rsidRDefault="003B4B91" w:rsidP="003B4B91">
            <w:pPr>
              <w:pStyle w:val="Tabletext0"/>
            </w:pPr>
            <w:r w:rsidRPr="00FD212C">
              <w:t>Single Line Diagram</w:t>
            </w:r>
          </w:p>
        </w:tc>
      </w:tr>
      <w:tr w:rsidR="003B4B91" w14:paraId="01FEB30B" w14:textId="77777777" w:rsidTr="006069C1">
        <w:tc>
          <w:tcPr>
            <w:tcW w:w="2400" w:type="dxa"/>
            <w:tcBorders>
              <w:left w:val="single" w:sz="12" w:space="0" w:color="auto"/>
            </w:tcBorders>
          </w:tcPr>
          <w:p w14:paraId="72A6ED30" w14:textId="77777777" w:rsidR="003B4B91" w:rsidRPr="00FD212C" w:rsidRDefault="003B4B91" w:rsidP="003B4B91">
            <w:pPr>
              <w:pStyle w:val="Tabletext0"/>
            </w:pPr>
            <w:r w:rsidRPr="00FD212C">
              <w:t>SPDT</w:t>
            </w:r>
          </w:p>
        </w:tc>
        <w:tc>
          <w:tcPr>
            <w:tcW w:w="7775" w:type="dxa"/>
            <w:tcBorders>
              <w:right w:val="single" w:sz="12" w:space="0" w:color="auto"/>
            </w:tcBorders>
          </w:tcPr>
          <w:p w14:paraId="08E63151" w14:textId="77777777" w:rsidR="003B4B91" w:rsidRPr="00FD212C" w:rsidRDefault="003B4B91" w:rsidP="003B4B91">
            <w:pPr>
              <w:pStyle w:val="Tabletext0"/>
            </w:pPr>
            <w:r w:rsidRPr="00FD212C">
              <w:t>Single Pole Double Throw</w:t>
            </w:r>
          </w:p>
        </w:tc>
      </w:tr>
      <w:tr w:rsidR="003B4B91" w14:paraId="55CF4713" w14:textId="77777777" w:rsidTr="006069C1">
        <w:tc>
          <w:tcPr>
            <w:tcW w:w="2400" w:type="dxa"/>
            <w:tcBorders>
              <w:left w:val="single" w:sz="12" w:space="0" w:color="auto"/>
            </w:tcBorders>
          </w:tcPr>
          <w:p w14:paraId="23274C78" w14:textId="77777777" w:rsidR="003B4B91" w:rsidRPr="00FD212C" w:rsidRDefault="003B4B91" w:rsidP="003B4B91">
            <w:pPr>
              <w:pStyle w:val="Tabletext0"/>
            </w:pPr>
            <w:r w:rsidRPr="00FD212C">
              <w:t>SW</w:t>
            </w:r>
          </w:p>
        </w:tc>
        <w:tc>
          <w:tcPr>
            <w:tcW w:w="7775" w:type="dxa"/>
            <w:tcBorders>
              <w:right w:val="single" w:sz="12" w:space="0" w:color="auto"/>
            </w:tcBorders>
          </w:tcPr>
          <w:p w14:paraId="35AD562A" w14:textId="77777777" w:rsidR="003B4B91" w:rsidRPr="00FD212C" w:rsidRDefault="003B4B91" w:rsidP="003B4B91">
            <w:pPr>
              <w:pStyle w:val="Tabletext0"/>
            </w:pPr>
            <w:r w:rsidRPr="00FD212C">
              <w:t>Software</w:t>
            </w:r>
          </w:p>
        </w:tc>
      </w:tr>
      <w:tr w:rsidR="003B4B91" w14:paraId="10C38742" w14:textId="77777777" w:rsidTr="006069C1">
        <w:tc>
          <w:tcPr>
            <w:tcW w:w="2400" w:type="dxa"/>
            <w:tcBorders>
              <w:left w:val="single" w:sz="12" w:space="0" w:color="auto"/>
            </w:tcBorders>
          </w:tcPr>
          <w:p w14:paraId="0BE67820" w14:textId="77777777" w:rsidR="003B4B91" w:rsidRPr="00FD212C" w:rsidRDefault="003B4B91" w:rsidP="003B4B91">
            <w:pPr>
              <w:pStyle w:val="Tabletext0"/>
            </w:pPr>
            <w:r>
              <w:t>TC</w:t>
            </w:r>
          </w:p>
        </w:tc>
        <w:tc>
          <w:tcPr>
            <w:tcW w:w="7775" w:type="dxa"/>
            <w:tcBorders>
              <w:right w:val="single" w:sz="12" w:space="0" w:color="auto"/>
            </w:tcBorders>
          </w:tcPr>
          <w:p w14:paraId="239B1D66" w14:textId="5B38F5FA" w:rsidR="003B4B91" w:rsidRPr="00FD212C" w:rsidRDefault="003B4B91" w:rsidP="003B4B91">
            <w:pPr>
              <w:pStyle w:val="Tabletext0"/>
            </w:pPr>
            <w:r>
              <w:t>Turbo-compressor</w:t>
            </w:r>
          </w:p>
        </w:tc>
      </w:tr>
      <w:tr w:rsidR="003B4B91" w14:paraId="25444BEC" w14:textId="77777777" w:rsidTr="006069C1">
        <w:tc>
          <w:tcPr>
            <w:tcW w:w="2400" w:type="dxa"/>
            <w:tcBorders>
              <w:left w:val="single" w:sz="12" w:space="0" w:color="auto"/>
            </w:tcBorders>
          </w:tcPr>
          <w:p w14:paraId="3828A11B" w14:textId="77777777" w:rsidR="003B4B91" w:rsidRPr="00FD212C" w:rsidRDefault="003B4B91" w:rsidP="003B4B91">
            <w:pPr>
              <w:pStyle w:val="Tabletext0"/>
            </w:pPr>
            <w:r w:rsidRPr="00FD212C">
              <w:t>TELCO</w:t>
            </w:r>
          </w:p>
        </w:tc>
        <w:tc>
          <w:tcPr>
            <w:tcW w:w="7775" w:type="dxa"/>
            <w:tcBorders>
              <w:right w:val="single" w:sz="12" w:space="0" w:color="auto"/>
            </w:tcBorders>
          </w:tcPr>
          <w:p w14:paraId="09B95025" w14:textId="77777777" w:rsidR="003B4B91" w:rsidRPr="00FD212C" w:rsidRDefault="003B4B91" w:rsidP="003B4B91">
            <w:pPr>
              <w:pStyle w:val="Tabletext0"/>
            </w:pPr>
            <w:r w:rsidRPr="00FD212C">
              <w:t>Telecommunication Infrastructure</w:t>
            </w:r>
          </w:p>
        </w:tc>
      </w:tr>
      <w:tr w:rsidR="003B4B91" w14:paraId="79EED613" w14:textId="77777777" w:rsidTr="006069C1">
        <w:tc>
          <w:tcPr>
            <w:tcW w:w="2400" w:type="dxa"/>
            <w:tcBorders>
              <w:left w:val="single" w:sz="12" w:space="0" w:color="auto"/>
            </w:tcBorders>
          </w:tcPr>
          <w:p w14:paraId="48216437" w14:textId="77777777" w:rsidR="003B4B91" w:rsidRPr="00FD212C" w:rsidRDefault="003B4B91" w:rsidP="003B4B91">
            <w:pPr>
              <w:pStyle w:val="Tabletext0"/>
            </w:pPr>
            <w:r>
              <w:t>THD</w:t>
            </w:r>
          </w:p>
        </w:tc>
        <w:tc>
          <w:tcPr>
            <w:tcW w:w="7775" w:type="dxa"/>
            <w:tcBorders>
              <w:right w:val="single" w:sz="12" w:space="0" w:color="auto"/>
            </w:tcBorders>
          </w:tcPr>
          <w:p w14:paraId="440E76C2" w14:textId="77777777" w:rsidR="003B4B91" w:rsidRPr="00FD212C" w:rsidRDefault="003B4B91" w:rsidP="003B4B91">
            <w:pPr>
              <w:pStyle w:val="Tabletext0"/>
            </w:pPr>
            <w:r w:rsidRPr="00FD212C">
              <w:t>Total Harmonic Distortion</w:t>
            </w:r>
          </w:p>
        </w:tc>
      </w:tr>
      <w:tr w:rsidR="003B4B91" w14:paraId="587986E3" w14:textId="77777777" w:rsidTr="006069C1">
        <w:tc>
          <w:tcPr>
            <w:tcW w:w="2400" w:type="dxa"/>
            <w:tcBorders>
              <w:left w:val="single" w:sz="12" w:space="0" w:color="auto"/>
            </w:tcBorders>
          </w:tcPr>
          <w:p w14:paraId="5A97A2CB" w14:textId="77777777" w:rsidR="003B4B91" w:rsidRPr="005C3F3C" w:rsidRDefault="003B4B91" w:rsidP="003B4B91">
            <w:pPr>
              <w:pStyle w:val="Tabletext0"/>
            </w:pPr>
            <w:r w:rsidRPr="00FD212C">
              <w:t>TPS</w:t>
            </w:r>
          </w:p>
        </w:tc>
        <w:tc>
          <w:tcPr>
            <w:tcW w:w="7775" w:type="dxa"/>
            <w:tcBorders>
              <w:right w:val="single" w:sz="12" w:space="0" w:color="auto"/>
            </w:tcBorders>
          </w:tcPr>
          <w:p w14:paraId="064D2462" w14:textId="77777777" w:rsidR="003B4B91" w:rsidRPr="005C3F3C" w:rsidRDefault="003B4B91" w:rsidP="003B4B91">
            <w:pPr>
              <w:pStyle w:val="Tabletext0"/>
            </w:pPr>
            <w:r w:rsidRPr="00FD212C">
              <w:t>Technical Protection Systems</w:t>
            </w:r>
          </w:p>
        </w:tc>
      </w:tr>
      <w:tr w:rsidR="003B4B91" w14:paraId="42F649C6" w14:textId="77777777" w:rsidTr="006069C1">
        <w:tc>
          <w:tcPr>
            <w:tcW w:w="2400" w:type="dxa"/>
            <w:tcBorders>
              <w:left w:val="single" w:sz="12" w:space="0" w:color="auto"/>
            </w:tcBorders>
          </w:tcPr>
          <w:p w14:paraId="493890A6" w14:textId="77777777" w:rsidR="003B4B91" w:rsidRPr="005C3F3C" w:rsidRDefault="003B4B91" w:rsidP="003B4B91">
            <w:pPr>
              <w:pStyle w:val="Tabletext0"/>
            </w:pPr>
            <w:r w:rsidRPr="00FD212C">
              <w:t>QA</w:t>
            </w:r>
          </w:p>
        </w:tc>
        <w:tc>
          <w:tcPr>
            <w:tcW w:w="7775" w:type="dxa"/>
            <w:tcBorders>
              <w:right w:val="single" w:sz="12" w:space="0" w:color="auto"/>
            </w:tcBorders>
          </w:tcPr>
          <w:p w14:paraId="1A121682" w14:textId="77777777" w:rsidR="003B4B91" w:rsidRPr="005C3F3C" w:rsidRDefault="003B4B91" w:rsidP="003B4B91">
            <w:pPr>
              <w:pStyle w:val="Tabletext0"/>
            </w:pPr>
            <w:r w:rsidRPr="00FD212C">
              <w:t>Quality Assurance</w:t>
            </w:r>
          </w:p>
        </w:tc>
      </w:tr>
      <w:tr w:rsidR="003B4B91" w14:paraId="3FEE49DD" w14:textId="77777777" w:rsidTr="006069C1">
        <w:tc>
          <w:tcPr>
            <w:tcW w:w="2400" w:type="dxa"/>
            <w:tcBorders>
              <w:left w:val="single" w:sz="12" w:space="0" w:color="auto"/>
            </w:tcBorders>
          </w:tcPr>
          <w:p w14:paraId="7D7914E1" w14:textId="77777777" w:rsidR="003B4B91" w:rsidRPr="005C3F3C" w:rsidRDefault="003B4B91" w:rsidP="003B4B91">
            <w:pPr>
              <w:pStyle w:val="Tabletext0"/>
            </w:pPr>
            <w:r w:rsidRPr="00FD212C">
              <w:t>QRA</w:t>
            </w:r>
          </w:p>
        </w:tc>
        <w:tc>
          <w:tcPr>
            <w:tcW w:w="7775" w:type="dxa"/>
            <w:tcBorders>
              <w:right w:val="single" w:sz="12" w:space="0" w:color="auto"/>
            </w:tcBorders>
          </w:tcPr>
          <w:p w14:paraId="292307C8" w14:textId="77777777" w:rsidR="003B4B91" w:rsidRPr="005C3F3C" w:rsidRDefault="003B4B91" w:rsidP="003B4B91">
            <w:pPr>
              <w:pStyle w:val="Tabletext0"/>
            </w:pPr>
            <w:r w:rsidRPr="00FD212C">
              <w:t>Quantitative risk assessment</w:t>
            </w:r>
          </w:p>
        </w:tc>
      </w:tr>
      <w:tr w:rsidR="003B4B91" w14:paraId="727331F4" w14:textId="77777777" w:rsidTr="006069C1">
        <w:tc>
          <w:tcPr>
            <w:tcW w:w="2400" w:type="dxa"/>
            <w:tcBorders>
              <w:left w:val="single" w:sz="12" w:space="0" w:color="auto"/>
            </w:tcBorders>
          </w:tcPr>
          <w:p w14:paraId="339484B1" w14:textId="77777777" w:rsidR="003B4B91" w:rsidRPr="005C3F3C" w:rsidRDefault="003B4B91" w:rsidP="003B4B91">
            <w:pPr>
              <w:pStyle w:val="Tabletext0"/>
            </w:pPr>
            <w:r w:rsidRPr="00FD212C">
              <w:t>UCS</w:t>
            </w:r>
          </w:p>
        </w:tc>
        <w:tc>
          <w:tcPr>
            <w:tcW w:w="7775" w:type="dxa"/>
            <w:tcBorders>
              <w:right w:val="single" w:sz="12" w:space="0" w:color="auto"/>
            </w:tcBorders>
          </w:tcPr>
          <w:p w14:paraId="63B3593C" w14:textId="77777777" w:rsidR="003B4B91" w:rsidRPr="005C3F3C" w:rsidRDefault="003B4B91" w:rsidP="003B4B91">
            <w:pPr>
              <w:pStyle w:val="Tabletext0"/>
            </w:pPr>
            <w:r w:rsidRPr="00FD212C">
              <w:t>Unit Control System</w:t>
            </w:r>
          </w:p>
        </w:tc>
      </w:tr>
      <w:tr w:rsidR="003B4B91" w14:paraId="570BD8DC" w14:textId="77777777" w:rsidTr="006069C1">
        <w:tc>
          <w:tcPr>
            <w:tcW w:w="2400" w:type="dxa"/>
            <w:tcBorders>
              <w:left w:val="single" w:sz="12" w:space="0" w:color="auto"/>
            </w:tcBorders>
          </w:tcPr>
          <w:p w14:paraId="010D3C77" w14:textId="2DE87987" w:rsidR="003B4B91" w:rsidRPr="00FD212C" w:rsidRDefault="003B4B91" w:rsidP="003B4B91">
            <w:pPr>
              <w:pStyle w:val="Tabletext0"/>
            </w:pPr>
            <w:r>
              <w:t>UGS</w:t>
            </w:r>
          </w:p>
        </w:tc>
        <w:tc>
          <w:tcPr>
            <w:tcW w:w="7775" w:type="dxa"/>
            <w:tcBorders>
              <w:right w:val="single" w:sz="12" w:space="0" w:color="auto"/>
            </w:tcBorders>
          </w:tcPr>
          <w:p w14:paraId="73D5402C" w14:textId="68FE74D0" w:rsidR="003B4B91" w:rsidRPr="00FD212C" w:rsidRDefault="003B4B91" w:rsidP="003B4B91">
            <w:pPr>
              <w:pStyle w:val="Tabletext0"/>
            </w:pPr>
            <w:r>
              <w:t>Underground Gas Storage</w:t>
            </w:r>
          </w:p>
        </w:tc>
      </w:tr>
      <w:tr w:rsidR="003B4B91" w14:paraId="65D2910D" w14:textId="77777777" w:rsidTr="006069C1">
        <w:tc>
          <w:tcPr>
            <w:tcW w:w="2400" w:type="dxa"/>
            <w:tcBorders>
              <w:left w:val="single" w:sz="12" w:space="0" w:color="auto"/>
            </w:tcBorders>
          </w:tcPr>
          <w:p w14:paraId="485051B4" w14:textId="77777777" w:rsidR="003B4B91" w:rsidRPr="005C3F3C" w:rsidRDefault="003B4B91" w:rsidP="003B4B91">
            <w:pPr>
              <w:pStyle w:val="Tabletext0"/>
            </w:pPr>
            <w:r w:rsidRPr="00FD212C">
              <w:t>UPS</w:t>
            </w:r>
          </w:p>
        </w:tc>
        <w:tc>
          <w:tcPr>
            <w:tcW w:w="7775" w:type="dxa"/>
            <w:tcBorders>
              <w:right w:val="single" w:sz="12" w:space="0" w:color="auto"/>
            </w:tcBorders>
          </w:tcPr>
          <w:p w14:paraId="4C5B4E2A" w14:textId="77777777" w:rsidR="003B4B91" w:rsidRPr="005C3F3C" w:rsidRDefault="003B4B91" w:rsidP="003B4B91">
            <w:pPr>
              <w:pStyle w:val="Tabletext0"/>
            </w:pPr>
            <w:r w:rsidRPr="00FD212C">
              <w:t>Uninterruptible Power Supply</w:t>
            </w:r>
          </w:p>
        </w:tc>
      </w:tr>
      <w:tr w:rsidR="003B4B91" w14:paraId="2B67F680" w14:textId="77777777" w:rsidTr="006069C1">
        <w:tc>
          <w:tcPr>
            <w:tcW w:w="2400" w:type="dxa"/>
            <w:tcBorders>
              <w:left w:val="single" w:sz="12" w:space="0" w:color="auto"/>
            </w:tcBorders>
          </w:tcPr>
          <w:p w14:paraId="5A1379DC" w14:textId="77777777" w:rsidR="003B4B91" w:rsidRPr="005C3F3C" w:rsidRDefault="003B4B91" w:rsidP="003B4B91">
            <w:pPr>
              <w:pStyle w:val="Tabletext0"/>
            </w:pPr>
            <w:r w:rsidRPr="00FD212C">
              <w:t>US</w:t>
            </w:r>
          </w:p>
        </w:tc>
        <w:tc>
          <w:tcPr>
            <w:tcW w:w="7775" w:type="dxa"/>
            <w:tcBorders>
              <w:right w:val="single" w:sz="12" w:space="0" w:color="auto"/>
            </w:tcBorders>
          </w:tcPr>
          <w:p w14:paraId="3836DA78" w14:textId="77777777" w:rsidR="003B4B91" w:rsidRPr="005C3F3C" w:rsidRDefault="003B4B91" w:rsidP="003B4B91">
            <w:pPr>
              <w:pStyle w:val="Tabletext0"/>
            </w:pPr>
            <w:r w:rsidRPr="00FD212C">
              <w:t>Ultrasonic</w:t>
            </w:r>
          </w:p>
        </w:tc>
      </w:tr>
      <w:tr w:rsidR="003B4B91" w14:paraId="60224AF1" w14:textId="77777777" w:rsidTr="006069C1">
        <w:tc>
          <w:tcPr>
            <w:tcW w:w="2400" w:type="dxa"/>
            <w:tcBorders>
              <w:left w:val="single" w:sz="12" w:space="0" w:color="auto"/>
            </w:tcBorders>
          </w:tcPr>
          <w:p w14:paraId="4E685C39" w14:textId="77777777" w:rsidR="003B4B91" w:rsidRPr="005C3F3C" w:rsidRDefault="003B4B91" w:rsidP="003B4B91">
            <w:pPr>
              <w:pStyle w:val="Tabletext0"/>
            </w:pPr>
            <w:r w:rsidRPr="00FD212C">
              <w:t>UT</w:t>
            </w:r>
          </w:p>
        </w:tc>
        <w:tc>
          <w:tcPr>
            <w:tcW w:w="7775" w:type="dxa"/>
            <w:tcBorders>
              <w:right w:val="single" w:sz="12" w:space="0" w:color="auto"/>
            </w:tcBorders>
          </w:tcPr>
          <w:p w14:paraId="14A6DABD" w14:textId="77777777" w:rsidR="003B4B91" w:rsidRPr="005C3F3C" w:rsidRDefault="003B4B91" w:rsidP="003B4B91">
            <w:pPr>
              <w:pStyle w:val="Tabletext0"/>
            </w:pPr>
            <w:r w:rsidRPr="00FD212C">
              <w:t>Ultrasonic Inspection</w:t>
            </w:r>
          </w:p>
        </w:tc>
      </w:tr>
      <w:tr w:rsidR="003B4B91" w14:paraId="175F4F2E" w14:textId="77777777" w:rsidTr="006069C1">
        <w:tc>
          <w:tcPr>
            <w:tcW w:w="2400" w:type="dxa"/>
            <w:tcBorders>
              <w:left w:val="single" w:sz="12" w:space="0" w:color="auto"/>
            </w:tcBorders>
          </w:tcPr>
          <w:p w14:paraId="1EA1E7EE" w14:textId="77777777" w:rsidR="003B4B91" w:rsidRPr="005C3F3C" w:rsidRDefault="003B4B91" w:rsidP="003B4B91">
            <w:pPr>
              <w:pStyle w:val="Tabletext0"/>
            </w:pPr>
            <w:r w:rsidRPr="00FD212C">
              <w:t>VSD</w:t>
            </w:r>
          </w:p>
        </w:tc>
        <w:tc>
          <w:tcPr>
            <w:tcW w:w="7775" w:type="dxa"/>
            <w:tcBorders>
              <w:right w:val="single" w:sz="12" w:space="0" w:color="auto"/>
            </w:tcBorders>
          </w:tcPr>
          <w:p w14:paraId="444B49E9" w14:textId="77777777" w:rsidR="003B4B91" w:rsidRPr="005C3F3C" w:rsidRDefault="003B4B91" w:rsidP="003B4B91">
            <w:pPr>
              <w:pStyle w:val="Tabletext0"/>
            </w:pPr>
            <w:r w:rsidRPr="00FD212C">
              <w:t>Variable Speed Drive</w:t>
            </w:r>
          </w:p>
        </w:tc>
      </w:tr>
      <w:tr w:rsidR="003B4B91" w14:paraId="184E5A6F" w14:textId="77777777" w:rsidTr="006069C1">
        <w:tc>
          <w:tcPr>
            <w:tcW w:w="2400" w:type="dxa"/>
            <w:tcBorders>
              <w:left w:val="single" w:sz="12" w:space="0" w:color="auto"/>
            </w:tcBorders>
          </w:tcPr>
          <w:p w14:paraId="3E6D61E4" w14:textId="77777777" w:rsidR="003B4B91" w:rsidRPr="005C3F3C" w:rsidRDefault="003B4B91" w:rsidP="003B4B91">
            <w:pPr>
              <w:pStyle w:val="Tabletext0"/>
            </w:pPr>
            <w:r w:rsidRPr="00FD212C">
              <w:t>VSI</w:t>
            </w:r>
          </w:p>
        </w:tc>
        <w:tc>
          <w:tcPr>
            <w:tcW w:w="7775" w:type="dxa"/>
            <w:tcBorders>
              <w:right w:val="single" w:sz="12" w:space="0" w:color="auto"/>
            </w:tcBorders>
          </w:tcPr>
          <w:p w14:paraId="05513AED" w14:textId="77777777" w:rsidR="003B4B91" w:rsidRPr="005C3F3C" w:rsidRDefault="003B4B91" w:rsidP="003B4B91">
            <w:pPr>
              <w:pStyle w:val="Tabletext0"/>
            </w:pPr>
            <w:r w:rsidRPr="00FD212C">
              <w:t>Voltage Source Inverter</w:t>
            </w:r>
          </w:p>
        </w:tc>
      </w:tr>
      <w:tr w:rsidR="003B4B91" w14:paraId="676B0117" w14:textId="77777777" w:rsidTr="006069C1">
        <w:tc>
          <w:tcPr>
            <w:tcW w:w="2400" w:type="dxa"/>
            <w:tcBorders>
              <w:left w:val="single" w:sz="12" w:space="0" w:color="auto"/>
            </w:tcBorders>
          </w:tcPr>
          <w:p w14:paraId="10F020FB" w14:textId="77777777" w:rsidR="003B4B91" w:rsidRPr="00FD212C" w:rsidRDefault="003B4B91" w:rsidP="003B4B91">
            <w:pPr>
              <w:pStyle w:val="Tabletext0"/>
            </w:pPr>
            <w:r w:rsidRPr="00FD212C">
              <w:t>WPS</w:t>
            </w:r>
          </w:p>
        </w:tc>
        <w:tc>
          <w:tcPr>
            <w:tcW w:w="7775" w:type="dxa"/>
            <w:tcBorders>
              <w:right w:val="single" w:sz="12" w:space="0" w:color="auto"/>
            </w:tcBorders>
          </w:tcPr>
          <w:p w14:paraId="672DE9B0" w14:textId="77777777" w:rsidR="003B4B91" w:rsidRPr="00FD212C" w:rsidRDefault="003B4B91" w:rsidP="003B4B91">
            <w:pPr>
              <w:pStyle w:val="Tabletext0"/>
            </w:pPr>
            <w:r w:rsidRPr="00FD212C">
              <w:t>Welding Procedure Specifications</w:t>
            </w:r>
          </w:p>
        </w:tc>
      </w:tr>
    </w:tbl>
    <w:p w14:paraId="101C0A63" w14:textId="77777777" w:rsidR="00173F51" w:rsidRDefault="004B7121" w:rsidP="004B7121">
      <w:pPr>
        <w:pStyle w:val="Heading2"/>
      </w:pPr>
      <w:bookmarkStart w:id="8" w:name="_Toc92284168"/>
      <w:r w:rsidRPr="004B7121">
        <w:t>References</w:t>
      </w:r>
      <w:bookmarkEnd w:id="8"/>
    </w:p>
    <w:p w14:paraId="1EC7406C" w14:textId="1D09D409" w:rsidR="005B642E" w:rsidRPr="005B642E" w:rsidRDefault="005B642E" w:rsidP="00C23B06">
      <w:pPr>
        <w:pStyle w:val="Tabletitle"/>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3</w:t>
      </w:r>
      <w:r w:rsidR="002C1398">
        <w:fldChar w:fldCharType="end"/>
      </w:r>
      <w:r w:rsidR="00C23B06" w:rsidRPr="00C23B06">
        <w:t xml:space="preserve"> </w:t>
      </w:r>
    </w:p>
    <w:tbl>
      <w:tblPr>
        <w:tblStyle w:val="TableGrid"/>
        <w:tblW w:w="0" w:type="auto"/>
        <w:tblLook w:val="04A0" w:firstRow="1" w:lastRow="0" w:firstColumn="1" w:lastColumn="0" w:noHBand="0" w:noVBand="1"/>
      </w:tblPr>
      <w:tblGrid>
        <w:gridCol w:w="845"/>
        <w:gridCol w:w="3676"/>
        <w:gridCol w:w="5654"/>
      </w:tblGrid>
      <w:tr w:rsidR="004B7121" w14:paraId="61F4CC45" w14:textId="77777777" w:rsidTr="00703B18">
        <w:tc>
          <w:tcPr>
            <w:tcW w:w="845" w:type="dxa"/>
            <w:tcBorders>
              <w:top w:val="single" w:sz="12" w:space="0" w:color="auto"/>
              <w:left w:val="single" w:sz="12" w:space="0" w:color="auto"/>
            </w:tcBorders>
          </w:tcPr>
          <w:p w14:paraId="5CFF3B83" w14:textId="77777777" w:rsidR="004B7121" w:rsidRDefault="004B7121" w:rsidP="004B7121">
            <w:pPr>
              <w:pStyle w:val="Tableheader"/>
            </w:pPr>
            <w:r>
              <w:t>No.</w:t>
            </w:r>
          </w:p>
        </w:tc>
        <w:tc>
          <w:tcPr>
            <w:tcW w:w="3676" w:type="dxa"/>
            <w:tcBorders>
              <w:top w:val="single" w:sz="12" w:space="0" w:color="auto"/>
            </w:tcBorders>
          </w:tcPr>
          <w:p w14:paraId="469AE6FB" w14:textId="77777777" w:rsidR="004B7121" w:rsidRDefault="004B7121" w:rsidP="004B7121">
            <w:pPr>
              <w:pStyle w:val="Tableheader"/>
            </w:pPr>
            <w:r>
              <w:t>Number</w:t>
            </w:r>
          </w:p>
        </w:tc>
        <w:tc>
          <w:tcPr>
            <w:tcW w:w="5654" w:type="dxa"/>
            <w:tcBorders>
              <w:top w:val="single" w:sz="12" w:space="0" w:color="auto"/>
              <w:right w:val="single" w:sz="12" w:space="0" w:color="auto"/>
            </w:tcBorders>
          </w:tcPr>
          <w:p w14:paraId="3F9C1595" w14:textId="77777777" w:rsidR="004B7121" w:rsidRDefault="004B7121" w:rsidP="004B7121">
            <w:pPr>
              <w:pStyle w:val="Tableheader"/>
            </w:pPr>
            <w:r>
              <w:t>Title</w:t>
            </w:r>
          </w:p>
        </w:tc>
      </w:tr>
      <w:tr w:rsidR="007B4CEB" w14:paraId="44D8C5E2" w14:textId="77777777" w:rsidTr="00703B18">
        <w:tc>
          <w:tcPr>
            <w:tcW w:w="845" w:type="dxa"/>
            <w:tcBorders>
              <w:left w:val="single" w:sz="12" w:space="0" w:color="auto"/>
            </w:tcBorders>
          </w:tcPr>
          <w:p w14:paraId="074D566D" w14:textId="77777777" w:rsidR="007B4CEB" w:rsidRDefault="007B4CEB" w:rsidP="007A074C">
            <w:pPr>
              <w:pStyle w:val="Tabletext0"/>
              <w:jc w:val="center"/>
            </w:pPr>
            <w:r>
              <w:t>1</w:t>
            </w:r>
          </w:p>
        </w:tc>
        <w:tc>
          <w:tcPr>
            <w:tcW w:w="3676" w:type="dxa"/>
          </w:tcPr>
          <w:p w14:paraId="3CF94187" w14:textId="77777777" w:rsidR="007B4CEB" w:rsidRDefault="007B4CEB" w:rsidP="007B4CEB">
            <w:pPr>
              <w:pStyle w:val="Tabletext0"/>
            </w:pPr>
            <w:r w:rsidRPr="007B4CEB">
              <w:t>GCUI-TD-GOT-MEC-DAT-001</w:t>
            </w:r>
          </w:p>
        </w:tc>
        <w:tc>
          <w:tcPr>
            <w:tcW w:w="5654" w:type="dxa"/>
            <w:tcBorders>
              <w:right w:val="single" w:sz="12" w:space="0" w:color="auto"/>
            </w:tcBorders>
          </w:tcPr>
          <w:p w14:paraId="4153BF25" w14:textId="77777777" w:rsidR="007B4CEB" w:rsidRDefault="007B4CEB" w:rsidP="007B4CEB">
            <w:pPr>
              <w:pStyle w:val="Tabletext0"/>
            </w:pPr>
            <w:r w:rsidRPr="007B4CEB">
              <w:t>Mechanical datasheet of the Centrifugal Compressor (API 617 8th Ed template)</w:t>
            </w:r>
          </w:p>
        </w:tc>
      </w:tr>
      <w:tr w:rsidR="007B4CEB" w14:paraId="26C9DDAC" w14:textId="77777777" w:rsidTr="00703B18">
        <w:tc>
          <w:tcPr>
            <w:tcW w:w="845" w:type="dxa"/>
            <w:tcBorders>
              <w:left w:val="single" w:sz="12" w:space="0" w:color="auto"/>
            </w:tcBorders>
          </w:tcPr>
          <w:p w14:paraId="4B2C47F7" w14:textId="77777777" w:rsidR="007B4CEB" w:rsidRDefault="007B4CEB" w:rsidP="007A074C">
            <w:pPr>
              <w:pStyle w:val="Tabletext0"/>
              <w:jc w:val="center"/>
            </w:pPr>
            <w:r>
              <w:t>2</w:t>
            </w:r>
          </w:p>
        </w:tc>
        <w:tc>
          <w:tcPr>
            <w:tcW w:w="3676" w:type="dxa"/>
          </w:tcPr>
          <w:p w14:paraId="7CD1B8E7" w14:textId="77777777" w:rsidR="007B4CEB" w:rsidRDefault="007B4CEB" w:rsidP="007B4CEB">
            <w:pPr>
              <w:pStyle w:val="Tabletext0"/>
            </w:pPr>
            <w:r w:rsidRPr="007B4CEB">
              <w:t>GCUI-TD-GOT-MEC-DAT-002</w:t>
            </w:r>
          </w:p>
        </w:tc>
        <w:tc>
          <w:tcPr>
            <w:tcW w:w="5654" w:type="dxa"/>
            <w:tcBorders>
              <w:right w:val="single" w:sz="12" w:space="0" w:color="auto"/>
            </w:tcBorders>
          </w:tcPr>
          <w:p w14:paraId="14AF5E85" w14:textId="77777777" w:rsidR="007B4CEB" w:rsidRDefault="007B4CEB" w:rsidP="007B4CEB">
            <w:pPr>
              <w:pStyle w:val="Tabletext0"/>
            </w:pPr>
            <w:r w:rsidRPr="007B4CEB">
              <w:t>Mechanical datasheet of the Gas Turbine (API 616 5th Ed template)</w:t>
            </w:r>
          </w:p>
        </w:tc>
      </w:tr>
      <w:tr w:rsidR="00A92DD5" w14:paraId="4D2B50D2" w14:textId="77777777" w:rsidTr="00703B18">
        <w:tc>
          <w:tcPr>
            <w:tcW w:w="845" w:type="dxa"/>
            <w:tcBorders>
              <w:left w:val="single" w:sz="12" w:space="0" w:color="auto"/>
            </w:tcBorders>
          </w:tcPr>
          <w:p w14:paraId="50220D46" w14:textId="2E5379E7" w:rsidR="00A92DD5" w:rsidRDefault="00A92DD5" w:rsidP="007A074C">
            <w:pPr>
              <w:pStyle w:val="Tabletext0"/>
              <w:jc w:val="center"/>
            </w:pPr>
            <w:r>
              <w:t>3</w:t>
            </w:r>
          </w:p>
        </w:tc>
        <w:tc>
          <w:tcPr>
            <w:tcW w:w="3676" w:type="dxa"/>
          </w:tcPr>
          <w:p w14:paraId="45641956" w14:textId="19A196BE" w:rsidR="00A92DD5" w:rsidRPr="007B4CEB" w:rsidRDefault="00A92DD5" w:rsidP="00A92DD5">
            <w:pPr>
              <w:pStyle w:val="Tabletext0"/>
            </w:pPr>
            <w:r w:rsidRPr="00A92DD5">
              <w:t>GCUI-TD-GOT-MEC-DAT-007</w:t>
            </w:r>
          </w:p>
        </w:tc>
        <w:tc>
          <w:tcPr>
            <w:tcW w:w="5654" w:type="dxa"/>
            <w:tcBorders>
              <w:right w:val="single" w:sz="12" w:space="0" w:color="auto"/>
            </w:tcBorders>
          </w:tcPr>
          <w:p w14:paraId="2C2CC917" w14:textId="1F68FD5C" w:rsidR="00A92DD5" w:rsidRPr="007B4CEB" w:rsidRDefault="00A92DD5" w:rsidP="00A92DD5">
            <w:pPr>
              <w:pStyle w:val="Tabletext0"/>
            </w:pPr>
            <w:r w:rsidRPr="00A92DD5">
              <w:t>Dry gas seals datasheet</w:t>
            </w:r>
          </w:p>
        </w:tc>
      </w:tr>
      <w:tr w:rsidR="00A92DD5" w14:paraId="70C8C02C" w14:textId="77777777" w:rsidTr="00FD212C">
        <w:tc>
          <w:tcPr>
            <w:tcW w:w="845" w:type="dxa"/>
            <w:tcBorders>
              <w:left w:val="single" w:sz="12" w:space="0" w:color="auto"/>
            </w:tcBorders>
          </w:tcPr>
          <w:p w14:paraId="2949E2A8" w14:textId="60D1EB99" w:rsidR="00A92DD5" w:rsidRDefault="00A92DD5" w:rsidP="007A074C">
            <w:pPr>
              <w:pStyle w:val="Tabletext0"/>
              <w:jc w:val="center"/>
            </w:pPr>
            <w:r>
              <w:t>4</w:t>
            </w:r>
          </w:p>
        </w:tc>
        <w:tc>
          <w:tcPr>
            <w:tcW w:w="3676" w:type="dxa"/>
          </w:tcPr>
          <w:p w14:paraId="12891256" w14:textId="15B0C59F" w:rsidR="00A92DD5" w:rsidRDefault="00A92DD5" w:rsidP="00A92DD5">
            <w:pPr>
              <w:pStyle w:val="Tabletext0"/>
            </w:pPr>
            <w:r w:rsidRPr="007B4CEB">
              <w:t>GCUI-</w:t>
            </w:r>
            <w:r w:rsidR="002B5ED7">
              <w:t>C</w:t>
            </w:r>
            <w:r w:rsidR="002B5ED7" w:rsidRPr="007B4CEB">
              <w:t>D</w:t>
            </w:r>
            <w:r w:rsidRPr="007B4CEB">
              <w:t>-GOT-GEN-SPC-001</w:t>
            </w:r>
          </w:p>
        </w:tc>
        <w:tc>
          <w:tcPr>
            <w:tcW w:w="5654" w:type="dxa"/>
            <w:tcBorders>
              <w:right w:val="single" w:sz="12" w:space="0" w:color="auto"/>
            </w:tcBorders>
          </w:tcPr>
          <w:p w14:paraId="2F9135C6" w14:textId="77777777" w:rsidR="00A92DD5" w:rsidRDefault="00A92DD5" w:rsidP="00A92DD5">
            <w:pPr>
              <w:pStyle w:val="Tabletext0"/>
            </w:pPr>
            <w:r w:rsidRPr="007B4CEB">
              <w:t>Composition of Process Gas</w:t>
            </w:r>
          </w:p>
        </w:tc>
      </w:tr>
      <w:tr w:rsidR="00A92DD5" w14:paraId="449AA3D7" w14:textId="77777777" w:rsidTr="00FD212C">
        <w:tc>
          <w:tcPr>
            <w:tcW w:w="845" w:type="dxa"/>
            <w:tcBorders>
              <w:left w:val="single" w:sz="12" w:space="0" w:color="auto"/>
            </w:tcBorders>
          </w:tcPr>
          <w:p w14:paraId="6081509E" w14:textId="22AA1757" w:rsidR="00A92DD5" w:rsidRDefault="00A92DD5" w:rsidP="007A074C">
            <w:pPr>
              <w:pStyle w:val="Tabletext0"/>
              <w:jc w:val="center"/>
            </w:pPr>
            <w:r>
              <w:t>5</w:t>
            </w:r>
          </w:p>
        </w:tc>
        <w:tc>
          <w:tcPr>
            <w:tcW w:w="3676" w:type="dxa"/>
          </w:tcPr>
          <w:p w14:paraId="5BFEA852" w14:textId="2A04F5A6" w:rsidR="00A92DD5" w:rsidRDefault="00A92DD5" w:rsidP="00A92DD5">
            <w:pPr>
              <w:pStyle w:val="Tabletext0"/>
            </w:pPr>
            <w:r w:rsidRPr="007B4CEB">
              <w:t>GCUI-TD-GOT-GEN-</w:t>
            </w:r>
            <w:r w:rsidR="00722D97">
              <w:t>DWG</w:t>
            </w:r>
            <w:r w:rsidRPr="007B4CEB">
              <w:t>-001</w:t>
            </w:r>
          </w:p>
        </w:tc>
        <w:tc>
          <w:tcPr>
            <w:tcW w:w="5654" w:type="dxa"/>
            <w:tcBorders>
              <w:right w:val="single" w:sz="12" w:space="0" w:color="auto"/>
            </w:tcBorders>
          </w:tcPr>
          <w:p w14:paraId="538C3358" w14:textId="77777777" w:rsidR="00A92DD5" w:rsidRDefault="00A92DD5" w:rsidP="00A92DD5">
            <w:pPr>
              <w:pStyle w:val="Tabletext0"/>
            </w:pPr>
            <w:r w:rsidRPr="007B4CEB">
              <w:t>Scope of Supply and Interface Matrix for GCU</w:t>
            </w:r>
          </w:p>
        </w:tc>
      </w:tr>
      <w:tr w:rsidR="00A92DD5" w14:paraId="4FC0604A" w14:textId="77777777" w:rsidTr="00FD212C">
        <w:tc>
          <w:tcPr>
            <w:tcW w:w="845" w:type="dxa"/>
            <w:tcBorders>
              <w:left w:val="single" w:sz="12" w:space="0" w:color="auto"/>
            </w:tcBorders>
          </w:tcPr>
          <w:p w14:paraId="7B8C4605" w14:textId="7A14B224" w:rsidR="00A92DD5" w:rsidRDefault="00A92DD5" w:rsidP="007A074C">
            <w:pPr>
              <w:pStyle w:val="Tabletext0"/>
              <w:jc w:val="center"/>
            </w:pPr>
            <w:r>
              <w:t>6</w:t>
            </w:r>
          </w:p>
        </w:tc>
        <w:tc>
          <w:tcPr>
            <w:tcW w:w="3676" w:type="dxa"/>
          </w:tcPr>
          <w:p w14:paraId="4F6722A1" w14:textId="163ED086" w:rsidR="00A92DD5" w:rsidRPr="00802B7B" w:rsidRDefault="00A92DD5" w:rsidP="009D0EC0">
            <w:pPr>
              <w:pStyle w:val="Tabletext0"/>
              <w:rPr>
                <w:lang w:val="sk-SK"/>
              </w:rPr>
            </w:pPr>
            <w:r w:rsidRPr="007B4CEB">
              <w:t>GCUI-TD-GOT-</w:t>
            </w:r>
            <w:r w:rsidR="00EE33E5">
              <w:t>GEN</w:t>
            </w:r>
            <w:r w:rsidRPr="007B4CEB">
              <w:t>-DWG-</w:t>
            </w:r>
            <w:r w:rsidR="00722D97" w:rsidRPr="007B4CEB">
              <w:t>00</w:t>
            </w:r>
            <w:r w:rsidR="00722D97">
              <w:t>2</w:t>
            </w:r>
          </w:p>
        </w:tc>
        <w:tc>
          <w:tcPr>
            <w:tcW w:w="5654" w:type="dxa"/>
            <w:tcBorders>
              <w:right w:val="single" w:sz="12" w:space="0" w:color="auto"/>
            </w:tcBorders>
          </w:tcPr>
          <w:p w14:paraId="42A85B39" w14:textId="7F4D4726" w:rsidR="00A92DD5" w:rsidRDefault="00A92DD5" w:rsidP="00A92DD5">
            <w:pPr>
              <w:pStyle w:val="Tabletext0"/>
            </w:pPr>
            <w:r w:rsidRPr="007B4CEB">
              <w:t>Mechanical Interfaces for GCU - Schematics</w:t>
            </w:r>
          </w:p>
        </w:tc>
      </w:tr>
      <w:tr w:rsidR="00A92DD5" w14:paraId="5AF7C229" w14:textId="77777777" w:rsidTr="00FD212C">
        <w:tc>
          <w:tcPr>
            <w:tcW w:w="845" w:type="dxa"/>
            <w:tcBorders>
              <w:left w:val="single" w:sz="12" w:space="0" w:color="auto"/>
            </w:tcBorders>
          </w:tcPr>
          <w:p w14:paraId="223AD4C5" w14:textId="01109D3E" w:rsidR="00A92DD5" w:rsidRDefault="00A92DD5" w:rsidP="007A074C">
            <w:pPr>
              <w:pStyle w:val="Tabletext0"/>
              <w:jc w:val="center"/>
            </w:pPr>
            <w:r>
              <w:t>7</w:t>
            </w:r>
          </w:p>
        </w:tc>
        <w:tc>
          <w:tcPr>
            <w:tcW w:w="3676" w:type="dxa"/>
          </w:tcPr>
          <w:p w14:paraId="460153E5" w14:textId="646F1D3A" w:rsidR="00A92DD5" w:rsidRDefault="00A92DD5" w:rsidP="00A92DD5">
            <w:pPr>
              <w:pStyle w:val="Tabletext0"/>
            </w:pPr>
            <w:r w:rsidRPr="00A92DD5">
              <w:t>GCUI-TD-GOT-GEN-DWG-</w:t>
            </w:r>
            <w:r w:rsidR="00722D97" w:rsidRPr="00A92DD5">
              <w:t>00</w:t>
            </w:r>
            <w:r w:rsidR="00722D97">
              <w:t>3</w:t>
            </w:r>
          </w:p>
        </w:tc>
        <w:tc>
          <w:tcPr>
            <w:tcW w:w="5654" w:type="dxa"/>
            <w:tcBorders>
              <w:right w:val="single" w:sz="12" w:space="0" w:color="auto"/>
            </w:tcBorders>
          </w:tcPr>
          <w:p w14:paraId="3BFC5939" w14:textId="309AF011" w:rsidR="00A92DD5" w:rsidRDefault="00A92DD5" w:rsidP="00A92DD5">
            <w:pPr>
              <w:pStyle w:val="Tabletext0"/>
            </w:pPr>
            <w:r w:rsidRPr="00A92DD5">
              <w:t>Electrical and I&amp;C Interfaces for GCU - Schematics</w:t>
            </w:r>
          </w:p>
        </w:tc>
      </w:tr>
      <w:tr w:rsidR="00A92DD5" w14:paraId="21FADD6E" w14:textId="77777777" w:rsidTr="00FD212C">
        <w:tc>
          <w:tcPr>
            <w:tcW w:w="845" w:type="dxa"/>
            <w:tcBorders>
              <w:left w:val="single" w:sz="12" w:space="0" w:color="auto"/>
            </w:tcBorders>
          </w:tcPr>
          <w:p w14:paraId="6DE092A8" w14:textId="103767D9" w:rsidR="00A92DD5" w:rsidRDefault="00A92DD5" w:rsidP="007A074C">
            <w:pPr>
              <w:pStyle w:val="Tabletext0"/>
              <w:jc w:val="center"/>
            </w:pPr>
            <w:r>
              <w:t>8</w:t>
            </w:r>
          </w:p>
        </w:tc>
        <w:tc>
          <w:tcPr>
            <w:tcW w:w="3676" w:type="dxa"/>
          </w:tcPr>
          <w:p w14:paraId="5B672938" w14:textId="5CA59024" w:rsidR="00A92DD5" w:rsidRDefault="00A92DD5" w:rsidP="00C27909">
            <w:pPr>
              <w:pStyle w:val="Tabletext0"/>
            </w:pPr>
            <w:r w:rsidRPr="007B4CEB">
              <w:t>GCUI-</w:t>
            </w:r>
            <w:r w:rsidR="00C27909">
              <w:t>CD</w:t>
            </w:r>
            <w:r w:rsidRPr="007B4CEB">
              <w:t>-GOT-GEN-DIA-002</w:t>
            </w:r>
          </w:p>
        </w:tc>
        <w:tc>
          <w:tcPr>
            <w:tcW w:w="5654" w:type="dxa"/>
            <w:tcBorders>
              <w:right w:val="single" w:sz="12" w:space="0" w:color="auto"/>
            </w:tcBorders>
          </w:tcPr>
          <w:p w14:paraId="1FA542A8" w14:textId="77777777" w:rsidR="00A92DD5" w:rsidRDefault="00A92DD5" w:rsidP="00A92DD5">
            <w:pPr>
              <w:pStyle w:val="Tabletext0"/>
            </w:pPr>
            <w:r w:rsidRPr="007B4CEB">
              <w:t>Process Flow Diagrams (PFDs) &amp; Utility Flow Diagrams (UFDs) (including packages)</w:t>
            </w:r>
          </w:p>
        </w:tc>
      </w:tr>
      <w:tr w:rsidR="00A92DD5" w14:paraId="0FCBD03A" w14:textId="77777777" w:rsidTr="00FD212C">
        <w:tc>
          <w:tcPr>
            <w:tcW w:w="845" w:type="dxa"/>
            <w:tcBorders>
              <w:left w:val="single" w:sz="12" w:space="0" w:color="auto"/>
            </w:tcBorders>
          </w:tcPr>
          <w:p w14:paraId="300D99DB" w14:textId="50B7C38D" w:rsidR="00A92DD5" w:rsidRDefault="00A92DD5" w:rsidP="007A074C">
            <w:pPr>
              <w:pStyle w:val="Tabletext0"/>
              <w:jc w:val="center"/>
            </w:pPr>
            <w:r>
              <w:t>9</w:t>
            </w:r>
          </w:p>
        </w:tc>
        <w:tc>
          <w:tcPr>
            <w:tcW w:w="3676" w:type="dxa"/>
          </w:tcPr>
          <w:p w14:paraId="14D438AF" w14:textId="2E8E4F3F" w:rsidR="00A92DD5" w:rsidRDefault="00A92DD5" w:rsidP="00C27909">
            <w:pPr>
              <w:pStyle w:val="Tabletext0"/>
            </w:pPr>
            <w:r w:rsidRPr="00515581">
              <w:t>GCUI-</w:t>
            </w:r>
            <w:r w:rsidR="00C27909">
              <w:t>CD</w:t>
            </w:r>
            <w:r w:rsidRPr="00515581">
              <w:t>-GOT-IAC-DWG-002</w:t>
            </w:r>
          </w:p>
        </w:tc>
        <w:tc>
          <w:tcPr>
            <w:tcW w:w="5654" w:type="dxa"/>
            <w:tcBorders>
              <w:right w:val="single" w:sz="12" w:space="0" w:color="auto"/>
            </w:tcBorders>
          </w:tcPr>
          <w:p w14:paraId="2C8F480C" w14:textId="77777777" w:rsidR="00A92DD5" w:rsidRDefault="00A92DD5" w:rsidP="00A92DD5">
            <w:pPr>
              <w:pStyle w:val="Tabletext0"/>
            </w:pPr>
            <w:r w:rsidRPr="00515581">
              <w:t>Typical Instrumentation Hook-ups</w:t>
            </w:r>
          </w:p>
        </w:tc>
      </w:tr>
      <w:tr w:rsidR="00A92DD5" w14:paraId="6084E24C" w14:textId="77777777" w:rsidTr="00FD212C">
        <w:tc>
          <w:tcPr>
            <w:tcW w:w="845" w:type="dxa"/>
            <w:tcBorders>
              <w:left w:val="single" w:sz="12" w:space="0" w:color="auto"/>
            </w:tcBorders>
          </w:tcPr>
          <w:p w14:paraId="18FFE8B6" w14:textId="336860E2" w:rsidR="00A92DD5" w:rsidRDefault="007A074C" w:rsidP="007A074C">
            <w:pPr>
              <w:pStyle w:val="Tabletext0"/>
              <w:jc w:val="center"/>
            </w:pPr>
            <w:r>
              <w:t>10</w:t>
            </w:r>
          </w:p>
        </w:tc>
        <w:tc>
          <w:tcPr>
            <w:tcW w:w="3676" w:type="dxa"/>
          </w:tcPr>
          <w:p w14:paraId="2C8F44F7" w14:textId="6DF42F01" w:rsidR="00A92DD5" w:rsidRDefault="009B3FEF" w:rsidP="00C27909">
            <w:pPr>
              <w:pStyle w:val="Tabletext0"/>
            </w:pPr>
            <w:r w:rsidRPr="009B3FEF">
              <w:t>GCUI-</w:t>
            </w:r>
            <w:r w:rsidR="00C27909">
              <w:t>CD</w:t>
            </w:r>
            <w:r w:rsidRPr="009B3FEF">
              <w:t>-GOT-IAC-SPC-003</w:t>
            </w:r>
          </w:p>
        </w:tc>
        <w:tc>
          <w:tcPr>
            <w:tcW w:w="5654" w:type="dxa"/>
            <w:tcBorders>
              <w:right w:val="single" w:sz="12" w:space="0" w:color="auto"/>
            </w:tcBorders>
          </w:tcPr>
          <w:p w14:paraId="0F559013" w14:textId="682F3B79" w:rsidR="00A92DD5" w:rsidRDefault="009B3FEF" w:rsidP="00A92DD5">
            <w:pPr>
              <w:pStyle w:val="Tabletext0"/>
            </w:pPr>
            <w:r w:rsidRPr="009B3FEF">
              <w:t xml:space="preserve">General Requirements Installation and </w:t>
            </w:r>
            <w:proofErr w:type="spellStart"/>
            <w:r w:rsidRPr="009B3FEF">
              <w:t>Startup</w:t>
            </w:r>
            <w:proofErr w:type="spellEnd"/>
            <w:r w:rsidRPr="009B3FEF">
              <w:t xml:space="preserve"> of Control System</w:t>
            </w:r>
          </w:p>
        </w:tc>
      </w:tr>
      <w:tr w:rsidR="00A92DD5" w14:paraId="41B9B70A" w14:textId="77777777" w:rsidTr="00FD212C">
        <w:tc>
          <w:tcPr>
            <w:tcW w:w="845" w:type="dxa"/>
            <w:tcBorders>
              <w:left w:val="single" w:sz="12" w:space="0" w:color="auto"/>
            </w:tcBorders>
          </w:tcPr>
          <w:p w14:paraId="64EA5CB1" w14:textId="646F1804" w:rsidR="00A92DD5" w:rsidRDefault="007A074C" w:rsidP="007A074C">
            <w:pPr>
              <w:pStyle w:val="Tabletext0"/>
              <w:jc w:val="center"/>
            </w:pPr>
            <w:r>
              <w:t>11</w:t>
            </w:r>
          </w:p>
        </w:tc>
        <w:tc>
          <w:tcPr>
            <w:tcW w:w="3676" w:type="dxa"/>
          </w:tcPr>
          <w:p w14:paraId="0DF2DF66" w14:textId="57A690DB" w:rsidR="00A92DD5" w:rsidRDefault="009B3FEF" w:rsidP="00C27909">
            <w:pPr>
              <w:pStyle w:val="Tabletext0"/>
            </w:pPr>
            <w:r w:rsidRPr="009B3FEF">
              <w:t>GCUI-</w:t>
            </w:r>
            <w:r w:rsidR="00C27909">
              <w:t>CD</w:t>
            </w:r>
            <w:r w:rsidRPr="009B3FEF">
              <w:t>-GOT-IAC-DWG-001</w:t>
            </w:r>
          </w:p>
        </w:tc>
        <w:tc>
          <w:tcPr>
            <w:tcW w:w="5654" w:type="dxa"/>
            <w:tcBorders>
              <w:right w:val="single" w:sz="12" w:space="0" w:color="auto"/>
            </w:tcBorders>
          </w:tcPr>
          <w:p w14:paraId="39711184" w14:textId="1CFFB61B" w:rsidR="00A92DD5" w:rsidRDefault="009B3FEF" w:rsidP="00A92DD5">
            <w:pPr>
              <w:pStyle w:val="Tabletext0"/>
            </w:pPr>
            <w:r w:rsidRPr="009B3FEF">
              <w:t>Control System Architecture - Overall Block Diagram</w:t>
            </w:r>
          </w:p>
        </w:tc>
      </w:tr>
      <w:tr w:rsidR="00A92DD5" w14:paraId="1CEF1F76" w14:textId="77777777" w:rsidTr="00FD212C">
        <w:tc>
          <w:tcPr>
            <w:tcW w:w="845" w:type="dxa"/>
            <w:tcBorders>
              <w:left w:val="single" w:sz="12" w:space="0" w:color="auto"/>
            </w:tcBorders>
          </w:tcPr>
          <w:p w14:paraId="0CAFDC6B" w14:textId="59B67E2E" w:rsidR="00A92DD5" w:rsidRDefault="007A074C" w:rsidP="007A074C">
            <w:pPr>
              <w:pStyle w:val="Tabletext0"/>
              <w:jc w:val="center"/>
            </w:pPr>
            <w:r>
              <w:t>12</w:t>
            </w:r>
          </w:p>
        </w:tc>
        <w:tc>
          <w:tcPr>
            <w:tcW w:w="3676" w:type="dxa"/>
          </w:tcPr>
          <w:p w14:paraId="51A7A9EB" w14:textId="2592C473" w:rsidR="00A92DD5" w:rsidRDefault="009B3FEF" w:rsidP="00C27909">
            <w:pPr>
              <w:pStyle w:val="Tabletext0"/>
            </w:pPr>
            <w:r w:rsidRPr="009B3FEF">
              <w:t>GCUI-</w:t>
            </w:r>
            <w:r w:rsidR="00C27909">
              <w:t>CD</w:t>
            </w:r>
            <w:r w:rsidRPr="009B3FEF">
              <w:t>-GOT-IAC-DWG-003</w:t>
            </w:r>
          </w:p>
        </w:tc>
        <w:tc>
          <w:tcPr>
            <w:tcW w:w="5654" w:type="dxa"/>
            <w:tcBorders>
              <w:right w:val="single" w:sz="12" w:space="0" w:color="auto"/>
            </w:tcBorders>
          </w:tcPr>
          <w:p w14:paraId="282E8D4A" w14:textId="48B20C53" w:rsidR="00A92DD5" w:rsidRDefault="009B3FEF" w:rsidP="00A92DD5">
            <w:pPr>
              <w:pStyle w:val="Tabletext0"/>
            </w:pPr>
            <w:r w:rsidRPr="009B3FEF">
              <w:t>Typical Loops Diagram</w:t>
            </w:r>
          </w:p>
        </w:tc>
      </w:tr>
    </w:tbl>
    <w:p w14:paraId="669DEBDE" w14:textId="77777777" w:rsidR="004D1023" w:rsidRDefault="004D1023" w:rsidP="004D1023">
      <w:pPr>
        <w:pStyle w:val="Heading2"/>
      </w:pPr>
      <w:bookmarkStart w:id="9" w:name="_Toc45105514"/>
      <w:bookmarkStart w:id="10" w:name="_Ref45802432"/>
      <w:bookmarkStart w:id="11" w:name="_Ref45802900"/>
      <w:bookmarkStart w:id="12" w:name="_Ref45865459"/>
      <w:bookmarkStart w:id="13" w:name="_Ref45866338"/>
      <w:bookmarkStart w:id="14" w:name="_Ref45868790"/>
      <w:bookmarkStart w:id="15" w:name="_Ref45876785"/>
      <w:bookmarkStart w:id="16" w:name="_Ref45877749"/>
      <w:bookmarkStart w:id="17" w:name="_Ref45877759"/>
      <w:bookmarkStart w:id="18" w:name="_Ref46823405"/>
      <w:bookmarkStart w:id="19" w:name="_Ref46914819"/>
      <w:bookmarkStart w:id="20" w:name="_Ref47006604"/>
      <w:bookmarkStart w:id="21" w:name="_Ref47525891"/>
      <w:bookmarkStart w:id="22" w:name="_Ref48289569"/>
      <w:bookmarkStart w:id="23" w:name="_Toc92284169"/>
      <w:r w:rsidRPr="002615A3">
        <w:lastRenderedPageBreak/>
        <w:t>Codes and Standards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36E935E" w14:textId="5ECC677D" w:rsidR="004D1023" w:rsidRPr="005B642E" w:rsidRDefault="004D1023" w:rsidP="004D1023">
      <w:pPr>
        <w:pStyle w:val="Tabletitle"/>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4</w:t>
      </w:r>
      <w:r w:rsidR="002C1398">
        <w:fldChar w:fldCharType="end"/>
      </w:r>
      <w:r w:rsidR="0094644C">
        <w:t xml:space="preserve"> – Codes and Standards </w:t>
      </w:r>
      <w:r w:rsidR="0094644C" w:rsidRPr="0094644C">
        <w:t>Quality Control, Certification</w:t>
      </w:r>
    </w:p>
    <w:tbl>
      <w:tblPr>
        <w:tblStyle w:val="TableGrid"/>
        <w:tblW w:w="0" w:type="auto"/>
        <w:tblLook w:val="04A0" w:firstRow="1" w:lastRow="0" w:firstColumn="1" w:lastColumn="0" w:noHBand="0" w:noVBand="1"/>
      </w:tblPr>
      <w:tblGrid>
        <w:gridCol w:w="845"/>
        <w:gridCol w:w="3676"/>
        <w:gridCol w:w="5654"/>
      </w:tblGrid>
      <w:tr w:rsidR="004D1023" w14:paraId="679BB47E" w14:textId="77777777" w:rsidTr="007B4CEB">
        <w:trPr>
          <w:tblHeader/>
        </w:trPr>
        <w:tc>
          <w:tcPr>
            <w:tcW w:w="845" w:type="dxa"/>
            <w:tcBorders>
              <w:top w:val="single" w:sz="12" w:space="0" w:color="auto"/>
              <w:left w:val="single" w:sz="12" w:space="0" w:color="auto"/>
            </w:tcBorders>
          </w:tcPr>
          <w:p w14:paraId="54185051" w14:textId="77777777" w:rsidR="004D1023" w:rsidRDefault="004D1023" w:rsidP="007B4CEB">
            <w:pPr>
              <w:pStyle w:val="Tableheader"/>
            </w:pPr>
            <w:r>
              <w:t>No.</w:t>
            </w:r>
          </w:p>
        </w:tc>
        <w:tc>
          <w:tcPr>
            <w:tcW w:w="3676" w:type="dxa"/>
            <w:tcBorders>
              <w:top w:val="single" w:sz="12" w:space="0" w:color="auto"/>
            </w:tcBorders>
          </w:tcPr>
          <w:p w14:paraId="43CE2518" w14:textId="77777777" w:rsidR="004D1023" w:rsidRDefault="004D1023" w:rsidP="007B4CEB">
            <w:pPr>
              <w:pStyle w:val="Tableheader"/>
            </w:pPr>
            <w:r>
              <w:t>Number</w:t>
            </w:r>
          </w:p>
        </w:tc>
        <w:tc>
          <w:tcPr>
            <w:tcW w:w="5654" w:type="dxa"/>
            <w:tcBorders>
              <w:top w:val="single" w:sz="12" w:space="0" w:color="auto"/>
              <w:right w:val="single" w:sz="12" w:space="0" w:color="auto"/>
            </w:tcBorders>
          </w:tcPr>
          <w:p w14:paraId="5671D240" w14:textId="77777777" w:rsidR="004D1023" w:rsidRDefault="004D1023" w:rsidP="007B4CEB">
            <w:pPr>
              <w:pStyle w:val="Tableheader"/>
            </w:pPr>
            <w:r>
              <w:t>Title</w:t>
            </w:r>
          </w:p>
        </w:tc>
      </w:tr>
      <w:tr w:rsidR="004D1023" w14:paraId="2DD44501" w14:textId="77777777" w:rsidTr="007B4CEB">
        <w:tc>
          <w:tcPr>
            <w:tcW w:w="845" w:type="dxa"/>
            <w:tcBorders>
              <w:left w:val="single" w:sz="12" w:space="0" w:color="auto"/>
            </w:tcBorders>
          </w:tcPr>
          <w:p w14:paraId="5B683E68" w14:textId="77777777" w:rsidR="004D1023" w:rsidRPr="00FF2CCD" w:rsidRDefault="004D1023" w:rsidP="007A074C">
            <w:pPr>
              <w:pStyle w:val="Tabletext0"/>
              <w:jc w:val="center"/>
            </w:pPr>
            <w:r w:rsidRPr="00FF2CCD">
              <w:t>1</w:t>
            </w:r>
          </w:p>
        </w:tc>
        <w:tc>
          <w:tcPr>
            <w:tcW w:w="3676" w:type="dxa"/>
          </w:tcPr>
          <w:p w14:paraId="492F068E" w14:textId="77777777" w:rsidR="004D1023" w:rsidRPr="002615A3" w:rsidRDefault="00515581" w:rsidP="007B4CEB">
            <w:pPr>
              <w:pStyle w:val="Tabletext0"/>
            </w:pPr>
            <w:r w:rsidRPr="00515581">
              <w:t>EN ISO 9000</w:t>
            </w:r>
          </w:p>
        </w:tc>
        <w:tc>
          <w:tcPr>
            <w:tcW w:w="5654" w:type="dxa"/>
            <w:tcBorders>
              <w:right w:val="single" w:sz="12" w:space="0" w:color="auto"/>
            </w:tcBorders>
          </w:tcPr>
          <w:p w14:paraId="2C1B4935" w14:textId="77777777" w:rsidR="004D1023" w:rsidRPr="002615A3" w:rsidRDefault="00515581" w:rsidP="007B4CEB">
            <w:pPr>
              <w:pStyle w:val="Tabletext0"/>
            </w:pPr>
            <w:r w:rsidRPr="00515581">
              <w:t>Quality management systems - Fundamentals and vocabulary</w:t>
            </w:r>
          </w:p>
        </w:tc>
      </w:tr>
      <w:tr w:rsidR="004D1023" w14:paraId="70E6D7AD" w14:textId="77777777" w:rsidTr="007B4CEB">
        <w:tc>
          <w:tcPr>
            <w:tcW w:w="845" w:type="dxa"/>
            <w:tcBorders>
              <w:left w:val="single" w:sz="12" w:space="0" w:color="auto"/>
            </w:tcBorders>
          </w:tcPr>
          <w:p w14:paraId="43680D88" w14:textId="77777777" w:rsidR="004D1023" w:rsidRPr="00FF2CCD" w:rsidRDefault="004D1023" w:rsidP="007A074C">
            <w:pPr>
              <w:pStyle w:val="Tabletext0"/>
              <w:jc w:val="center"/>
            </w:pPr>
            <w:r w:rsidRPr="00FF2CCD">
              <w:t>2</w:t>
            </w:r>
          </w:p>
        </w:tc>
        <w:tc>
          <w:tcPr>
            <w:tcW w:w="3676" w:type="dxa"/>
          </w:tcPr>
          <w:p w14:paraId="09DBEFE7" w14:textId="77777777" w:rsidR="004D1023" w:rsidRPr="002615A3" w:rsidRDefault="00515581" w:rsidP="007B4CEB">
            <w:pPr>
              <w:pStyle w:val="Tabletext0"/>
            </w:pPr>
            <w:r w:rsidRPr="00515581">
              <w:t>EN ISO 9001</w:t>
            </w:r>
          </w:p>
        </w:tc>
        <w:tc>
          <w:tcPr>
            <w:tcW w:w="5654" w:type="dxa"/>
            <w:tcBorders>
              <w:right w:val="single" w:sz="12" w:space="0" w:color="auto"/>
            </w:tcBorders>
          </w:tcPr>
          <w:p w14:paraId="558F2E0F" w14:textId="77777777" w:rsidR="004D1023" w:rsidRPr="002615A3" w:rsidRDefault="00515581" w:rsidP="007B4CEB">
            <w:pPr>
              <w:pStyle w:val="Tabletext0"/>
            </w:pPr>
            <w:r w:rsidRPr="00515581">
              <w:t>Quality management systems – Requirements</w:t>
            </w:r>
          </w:p>
        </w:tc>
      </w:tr>
      <w:tr w:rsidR="004D1023" w14:paraId="6B555D38" w14:textId="77777777" w:rsidTr="00515581">
        <w:tc>
          <w:tcPr>
            <w:tcW w:w="845" w:type="dxa"/>
            <w:tcBorders>
              <w:left w:val="single" w:sz="12" w:space="0" w:color="auto"/>
            </w:tcBorders>
          </w:tcPr>
          <w:p w14:paraId="62ED0D12" w14:textId="77777777" w:rsidR="004D1023" w:rsidRPr="00FF2CCD" w:rsidRDefault="004D1023" w:rsidP="007A074C">
            <w:pPr>
              <w:pStyle w:val="Tabletext0"/>
              <w:jc w:val="center"/>
            </w:pPr>
            <w:r w:rsidRPr="00FF2CCD">
              <w:t>3</w:t>
            </w:r>
          </w:p>
        </w:tc>
        <w:tc>
          <w:tcPr>
            <w:tcW w:w="3676" w:type="dxa"/>
          </w:tcPr>
          <w:p w14:paraId="3B1B43E1" w14:textId="77777777" w:rsidR="004D1023" w:rsidRPr="002615A3" w:rsidRDefault="00515581" w:rsidP="007B4CEB">
            <w:pPr>
              <w:pStyle w:val="Tabletext0"/>
            </w:pPr>
            <w:r w:rsidRPr="00515581">
              <w:t>EN ISO 9004</w:t>
            </w:r>
          </w:p>
        </w:tc>
        <w:tc>
          <w:tcPr>
            <w:tcW w:w="5654" w:type="dxa"/>
            <w:tcBorders>
              <w:right w:val="single" w:sz="12" w:space="0" w:color="auto"/>
            </w:tcBorders>
          </w:tcPr>
          <w:p w14:paraId="2007EE80" w14:textId="77777777" w:rsidR="004D1023" w:rsidRPr="002615A3" w:rsidRDefault="00515581" w:rsidP="007B4CEB">
            <w:pPr>
              <w:pStyle w:val="Tabletext0"/>
            </w:pPr>
            <w:r w:rsidRPr="00515581">
              <w:t>Managing for the sustained success of an organization - A quality management approach</w:t>
            </w:r>
          </w:p>
        </w:tc>
      </w:tr>
      <w:tr w:rsidR="00515581" w14:paraId="53A19BA1" w14:textId="77777777" w:rsidTr="00515581">
        <w:tc>
          <w:tcPr>
            <w:tcW w:w="845" w:type="dxa"/>
            <w:tcBorders>
              <w:left w:val="single" w:sz="12" w:space="0" w:color="auto"/>
            </w:tcBorders>
          </w:tcPr>
          <w:p w14:paraId="44E61A70" w14:textId="77777777" w:rsidR="00515581" w:rsidRPr="00FF2CCD" w:rsidRDefault="0094644C" w:rsidP="007A074C">
            <w:pPr>
              <w:pStyle w:val="Tabletext0"/>
              <w:jc w:val="center"/>
            </w:pPr>
            <w:r>
              <w:t>4</w:t>
            </w:r>
          </w:p>
        </w:tc>
        <w:tc>
          <w:tcPr>
            <w:tcW w:w="3676" w:type="dxa"/>
          </w:tcPr>
          <w:p w14:paraId="4A912682" w14:textId="77777777" w:rsidR="00515581" w:rsidRPr="002615A3" w:rsidRDefault="00515581" w:rsidP="007B4CEB">
            <w:pPr>
              <w:pStyle w:val="Tabletext0"/>
            </w:pPr>
            <w:r w:rsidRPr="00515581">
              <w:t>EN ISO 14001</w:t>
            </w:r>
          </w:p>
        </w:tc>
        <w:tc>
          <w:tcPr>
            <w:tcW w:w="5654" w:type="dxa"/>
            <w:tcBorders>
              <w:right w:val="single" w:sz="12" w:space="0" w:color="auto"/>
            </w:tcBorders>
          </w:tcPr>
          <w:p w14:paraId="3D7F31AD" w14:textId="77777777" w:rsidR="00515581" w:rsidRPr="002615A3" w:rsidRDefault="00515581" w:rsidP="007B4CEB">
            <w:pPr>
              <w:pStyle w:val="Tabletext0"/>
            </w:pPr>
            <w:r w:rsidRPr="00515581">
              <w:t>Environmental management systems - Requirements with guidance for use</w:t>
            </w:r>
          </w:p>
        </w:tc>
      </w:tr>
      <w:tr w:rsidR="00515581" w14:paraId="7645BE5E" w14:textId="77777777" w:rsidTr="00515581">
        <w:tc>
          <w:tcPr>
            <w:tcW w:w="845" w:type="dxa"/>
            <w:tcBorders>
              <w:left w:val="single" w:sz="12" w:space="0" w:color="auto"/>
            </w:tcBorders>
          </w:tcPr>
          <w:p w14:paraId="79DC4AE6" w14:textId="77777777" w:rsidR="00515581" w:rsidRPr="00FF2CCD" w:rsidRDefault="0094644C" w:rsidP="007A074C">
            <w:pPr>
              <w:pStyle w:val="Tabletext0"/>
              <w:jc w:val="center"/>
            </w:pPr>
            <w:r>
              <w:t>5</w:t>
            </w:r>
          </w:p>
        </w:tc>
        <w:tc>
          <w:tcPr>
            <w:tcW w:w="3676" w:type="dxa"/>
          </w:tcPr>
          <w:p w14:paraId="13324A7A" w14:textId="77777777" w:rsidR="00515581" w:rsidRPr="0068003F" w:rsidRDefault="00515581" w:rsidP="007B4CEB">
            <w:pPr>
              <w:pStyle w:val="Tabletext0"/>
            </w:pPr>
            <w:r w:rsidRPr="0068003F">
              <w:t>OHSAS 18001</w:t>
            </w:r>
          </w:p>
        </w:tc>
        <w:tc>
          <w:tcPr>
            <w:tcW w:w="5654" w:type="dxa"/>
            <w:tcBorders>
              <w:right w:val="single" w:sz="12" w:space="0" w:color="auto"/>
            </w:tcBorders>
          </w:tcPr>
          <w:p w14:paraId="0B5FD39C" w14:textId="77777777" w:rsidR="00515581" w:rsidRPr="0068003F" w:rsidRDefault="00515581" w:rsidP="007B4CEB">
            <w:pPr>
              <w:pStyle w:val="Tabletext0"/>
            </w:pPr>
            <w:r w:rsidRPr="0068003F">
              <w:t>Occupational health and safety management systems – Requirements</w:t>
            </w:r>
          </w:p>
        </w:tc>
      </w:tr>
      <w:tr w:rsidR="00515581" w14:paraId="509BD959" w14:textId="77777777" w:rsidTr="00515581">
        <w:tc>
          <w:tcPr>
            <w:tcW w:w="845" w:type="dxa"/>
            <w:tcBorders>
              <w:left w:val="single" w:sz="12" w:space="0" w:color="auto"/>
            </w:tcBorders>
          </w:tcPr>
          <w:p w14:paraId="6CA50CEA" w14:textId="77777777" w:rsidR="00515581" w:rsidRPr="00FF2CCD" w:rsidRDefault="0094644C" w:rsidP="007A074C">
            <w:pPr>
              <w:pStyle w:val="Tabletext0"/>
              <w:jc w:val="center"/>
            </w:pPr>
            <w:r>
              <w:t>6</w:t>
            </w:r>
          </w:p>
        </w:tc>
        <w:tc>
          <w:tcPr>
            <w:tcW w:w="3676" w:type="dxa"/>
          </w:tcPr>
          <w:p w14:paraId="12ED5516" w14:textId="77777777" w:rsidR="00515581" w:rsidRPr="002615A3" w:rsidRDefault="00515581" w:rsidP="007B4CEB">
            <w:pPr>
              <w:pStyle w:val="Tabletext0"/>
            </w:pPr>
            <w:r w:rsidRPr="00515581">
              <w:t>EN 10204</w:t>
            </w:r>
          </w:p>
        </w:tc>
        <w:tc>
          <w:tcPr>
            <w:tcW w:w="5654" w:type="dxa"/>
            <w:tcBorders>
              <w:right w:val="single" w:sz="12" w:space="0" w:color="auto"/>
            </w:tcBorders>
          </w:tcPr>
          <w:p w14:paraId="35E5EC02" w14:textId="77777777" w:rsidR="00515581" w:rsidRPr="002615A3" w:rsidRDefault="00515581" w:rsidP="007B4CEB">
            <w:pPr>
              <w:pStyle w:val="Tabletext0"/>
            </w:pPr>
            <w:r w:rsidRPr="00515581">
              <w:t>Metallic products - Types of inspection documents</w:t>
            </w:r>
          </w:p>
        </w:tc>
      </w:tr>
      <w:tr w:rsidR="00515581" w14:paraId="2B1923B1" w14:textId="77777777" w:rsidTr="00515581">
        <w:tc>
          <w:tcPr>
            <w:tcW w:w="845" w:type="dxa"/>
            <w:tcBorders>
              <w:left w:val="single" w:sz="12" w:space="0" w:color="auto"/>
            </w:tcBorders>
          </w:tcPr>
          <w:p w14:paraId="05EE1642" w14:textId="77777777" w:rsidR="00515581" w:rsidRPr="00FF2CCD" w:rsidRDefault="0094644C" w:rsidP="007A074C">
            <w:pPr>
              <w:pStyle w:val="Tabletext0"/>
              <w:jc w:val="center"/>
            </w:pPr>
            <w:r>
              <w:t>7</w:t>
            </w:r>
          </w:p>
        </w:tc>
        <w:tc>
          <w:tcPr>
            <w:tcW w:w="3676" w:type="dxa"/>
          </w:tcPr>
          <w:p w14:paraId="19D89D2C" w14:textId="77777777" w:rsidR="00515581" w:rsidRPr="002615A3" w:rsidRDefault="00515581" w:rsidP="007B4CEB">
            <w:pPr>
              <w:pStyle w:val="Tabletext0"/>
            </w:pPr>
            <w:r w:rsidRPr="00515581">
              <w:t>EN 45020</w:t>
            </w:r>
          </w:p>
        </w:tc>
        <w:tc>
          <w:tcPr>
            <w:tcW w:w="5654" w:type="dxa"/>
            <w:tcBorders>
              <w:right w:val="single" w:sz="12" w:space="0" w:color="auto"/>
            </w:tcBorders>
          </w:tcPr>
          <w:p w14:paraId="2612677E" w14:textId="77777777" w:rsidR="00515581" w:rsidRPr="002615A3" w:rsidRDefault="00515581" w:rsidP="007B4CEB">
            <w:pPr>
              <w:pStyle w:val="Tabletext0"/>
            </w:pPr>
            <w:r w:rsidRPr="00515581">
              <w:t>Standardization and related activities - General vocabulary</w:t>
            </w:r>
          </w:p>
        </w:tc>
      </w:tr>
      <w:tr w:rsidR="00515581" w14:paraId="460AF039" w14:textId="77777777" w:rsidTr="00515581">
        <w:tc>
          <w:tcPr>
            <w:tcW w:w="845" w:type="dxa"/>
            <w:tcBorders>
              <w:left w:val="single" w:sz="12" w:space="0" w:color="auto"/>
            </w:tcBorders>
          </w:tcPr>
          <w:p w14:paraId="7E7B0BBF" w14:textId="77777777" w:rsidR="00515581" w:rsidRPr="00FF2CCD" w:rsidRDefault="0094644C" w:rsidP="007A074C">
            <w:pPr>
              <w:pStyle w:val="Tabletext0"/>
              <w:jc w:val="center"/>
            </w:pPr>
            <w:r>
              <w:t>8</w:t>
            </w:r>
          </w:p>
        </w:tc>
        <w:tc>
          <w:tcPr>
            <w:tcW w:w="3676" w:type="dxa"/>
          </w:tcPr>
          <w:p w14:paraId="517EA568" w14:textId="77777777" w:rsidR="00515581" w:rsidRPr="002615A3" w:rsidRDefault="00515581" w:rsidP="007B4CEB">
            <w:pPr>
              <w:pStyle w:val="Tabletext0"/>
            </w:pPr>
            <w:r w:rsidRPr="00515581">
              <w:t>EN ISO/IEC 17000</w:t>
            </w:r>
          </w:p>
        </w:tc>
        <w:tc>
          <w:tcPr>
            <w:tcW w:w="5654" w:type="dxa"/>
            <w:tcBorders>
              <w:right w:val="single" w:sz="12" w:space="0" w:color="auto"/>
            </w:tcBorders>
          </w:tcPr>
          <w:p w14:paraId="029C6CEA" w14:textId="77777777" w:rsidR="00515581" w:rsidRPr="002615A3" w:rsidRDefault="00515581" w:rsidP="007B4CEB">
            <w:pPr>
              <w:pStyle w:val="Tabletext0"/>
            </w:pPr>
            <w:r w:rsidRPr="00515581">
              <w:t>Conformity assessment - Vocabulary and general principles</w:t>
            </w:r>
          </w:p>
        </w:tc>
      </w:tr>
      <w:tr w:rsidR="00515581" w14:paraId="4A1C054B" w14:textId="77777777" w:rsidTr="00515581">
        <w:tc>
          <w:tcPr>
            <w:tcW w:w="845" w:type="dxa"/>
            <w:tcBorders>
              <w:left w:val="single" w:sz="12" w:space="0" w:color="auto"/>
            </w:tcBorders>
          </w:tcPr>
          <w:p w14:paraId="2CAEA2C9" w14:textId="77777777" w:rsidR="00515581" w:rsidRPr="00FF2CCD" w:rsidRDefault="0094644C" w:rsidP="007A074C">
            <w:pPr>
              <w:pStyle w:val="Tabletext0"/>
              <w:jc w:val="center"/>
            </w:pPr>
            <w:r>
              <w:t>9</w:t>
            </w:r>
          </w:p>
        </w:tc>
        <w:tc>
          <w:tcPr>
            <w:tcW w:w="3676" w:type="dxa"/>
          </w:tcPr>
          <w:p w14:paraId="42A7CEF6" w14:textId="77777777" w:rsidR="00515581" w:rsidRPr="002615A3" w:rsidRDefault="00515581" w:rsidP="007B4CEB">
            <w:pPr>
              <w:pStyle w:val="Tabletext0"/>
            </w:pPr>
            <w:r w:rsidRPr="00515581">
              <w:t>EN 10274</w:t>
            </w:r>
          </w:p>
        </w:tc>
        <w:tc>
          <w:tcPr>
            <w:tcW w:w="5654" w:type="dxa"/>
            <w:tcBorders>
              <w:right w:val="single" w:sz="12" w:space="0" w:color="auto"/>
            </w:tcBorders>
          </w:tcPr>
          <w:p w14:paraId="3ABB9A52" w14:textId="77777777" w:rsidR="00515581" w:rsidRPr="002615A3" w:rsidRDefault="00515581" w:rsidP="007B4CEB">
            <w:pPr>
              <w:pStyle w:val="Tabletext0"/>
            </w:pPr>
            <w:r w:rsidRPr="00515581">
              <w:t>Metallic materials - Drop weight tear test</w:t>
            </w:r>
          </w:p>
        </w:tc>
      </w:tr>
    </w:tbl>
    <w:p w14:paraId="731D534B" w14:textId="0C009558" w:rsidR="0094644C" w:rsidRPr="005B642E" w:rsidRDefault="0094644C"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5</w:t>
      </w:r>
      <w:r w:rsidR="002C1398">
        <w:fldChar w:fldCharType="end"/>
      </w:r>
      <w:r>
        <w:t xml:space="preserve"> – Codes and Standards T</w:t>
      </w:r>
      <w:r w:rsidRPr="0094644C">
        <w:t>urbo</w:t>
      </w:r>
      <w:r w:rsidR="007A074C">
        <w:t>-</w:t>
      </w:r>
      <w:r w:rsidRPr="0094644C">
        <w:t>compressor unit sets</w:t>
      </w:r>
    </w:p>
    <w:tbl>
      <w:tblPr>
        <w:tblStyle w:val="TableGrid"/>
        <w:tblW w:w="0" w:type="auto"/>
        <w:tblLook w:val="04A0" w:firstRow="1" w:lastRow="0" w:firstColumn="1" w:lastColumn="0" w:noHBand="0" w:noVBand="1"/>
      </w:tblPr>
      <w:tblGrid>
        <w:gridCol w:w="845"/>
        <w:gridCol w:w="3676"/>
        <w:gridCol w:w="5654"/>
      </w:tblGrid>
      <w:tr w:rsidR="0094644C" w14:paraId="541B0550" w14:textId="77777777" w:rsidTr="000F6E1A">
        <w:trPr>
          <w:tblHeader/>
        </w:trPr>
        <w:tc>
          <w:tcPr>
            <w:tcW w:w="845" w:type="dxa"/>
            <w:tcBorders>
              <w:top w:val="single" w:sz="12" w:space="0" w:color="auto"/>
              <w:left w:val="single" w:sz="12" w:space="0" w:color="auto"/>
            </w:tcBorders>
          </w:tcPr>
          <w:p w14:paraId="47116160" w14:textId="77777777" w:rsidR="0094644C" w:rsidRDefault="0094644C" w:rsidP="000F6E1A">
            <w:pPr>
              <w:pStyle w:val="Tableheader"/>
            </w:pPr>
            <w:r>
              <w:t>No.</w:t>
            </w:r>
          </w:p>
        </w:tc>
        <w:tc>
          <w:tcPr>
            <w:tcW w:w="3676" w:type="dxa"/>
            <w:tcBorders>
              <w:top w:val="single" w:sz="12" w:space="0" w:color="auto"/>
            </w:tcBorders>
          </w:tcPr>
          <w:p w14:paraId="00D186E8" w14:textId="77777777" w:rsidR="0094644C" w:rsidRDefault="0094644C" w:rsidP="000F6E1A">
            <w:pPr>
              <w:pStyle w:val="Tableheader"/>
            </w:pPr>
            <w:r>
              <w:t>Number</w:t>
            </w:r>
          </w:p>
        </w:tc>
        <w:tc>
          <w:tcPr>
            <w:tcW w:w="5654" w:type="dxa"/>
            <w:tcBorders>
              <w:top w:val="single" w:sz="12" w:space="0" w:color="auto"/>
              <w:right w:val="single" w:sz="12" w:space="0" w:color="auto"/>
            </w:tcBorders>
          </w:tcPr>
          <w:p w14:paraId="01311C65" w14:textId="77777777" w:rsidR="0094644C" w:rsidRDefault="0094644C" w:rsidP="000F6E1A">
            <w:pPr>
              <w:pStyle w:val="Tableheader"/>
            </w:pPr>
            <w:r>
              <w:t>Title</w:t>
            </w:r>
          </w:p>
        </w:tc>
      </w:tr>
      <w:tr w:rsidR="0094644C" w14:paraId="547805F0" w14:textId="77777777" w:rsidTr="000F6E1A">
        <w:tc>
          <w:tcPr>
            <w:tcW w:w="845" w:type="dxa"/>
            <w:tcBorders>
              <w:left w:val="single" w:sz="12" w:space="0" w:color="auto"/>
            </w:tcBorders>
          </w:tcPr>
          <w:p w14:paraId="2BA7C35D" w14:textId="77777777" w:rsidR="0094644C" w:rsidRPr="00FF2CCD" w:rsidRDefault="0094644C" w:rsidP="007A074C">
            <w:pPr>
              <w:pStyle w:val="Tabletext0"/>
              <w:jc w:val="center"/>
            </w:pPr>
            <w:r w:rsidRPr="00FF2CCD">
              <w:t>1</w:t>
            </w:r>
          </w:p>
        </w:tc>
        <w:tc>
          <w:tcPr>
            <w:tcW w:w="3676" w:type="dxa"/>
          </w:tcPr>
          <w:p w14:paraId="5DFE843A" w14:textId="77777777" w:rsidR="0094644C" w:rsidRPr="002615A3" w:rsidRDefault="0094644C" w:rsidP="0094644C">
            <w:pPr>
              <w:pStyle w:val="Tabletext0"/>
            </w:pPr>
            <w:r w:rsidRPr="00515581">
              <w:t>EN 12583</w:t>
            </w:r>
          </w:p>
        </w:tc>
        <w:tc>
          <w:tcPr>
            <w:tcW w:w="5654" w:type="dxa"/>
            <w:tcBorders>
              <w:right w:val="single" w:sz="12" w:space="0" w:color="auto"/>
            </w:tcBorders>
          </w:tcPr>
          <w:p w14:paraId="08237CD1" w14:textId="561D6B43" w:rsidR="0094644C" w:rsidRPr="002615A3" w:rsidRDefault="00A93B3D" w:rsidP="0094644C">
            <w:pPr>
              <w:pStyle w:val="Tabletext0"/>
            </w:pPr>
            <w:r w:rsidRPr="00A93B3D">
              <w:t>Gas Infrastructure - Compressor stations - Functional requirements</w:t>
            </w:r>
          </w:p>
        </w:tc>
      </w:tr>
      <w:tr w:rsidR="00636A61" w14:paraId="779A3D54" w14:textId="77777777" w:rsidTr="000F6E1A">
        <w:tc>
          <w:tcPr>
            <w:tcW w:w="845" w:type="dxa"/>
            <w:tcBorders>
              <w:left w:val="single" w:sz="12" w:space="0" w:color="auto"/>
            </w:tcBorders>
          </w:tcPr>
          <w:p w14:paraId="1B88A1E1" w14:textId="77777777" w:rsidR="00636A61" w:rsidRPr="00FF2CCD" w:rsidRDefault="00636A61" w:rsidP="007A074C">
            <w:pPr>
              <w:pStyle w:val="Tabletext0"/>
              <w:jc w:val="center"/>
            </w:pPr>
            <w:r w:rsidRPr="00FF2CCD">
              <w:t>2</w:t>
            </w:r>
          </w:p>
        </w:tc>
        <w:tc>
          <w:tcPr>
            <w:tcW w:w="3676" w:type="dxa"/>
          </w:tcPr>
          <w:p w14:paraId="63B6F879" w14:textId="77777777" w:rsidR="00636A61" w:rsidRPr="00515581" w:rsidRDefault="00636A61" w:rsidP="00636A61">
            <w:pPr>
              <w:pStyle w:val="Tabletext0"/>
            </w:pPr>
            <w:r w:rsidRPr="00636A61">
              <w:t>API RP11 PGT92</w:t>
            </w:r>
          </w:p>
        </w:tc>
        <w:tc>
          <w:tcPr>
            <w:tcW w:w="5654" w:type="dxa"/>
            <w:tcBorders>
              <w:right w:val="single" w:sz="12" w:space="0" w:color="auto"/>
            </w:tcBorders>
          </w:tcPr>
          <w:p w14:paraId="7D671B96" w14:textId="02DB65B5" w:rsidR="00636A61" w:rsidRPr="00515581" w:rsidRDefault="00636A61" w:rsidP="00636A61">
            <w:pPr>
              <w:pStyle w:val="Tabletext0"/>
            </w:pPr>
            <w:r>
              <w:t xml:space="preserve">Recommended Practice for </w:t>
            </w:r>
            <w:r w:rsidR="007C12AC">
              <w:t>Packaged</w:t>
            </w:r>
            <w:r>
              <w:t xml:space="preserve"> Combustion Gas Turbine</w:t>
            </w:r>
          </w:p>
        </w:tc>
      </w:tr>
      <w:tr w:rsidR="00DB4339" w14:paraId="74728921" w14:textId="77777777" w:rsidTr="001D6AA9">
        <w:tc>
          <w:tcPr>
            <w:tcW w:w="845" w:type="dxa"/>
            <w:tcBorders>
              <w:left w:val="single" w:sz="12" w:space="0" w:color="auto"/>
            </w:tcBorders>
            <w:shd w:val="clear" w:color="auto" w:fill="auto"/>
          </w:tcPr>
          <w:p w14:paraId="7915206B" w14:textId="1DA76789" w:rsidR="00DB4339" w:rsidRPr="001D6AA9" w:rsidRDefault="00DB4339" w:rsidP="00DB4339">
            <w:pPr>
              <w:pStyle w:val="Tabletext0"/>
              <w:jc w:val="center"/>
            </w:pPr>
            <w:r w:rsidRPr="001D6AA9">
              <w:t>3</w:t>
            </w:r>
          </w:p>
        </w:tc>
        <w:tc>
          <w:tcPr>
            <w:tcW w:w="3676" w:type="dxa"/>
            <w:shd w:val="clear" w:color="auto" w:fill="auto"/>
          </w:tcPr>
          <w:p w14:paraId="3A89936B" w14:textId="097A2D26" w:rsidR="00DB4339" w:rsidRPr="001D6AA9" w:rsidRDefault="00DB4339" w:rsidP="00DB4339">
            <w:pPr>
              <w:pStyle w:val="Tabletext0"/>
            </w:pPr>
            <w:r w:rsidRPr="001D6AA9">
              <w:t>API 613</w:t>
            </w:r>
          </w:p>
        </w:tc>
        <w:tc>
          <w:tcPr>
            <w:tcW w:w="5654" w:type="dxa"/>
            <w:tcBorders>
              <w:right w:val="single" w:sz="12" w:space="0" w:color="auto"/>
            </w:tcBorders>
            <w:shd w:val="clear" w:color="auto" w:fill="auto"/>
          </w:tcPr>
          <w:p w14:paraId="4AE95519" w14:textId="3EB82ED1" w:rsidR="00DB4339" w:rsidRPr="001D6AA9" w:rsidRDefault="00DB4339" w:rsidP="00DB4339">
            <w:pPr>
              <w:pStyle w:val="Tabletext0"/>
            </w:pPr>
            <w:r w:rsidRPr="001D6AA9">
              <w:t>Special Purpose Gear Units for Petroleum, Chemical and Gas Industry Services</w:t>
            </w:r>
          </w:p>
        </w:tc>
      </w:tr>
      <w:tr w:rsidR="00DB4339" w14:paraId="4768314D" w14:textId="77777777" w:rsidTr="000F6E1A">
        <w:tc>
          <w:tcPr>
            <w:tcW w:w="845" w:type="dxa"/>
            <w:tcBorders>
              <w:left w:val="single" w:sz="12" w:space="0" w:color="auto"/>
            </w:tcBorders>
          </w:tcPr>
          <w:p w14:paraId="732FB8D2" w14:textId="3A3BBF46" w:rsidR="00DB4339" w:rsidRPr="00FF2CCD" w:rsidRDefault="00DB4339" w:rsidP="00DB4339">
            <w:pPr>
              <w:pStyle w:val="Tabletext0"/>
              <w:jc w:val="center"/>
            </w:pPr>
            <w:r>
              <w:t>4</w:t>
            </w:r>
          </w:p>
        </w:tc>
        <w:tc>
          <w:tcPr>
            <w:tcW w:w="3676" w:type="dxa"/>
          </w:tcPr>
          <w:p w14:paraId="08D2537E" w14:textId="77777777" w:rsidR="00DB4339" w:rsidRPr="00515581" w:rsidRDefault="00DB4339" w:rsidP="00DB4339">
            <w:pPr>
              <w:pStyle w:val="Tabletext0"/>
            </w:pPr>
            <w:r w:rsidRPr="00C624CB">
              <w:t>API 614</w:t>
            </w:r>
          </w:p>
        </w:tc>
        <w:tc>
          <w:tcPr>
            <w:tcW w:w="5654" w:type="dxa"/>
            <w:tcBorders>
              <w:right w:val="single" w:sz="12" w:space="0" w:color="auto"/>
            </w:tcBorders>
          </w:tcPr>
          <w:p w14:paraId="07D9BE5A" w14:textId="77777777" w:rsidR="00DB4339" w:rsidRPr="00515581" w:rsidRDefault="00DB4339" w:rsidP="00DB4339">
            <w:pPr>
              <w:pStyle w:val="Tabletext0"/>
            </w:pPr>
            <w:r w:rsidRPr="00C624CB">
              <w:t>Lubrication, Shaft-Sealing, and Control-Oil Systems for Special-Purpose Applications</w:t>
            </w:r>
          </w:p>
        </w:tc>
      </w:tr>
      <w:tr w:rsidR="00DB4339" w14:paraId="26DDA4A4" w14:textId="77777777" w:rsidTr="000F6E1A">
        <w:tc>
          <w:tcPr>
            <w:tcW w:w="845" w:type="dxa"/>
            <w:tcBorders>
              <w:left w:val="single" w:sz="12" w:space="0" w:color="auto"/>
            </w:tcBorders>
          </w:tcPr>
          <w:p w14:paraId="03383011" w14:textId="2125A55E" w:rsidR="00DB4339" w:rsidRPr="00FF2CCD" w:rsidRDefault="00DB4339" w:rsidP="00DB4339">
            <w:pPr>
              <w:pStyle w:val="Tabletext0"/>
              <w:jc w:val="center"/>
            </w:pPr>
            <w:r>
              <w:t>5</w:t>
            </w:r>
          </w:p>
        </w:tc>
        <w:tc>
          <w:tcPr>
            <w:tcW w:w="3676" w:type="dxa"/>
          </w:tcPr>
          <w:p w14:paraId="1D98AE88" w14:textId="77777777" w:rsidR="00DB4339" w:rsidRPr="00515581" w:rsidRDefault="00DB4339" w:rsidP="00DB4339">
            <w:pPr>
              <w:pStyle w:val="Tabletext0"/>
            </w:pPr>
            <w:r w:rsidRPr="00F81617">
              <w:t>API 616</w:t>
            </w:r>
          </w:p>
        </w:tc>
        <w:tc>
          <w:tcPr>
            <w:tcW w:w="5654" w:type="dxa"/>
            <w:tcBorders>
              <w:right w:val="single" w:sz="12" w:space="0" w:color="auto"/>
            </w:tcBorders>
          </w:tcPr>
          <w:p w14:paraId="056C4D49" w14:textId="77777777" w:rsidR="00DB4339" w:rsidRPr="00515581" w:rsidRDefault="00DB4339" w:rsidP="00DB4339">
            <w:pPr>
              <w:pStyle w:val="Tabletext0"/>
            </w:pPr>
            <w:r w:rsidRPr="00F81617">
              <w:t>Gas Turbines for the Petroleum, Chemical, and Gas Industry Services</w:t>
            </w:r>
          </w:p>
        </w:tc>
      </w:tr>
      <w:tr w:rsidR="00DB4339" w14:paraId="30E1E385" w14:textId="77777777" w:rsidTr="000F6E1A">
        <w:tc>
          <w:tcPr>
            <w:tcW w:w="845" w:type="dxa"/>
            <w:tcBorders>
              <w:left w:val="single" w:sz="12" w:space="0" w:color="auto"/>
            </w:tcBorders>
          </w:tcPr>
          <w:p w14:paraId="2001E71F" w14:textId="3C45BED2" w:rsidR="00DB4339" w:rsidRPr="00FF2CCD" w:rsidRDefault="00DB4339" w:rsidP="00DB4339">
            <w:pPr>
              <w:pStyle w:val="Tabletext0"/>
              <w:jc w:val="center"/>
            </w:pPr>
            <w:r>
              <w:t>6</w:t>
            </w:r>
          </w:p>
        </w:tc>
        <w:tc>
          <w:tcPr>
            <w:tcW w:w="3676" w:type="dxa"/>
          </w:tcPr>
          <w:p w14:paraId="040C44F1" w14:textId="77777777" w:rsidR="00DB4339" w:rsidRPr="002615A3" w:rsidRDefault="00DB4339" w:rsidP="00DB4339">
            <w:pPr>
              <w:pStyle w:val="Tabletext0"/>
            </w:pPr>
            <w:r w:rsidRPr="0094644C">
              <w:t>API 617</w:t>
            </w:r>
          </w:p>
        </w:tc>
        <w:tc>
          <w:tcPr>
            <w:tcW w:w="5654" w:type="dxa"/>
            <w:tcBorders>
              <w:right w:val="single" w:sz="12" w:space="0" w:color="auto"/>
            </w:tcBorders>
          </w:tcPr>
          <w:p w14:paraId="65BD7943" w14:textId="77777777" w:rsidR="00DB4339" w:rsidRPr="002615A3" w:rsidRDefault="00DB4339" w:rsidP="00DB4339">
            <w:pPr>
              <w:pStyle w:val="Tabletext0"/>
            </w:pPr>
            <w:r w:rsidRPr="0094644C">
              <w:t>Axial and Centrifugal Compressors and Expander – Compressors</w:t>
            </w:r>
          </w:p>
        </w:tc>
      </w:tr>
      <w:tr w:rsidR="00DB4339" w14:paraId="068C382E" w14:textId="77777777" w:rsidTr="000F6E1A">
        <w:tc>
          <w:tcPr>
            <w:tcW w:w="845" w:type="dxa"/>
            <w:tcBorders>
              <w:left w:val="single" w:sz="12" w:space="0" w:color="auto"/>
            </w:tcBorders>
          </w:tcPr>
          <w:p w14:paraId="64E23989" w14:textId="5AB6568E" w:rsidR="00DB4339" w:rsidRPr="00FF2CCD" w:rsidRDefault="00DB4339" w:rsidP="00DB4339">
            <w:pPr>
              <w:pStyle w:val="Tabletext0"/>
              <w:jc w:val="center"/>
            </w:pPr>
            <w:r>
              <w:t>7</w:t>
            </w:r>
          </w:p>
        </w:tc>
        <w:tc>
          <w:tcPr>
            <w:tcW w:w="3676" w:type="dxa"/>
          </w:tcPr>
          <w:p w14:paraId="55C61CE7" w14:textId="77777777" w:rsidR="00DB4339" w:rsidRPr="0094644C" w:rsidRDefault="00DB4339" w:rsidP="00DB4339">
            <w:pPr>
              <w:pStyle w:val="Tabletext0"/>
            </w:pPr>
            <w:r w:rsidRPr="00C624CB">
              <w:t>API 670</w:t>
            </w:r>
          </w:p>
        </w:tc>
        <w:tc>
          <w:tcPr>
            <w:tcW w:w="5654" w:type="dxa"/>
            <w:tcBorders>
              <w:right w:val="single" w:sz="12" w:space="0" w:color="auto"/>
            </w:tcBorders>
          </w:tcPr>
          <w:p w14:paraId="2C4FA57B" w14:textId="77777777" w:rsidR="00DB4339" w:rsidRPr="0094644C" w:rsidRDefault="00DB4339" w:rsidP="00DB4339">
            <w:pPr>
              <w:pStyle w:val="Tabletext0"/>
            </w:pPr>
            <w:r w:rsidRPr="00C624CB">
              <w:t>Vibration, Axial Position, and Bearing Temperature Monitoring Systems</w:t>
            </w:r>
          </w:p>
        </w:tc>
      </w:tr>
      <w:tr w:rsidR="00DB4339" w14:paraId="70650A74" w14:textId="77777777" w:rsidTr="000F6E1A">
        <w:tc>
          <w:tcPr>
            <w:tcW w:w="845" w:type="dxa"/>
            <w:tcBorders>
              <w:left w:val="single" w:sz="12" w:space="0" w:color="auto"/>
            </w:tcBorders>
          </w:tcPr>
          <w:p w14:paraId="4C53DDAE" w14:textId="20235E61" w:rsidR="00DB4339" w:rsidRPr="00FF2CCD" w:rsidRDefault="00DB4339" w:rsidP="00DB4339">
            <w:pPr>
              <w:pStyle w:val="Tabletext0"/>
              <w:jc w:val="center"/>
            </w:pPr>
            <w:r>
              <w:t>8</w:t>
            </w:r>
          </w:p>
        </w:tc>
        <w:tc>
          <w:tcPr>
            <w:tcW w:w="3676" w:type="dxa"/>
          </w:tcPr>
          <w:p w14:paraId="486C330D" w14:textId="77777777" w:rsidR="00DB4339" w:rsidRPr="00C624CB" w:rsidRDefault="00DB4339" w:rsidP="00DB4339">
            <w:pPr>
              <w:pStyle w:val="Tabletext0"/>
            </w:pPr>
            <w:r w:rsidRPr="00C624CB">
              <w:t>API 671</w:t>
            </w:r>
          </w:p>
        </w:tc>
        <w:tc>
          <w:tcPr>
            <w:tcW w:w="5654" w:type="dxa"/>
            <w:tcBorders>
              <w:right w:val="single" w:sz="12" w:space="0" w:color="auto"/>
            </w:tcBorders>
          </w:tcPr>
          <w:p w14:paraId="79EF6790" w14:textId="77777777" w:rsidR="00DB4339" w:rsidRPr="00C624CB" w:rsidRDefault="00DB4339" w:rsidP="00DB4339">
            <w:pPr>
              <w:pStyle w:val="Tabletext0"/>
            </w:pPr>
            <w:r w:rsidRPr="00C624CB">
              <w:t>Special-Purpose Couplings For Refinery Service</w:t>
            </w:r>
          </w:p>
        </w:tc>
      </w:tr>
      <w:tr w:rsidR="001D6AA9" w14:paraId="712341C1" w14:textId="77777777" w:rsidTr="000F6E1A">
        <w:tc>
          <w:tcPr>
            <w:tcW w:w="845" w:type="dxa"/>
            <w:tcBorders>
              <w:left w:val="single" w:sz="12" w:space="0" w:color="auto"/>
            </w:tcBorders>
          </w:tcPr>
          <w:p w14:paraId="7D0C0C95" w14:textId="791E28C8" w:rsidR="001D6AA9" w:rsidRDefault="001D6AA9" w:rsidP="001D6AA9">
            <w:pPr>
              <w:pStyle w:val="Tabletext0"/>
              <w:jc w:val="center"/>
            </w:pPr>
            <w:r>
              <w:t>9</w:t>
            </w:r>
          </w:p>
        </w:tc>
        <w:tc>
          <w:tcPr>
            <w:tcW w:w="3676" w:type="dxa"/>
          </w:tcPr>
          <w:p w14:paraId="524BB666" w14:textId="7B2BB498" w:rsidR="001D6AA9" w:rsidRPr="00C624CB" w:rsidRDefault="001D6AA9" w:rsidP="001D6AA9">
            <w:pPr>
              <w:pStyle w:val="Tabletext0"/>
            </w:pPr>
            <w:r>
              <w:t>API 676</w:t>
            </w:r>
          </w:p>
        </w:tc>
        <w:tc>
          <w:tcPr>
            <w:tcW w:w="5654" w:type="dxa"/>
            <w:tcBorders>
              <w:right w:val="single" w:sz="12" w:space="0" w:color="auto"/>
            </w:tcBorders>
          </w:tcPr>
          <w:p w14:paraId="3DA15413" w14:textId="56BC13E4" w:rsidR="001D6AA9" w:rsidRPr="00C624CB" w:rsidRDefault="001D6AA9" w:rsidP="001D6AA9">
            <w:pPr>
              <w:pStyle w:val="Tabletext0"/>
            </w:pPr>
            <w:r>
              <w:t>Positive Displacement Pumps—Rotary</w:t>
            </w:r>
          </w:p>
        </w:tc>
      </w:tr>
      <w:tr w:rsidR="001D6AA9" w14:paraId="5167734D" w14:textId="77777777" w:rsidTr="000F6E1A">
        <w:tc>
          <w:tcPr>
            <w:tcW w:w="845" w:type="dxa"/>
            <w:tcBorders>
              <w:left w:val="single" w:sz="12" w:space="0" w:color="auto"/>
            </w:tcBorders>
          </w:tcPr>
          <w:p w14:paraId="6F4EE9D1" w14:textId="150F71BA" w:rsidR="001D6AA9" w:rsidRPr="00FF2CCD" w:rsidRDefault="001D6AA9" w:rsidP="001D6AA9">
            <w:pPr>
              <w:pStyle w:val="Tabletext0"/>
              <w:jc w:val="center"/>
            </w:pPr>
            <w:r>
              <w:t>10</w:t>
            </w:r>
          </w:p>
        </w:tc>
        <w:tc>
          <w:tcPr>
            <w:tcW w:w="3676" w:type="dxa"/>
          </w:tcPr>
          <w:p w14:paraId="416CE37F" w14:textId="77890931" w:rsidR="001D6AA9" w:rsidRPr="0094644C" w:rsidRDefault="001D6AA9" w:rsidP="001D6AA9">
            <w:pPr>
              <w:pStyle w:val="Tabletext0"/>
            </w:pPr>
            <w:r w:rsidRPr="00F81617">
              <w:t>ISO 10439</w:t>
            </w:r>
            <w:r>
              <w:t>-1</w:t>
            </w:r>
          </w:p>
        </w:tc>
        <w:tc>
          <w:tcPr>
            <w:tcW w:w="5654" w:type="dxa"/>
            <w:tcBorders>
              <w:right w:val="single" w:sz="12" w:space="0" w:color="auto"/>
            </w:tcBorders>
          </w:tcPr>
          <w:p w14:paraId="0BEDF2E6" w14:textId="77777777" w:rsidR="001D6AA9" w:rsidRDefault="001D6AA9" w:rsidP="001D6AA9">
            <w:pPr>
              <w:pStyle w:val="Tabletext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Petroleum, petrochemical and natural gas industries Axial and centrifugal compressors and expander-compressors</w:t>
            </w:r>
          </w:p>
          <w:p w14:paraId="0960609F" w14:textId="53D8A449" w:rsidR="001D6AA9" w:rsidRPr="0094644C" w:rsidRDefault="001D6AA9" w:rsidP="001D6AA9">
            <w:pPr>
              <w:pStyle w:val="Tabletext0"/>
            </w:pPr>
            <w:r>
              <w:t>Part 1: general requirements</w:t>
            </w:r>
          </w:p>
        </w:tc>
      </w:tr>
      <w:tr w:rsidR="001D6AA9" w14:paraId="0F872BD1" w14:textId="77777777" w:rsidTr="000F6E1A">
        <w:tc>
          <w:tcPr>
            <w:tcW w:w="845" w:type="dxa"/>
            <w:tcBorders>
              <w:left w:val="single" w:sz="12" w:space="0" w:color="auto"/>
            </w:tcBorders>
          </w:tcPr>
          <w:p w14:paraId="7E136C1B" w14:textId="0C8AA3CC" w:rsidR="001D6AA9" w:rsidRDefault="001D6AA9" w:rsidP="001D6AA9">
            <w:pPr>
              <w:pStyle w:val="Tabletext0"/>
              <w:jc w:val="center"/>
            </w:pPr>
            <w:r>
              <w:t>11</w:t>
            </w:r>
          </w:p>
        </w:tc>
        <w:tc>
          <w:tcPr>
            <w:tcW w:w="3676" w:type="dxa"/>
          </w:tcPr>
          <w:p w14:paraId="4A273BDF" w14:textId="0002C5B9" w:rsidR="001D6AA9" w:rsidRPr="00F81617" w:rsidRDefault="001D6AA9" w:rsidP="001D6AA9">
            <w:pPr>
              <w:pStyle w:val="Tabletext0"/>
            </w:pPr>
            <w:r w:rsidRPr="00F81617">
              <w:t>ISO 10439</w:t>
            </w:r>
            <w:r>
              <w:t>-2</w:t>
            </w:r>
          </w:p>
        </w:tc>
        <w:tc>
          <w:tcPr>
            <w:tcW w:w="5654" w:type="dxa"/>
            <w:tcBorders>
              <w:right w:val="single" w:sz="12" w:space="0" w:color="auto"/>
            </w:tcBorders>
          </w:tcPr>
          <w:p w14:paraId="41D7F025" w14:textId="77777777" w:rsidR="001D6AA9" w:rsidRDefault="001D6AA9" w:rsidP="001D6AA9">
            <w:pPr>
              <w:pStyle w:val="Tabletext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Petroleum, petrochemical and natural gas industries Axial and centrifugal compressors and expander-compressors</w:t>
            </w:r>
          </w:p>
          <w:p w14:paraId="5E30C1C9" w14:textId="7DBF0BF0" w:rsidR="001D6AA9" w:rsidRDefault="001D6AA9" w:rsidP="001D6AA9">
            <w:pPr>
              <w:pStyle w:val="Tabletext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Part 2: Non-integrity geared centrifugal and axial compressors</w:t>
            </w:r>
          </w:p>
        </w:tc>
      </w:tr>
      <w:tr w:rsidR="001D6AA9" w14:paraId="199094E9" w14:textId="77777777" w:rsidTr="000F6E1A">
        <w:tc>
          <w:tcPr>
            <w:tcW w:w="845" w:type="dxa"/>
            <w:tcBorders>
              <w:left w:val="single" w:sz="12" w:space="0" w:color="auto"/>
            </w:tcBorders>
          </w:tcPr>
          <w:p w14:paraId="08BF2C04" w14:textId="3DBA7791" w:rsidR="001D6AA9" w:rsidRPr="00FF2CCD" w:rsidRDefault="001D6AA9" w:rsidP="001D6AA9">
            <w:pPr>
              <w:pStyle w:val="Tabletext0"/>
              <w:jc w:val="center"/>
            </w:pPr>
            <w:r>
              <w:t>12</w:t>
            </w:r>
          </w:p>
        </w:tc>
        <w:tc>
          <w:tcPr>
            <w:tcW w:w="3676" w:type="dxa"/>
          </w:tcPr>
          <w:p w14:paraId="29083D2B" w14:textId="77777777" w:rsidR="001D6AA9" w:rsidRPr="002615A3" w:rsidRDefault="001D6AA9" w:rsidP="001D6AA9">
            <w:pPr>
              <w:pStyle w:val="Tabletext0"/>
            </w:pPr>
            <w:r>
              <w:t xml:space="preserve">ASME </w:t>
            </w:r>
            <w:r w:rsidRPr="0094644C">
              <w:t>PTC 10</w:t>
            </w:r>
          </w:p>
        </w:tc>
        <w:tc>
          <w:tcPr>
            <w:tcW w:w="5654" w:type="dxa"/>
            <w:tcBorders>
              <w:right w:val="single" w:sz="12" w:space="0" w:color="auto"/>
            </w:tcBorders>
          </w:tcPr>
          <w:p w14:paraId="3C1F5870" w14:textId="77777777" w:rsidR="001D6AA9" w:rsidRPr="002615A3" w:rsidRDefault="001D6AA9" w:rsidP="001D6AA9">
            <w:pPr>
              <w:pStyle w:val="Tabletext0"/>
            </w:pPr>
            <w:r w:rsidRPr="0094644C">
              <w:t>Performance Test Codes on Compressors and Exhausters</w:t>
            </w:r>
          </w:p>
        </w:tc>
      </w:tr>
      <w:tr w:rsidR="001D6AA9" w14:paraId="78CFAF3C" w14:textId="77777777" w:rsidTr="000F6E1A">
        <w:tc>
          <w:tcPr>
            <w:tcW w:w="845" w:type="dxa"/>
            <w:tcBorders>
              <w:left w:val="single" w:sz="12" w:space="0" w:color="auto"/>
            </w:tcBorders>
          </w:tcPr>
          <w:p w14:paraId="5AAD686A" w14:textId="3589C0D4" w:rsidR="001D6AA9" w:rsidRPr="00FF2CCD" w:rsidRDefault="001D6AA9" w:rsidP="001D6AA9">
            <w:pPr>
              <w:pStyle w:val="Tabletext0"/>
              <w:jc w:val="center"/>
            </w:pPr>
            <w:r>
              <w:t>13</w:t>
            </w:r>
          </w:p>
        </w:tc>
        <w:tc>
          <w:tcPr>
            <w:tcW w:w="3676" w:type="dxa"/>
          </w:tcPr>
          <w:p w14:paraId="498B8612" w14:textId="77777777" w:rsidR="001D6AA9" w:rsidRPr="0094644C" w:rsidRDefault="001D6AA9" w:rsidP="001D6AA9">
            <w:pPr>
              <w:pStyle w:val="Tabletext0"/>
            </w:pPr>
            <w:r w:rsidRPr="00F81617">
              <w:t>ASME PTC 22:2014</w:t>
            </w:r>
          </w:p>
        </w:tc>
        <w:tc>
          <w:tcPr>
            <w:tcW w:w="5654" w:type="dxa"/>
            <w:tcBorders>
              <w:right w:val="single" w:sz="12" w:space="0" w:color="auto"/>
            </w:tcBorders>
          </w:tcPr>
          <w:p w14:paraId="08A33908" w14:textId="77777777" w:rsidR="001D6AA9" w:rsidRPr="0094644C" w:rsidRDefault="001D6AA9" w:rsidP="001D6AA9">
            <w:pPr>
              <w:pStyle w:val="Tabletext0"/>
            </w:pPr>
            <w:r w:rsidRPr="00F81617">
              <w:t>Performance Test Code on Gas Turbines</w:t>
            </w:r>
          </w:p>
        </w:tc>
      </w:tr>
      <w:tr w:rsidR="001D6AA9" w14:paraId="615BF287" w14:textId="77777777" w:rsidTr="000F6E1A">
        <w:tc>
          <w:tcPr>
            <w:tcW w:w="845" w:type="dxa"/>
            <w:tcBorders>
              <w:left w:val="single" w:sz="12" w:space="0" w:color="auto"/>
            </w:tcBorders>
          </w:tcPr>
          <w:p w14:paraId="52828E00" w14:textId="00B765FA" w:rsidR="001D6AA9" w:rsidRPr="00FF2CCD" w:rsidRDefault="001D6AA9" w:rsidP="001D6AA9">
            <w:pPr>
              <w:pStyle w:val="Tabletext0"/>
              <w:jc w:val="center"/>
            </w:pPr>
            <w:r>
              <w:lastRenderedPageBreak/>
              <w:t>14</w:t>
            </w:r>
          </w:p>
        </w:tc>
        <w:tc>
          <w:tcPr>
            <w:tcW w:w="3676" w:type="dxa"/>
          </w:tcPr>
          <w:p w14:paraId="758E83EB" w14:textId="77777777" w:rsidR="001D6AA9" w:rsidRPr="002615A3" w:rsidRDefault="001D6AA9" w:rsidP="001D6AA9">
            <w:pPr>
              <w:pStyle w:val="Tabletext0"/>
            </w:pPr>
            <w:r w:rsidRPr="0094644C">
              <w:t>ISO 1940</w:t>
            </w:r>
          </w:p>
        </w:tc>
        <w:tc>
          <w:tcPr>
            <w:tcW w:w="5654" w:type="dxa"/>
            <w:tcBorders>
              <w:right w:val="single" w:sz="12" w:space="0" w:color="auto"/>
            </w:tcBorders>
          </w:tcPr>
          <w:p w14:paraId="7767BA1D" w14:textId="77777777" w:rsidR="001D6AA9" w:rsidRPr="002615A3" w:rsidRDefault="001D6AA9" w:rsidP="001D6AA9">
            <w:pPr>
              <w:pStyle w:val="Tabletext0"/>
            </w:pPr>
            <w:r w:rsidRPr="0094644C">
              <w:t>Mechanical vibration - Balance quality requirements for rotors in a constant (rigid) state</w:t>
            </w:r>
          </w:p>
        </w:tc>
      </w:tr>
      <w:tr w:rsidR="001D6AA9" w14:paraId="3A94CC94" w14:textId="77777777" w:rsidTr="000F6E1A">
        <w:tc>
          <w:tcPr>
            <w:tcW w:w="845" w:type="dxa"/>
            <w:tcBorders>
              <w:left w:val="single" w:sz="12" w:space="0" w:color="auto"/>
            </w:tcBorders>
          </w:tcPr>
          <w:p w14:paraId="1F7418F6" w14:textId="16CFDCF3" w:rsidR="001D6AA9" w:rsidRPr="00FF2CCD" w:rsidRDefault="001D6AA9" w:rsidP="001D6AA9">
            <w:pPr>
              <w:pStyle w:val="Tabletext0"/>
              <w:jc w:val="center"/>
            </w:pPr>
            <w:r>
              <w:t>15</w:t>
            </w:r>
          </w:p>
        </w:tc>
        <w:tc>
          <w:tcPr>
            <w:tcW w:w="3676" w:type="dxa"/>
          </w:tcPr>
          <w:p w14:paraId="43EE48C5" w14:textId="77777777" w:rsidR="001D6AA9" w:rsidRPr="0094644C" w:rsidRDefault="001D6AA9" w:rsidP="001D6AA9">
            <w:pPr>
              <w:pStyle w:val="Tabletext0"/>
            </w:pPr>
            <w:r>
              <w:t>ISO 2314</w:t>
            </w:r>
          </w:p>
        </w:tc>
        <w:tc>
          <w:tcPr>
            <w:tcW w:w="5654" w:type="dxa"/>
            <w:tcBorders>
              <w:right w:val="single" w:sz="12" w:space="0" w:color="auto"/>
            </w:tcBorders>
          </w:tcPr>
          <w:p w14:paraId="276A7846" w14:textId="77777777" w:rsidR="001D6AA9" w:rsidRPr="0094644C" w:rsidRDefault="001D6AA9" w:rsidP="001D6AA9">
            <w:pPr>
              <w:pStyle w:val="Tabletext0"/>
            </w:pPr>
            <w:r w:rsidRPr="00F81617">
              <w:t>Gas Turbines - Acceptance Tests.478</w:t>
            </w:r>
          </w:p>
        </w:tc>
      </w:tr>
      <w:tr w:rsidR="001D6AA9" w14:paraId="6670A4ED" w14:textId="77777777" w:rsidTr="000F6E1A">
        <w:tc>
          <w:tcPr>
            <w:tcW w:w="845" w:type="dxa"/>
            <w:tcBorders>
              <w:left w:val="single" w:sz="12" w:space="0" w:color="auto"/>
            </w:tcBorders>
          </w:tcPr>
          <w:p w14:paraId="7979179D" w14:textId="3F5C0170" w:rsidR="001D6AA9" w:rsidRPr="00FF2CCD" w:rsidRDefault="001D6AA9" w:rsidP="001D6AA9">
            <w:pPr>
              <w:pStyle w:val="Tabletext0"/>
              <w:jc w:val="center"/>
            </w:pPr>
            <w:r>
              <w:t>16</w:t>
            </w:r>
          </w:p>
        </w:tc>
        <w:tc>
          <w:tcPr>
            <w:tcW w:w="3676" w:type="dxa"/>
          </w:tcPr>
          <w:p w14:paraId="358BD7AC" w14:textId="77777777" w:rsidR="001D6AA9" w:rsidRPr="0094644C" w:rsidRDefault="001D6AA9" w:rsidP="001D6AA9">
            <w:pPr>
              <w:pStyle w:val="Tabletext0"/>
            </w:pPr>
            <w:r w:rsidRPr="00F81617">
              <w:t>ISO 3977</w:t>
            </w:r>
          </w:p>
        </w:tc>
        <w:tc>
          <w:tcPr>
            <w:tcW w:w="5654" w:type="dxa"/>
            <w:tcBorders>
              <w:right w:val="single" w:sz="12" w:space="0" w:color="auto"/>
            </w:tcBorders>
          </w:tcPr>
          <w:p w14:paraId="50DDC237" w14:textId="77777777" w:rsidR="001D6AA9" w:rsidRPr="0094644C" w:rsidRDefault="001D6AA9" w:rsidP="001D6AA9">
            <w:pPr>
              <w:pStyle w:val="Tabletext0"/>
            </w:pPr>
            <w:r w:rsidRPr="00F81617">
              <w:t>Gas Turbine Procurement</w:t>
            </w:r>
          </w:p>
        </w:tc>
      </w:tr>
      <w:tr w:rsidR="001D6AA9" w14:paraId="7A5D603C" w14:textId="77777777" w:rsidTr="000F6E1A">
        <w:tc>
          <w:tcPr>
            <w:tcW w:w="845" w:type="dxa"/>
            <w:tcBorders>
              <w:left w:val="single" w:sz="12" w:space="0" w:color="auto"/>
            </w:tcBorders>
          </w:tcPr>
          <w:p w14:paraId="0A73F5FD" w14:textId="47AFFCA4" w:rsidR="001D6AA9" w:rsidRPr="00FF2CCD" w:rsidRDefault="001D6AA9" w:rsidP="001D6AA9">
            <w:pPr>
              <w:pStyle w:val="Tabletext0"/>
              <w:jc w:val="center"/>
            </w:pPr>
            <w:r>
              <w:t>17</w:t>
            </w:r>
          </w:p>
        </w:tc>
        <w:tc>
          <w:tcPr>
            <w:tcW w:w="3676" w:type="dxa"/>
          </w:tcPr>
          <w:p w14:paraId="1DB08EE1" w14:textId="77777777" w:rsidR="001D6AA9" w:rsidRPr="00515581" w:rsidRDefault="001D6AA9" w:rsidP="001D6AA9">
            <w:pPr>
              <w:pStyle w:val="Tabletext0"/>
              <w:rPr>
                <w:highlight w:val="yellow"/>
              </w:rPr>
            </w:pPr>
            <w:r w:rsidRPr="0094644C">
              <w:t>NEMA SM23</w:t>
            </w:r>
          </w:p>
        </w:tc>
        <w:tc>
          <w:tcPr>
            <w:tcW w:w="5654" w:type="dxa"/>
            <w:tcBorders>
              <w:right w:val="single" w:sz="12" w:space="0" w:color="auto"/>
            </w:tcBorders>
          </w:tcPr>
          <w:p w14:paraId="19660869" w14:textId="77777777" w:rsidR="001D6AA9" w:rsidRPr="00515581" w:rsidRDefault="001D6AA9" w:rsidP="001D6AA9">
            <w:pPr>
              <w:pStyle w:val="Tabletext0"/>
              <w:rPr>
                <w:highlight w:val="yellow"/>
              </w:rPr>
            </w:pPr>
            <w:r w:rsidRPr="0094644C">
              <w:t>Steam Turbines for Mechanical Drive Services</w:t>
            </w:r>
          </w:p>
        </w:tc>
      </w:tr>
      <w:tr w:rsidR="001D6AA9" w14:paraId="28B3D9B4" w14:textId="77777777" w:rsidTr="000F6E1A">
        <w:tc>
          <w:tcPr>
            <w:tcW w:w="845" w:type="dxa"/>
            <w:tcBorders>
              <w:left w:val="single" w:sz="12" w:space="0" w:color="auto"/>
            </w:tcBorders>
          </w:tcPr>
          <w:p w14:paraId="6B41D18F" w14:textId="457C04BB" w:rsidR="001D6AA9" w:rsidRPr="00FF2CCD" w:rsidRDefault="001D6AA9" w:rsidP="001D6AA9">
            <w:pPr>
              <w:pStyle w:val="Tabletext0"/>
              <w:jc w:val="center"/>
            </w:pPr>
            <w:r>
              <w:t>18</w:t>
            </w:r>
          </w:p>
        </w:tc>
        <w:tc>
          <w:tcPr>
            <w:tcW w:w="3676" w:type="dxa"/>
          </w:tcPr>
          <w:p w14:paraId="57114D37" w14:textId="77777777" w:rsidR="001D6AA9" w:rsidRPr="002615A3" w:rsidRDefault="001D6AA9" w:rsidP="001D6AA9">
            <w:pPr>
              <w:pStyle w:val="Tabletext0"/>
            </w:pPr>
            <w:r w:rsidRPr="0094644C">
              <w:t>ISO 7919-1</w:t>
            </w:r>
          </w:p>
        </w:tc>
        <w:tc>
          <w:tcPr>
            <w:tcW w:w="5654" w:type="dxa"/>
            <w:tcBorders>
              <w:right w:val="single" w:sz="12" w:space="0" w:color="auto"/>
            </w:tcBorders>
          </w:tcPr>
          <w:p w14:paraId="4DCC10F8" w14:textId="77777777" w:rsidR="001D6AA9" w:rsidRPr="002615A3" w:rsidRDefault="001D6AA9" w:rsidP="001D6AA9">
            <w:pPr>
              <w:pStyle w:val="Tabletext0"/>
            </w:pPr>
            <w:r w:rsidRPr="0094644C">
              <w:t>Mechanical vibration of machines with non-reversible motion. Measuring on rotating shafts and evaluation criteria. Part 1: general requirements</w:t>
            </w:r>
          </w:p>
        </w:tc>
      </w:tr>
      <w:tr w:rsidR="001D6AA9" w14:paraId="112A453C" w14:textId="77777777" w:rsidTr="000F6E1A">
        <w:tc>
          <w:tcPr>
            <w:tcW w:w="845" w:type="dxa"/>
            <w:tcBorders>
              <w:left w:val="single" w:sz="12" w:space="0" w:color="auto"/>
            </w:tcBorders>
          </w:tcPr>
          <w:p w14:paraId="16B39F8A" w14:textId="41CE5C04" w:rsidR="001D6AA9" w:rsidRPr="00FF2CCD" w:rsidRDefault="001D6AA9" w:rsidP="001D6AA9">
            <w:pPr>
              <w:pStyle w:val="Tabletext0"/>
              <w:jc w:val="center"/>
            </w:pPr>
            <w:r>
              <w:t>19</w:t>
            </w:r>
          </w:p>
        </w:tc>
        <w:tc>
          <w:tcPr>
            <w:tcW w:w="3676" w:type="dxa"/>
          </w:tcPr>
          <w:p w14:paraId="03FC401C" w14:textId="77777777" w:rsidR="001D6AA9" w:rsidRPr="002615A3" w:rsidRDefault="001D6AA9" w:rsidP="001D6AA9">
            <w:pPr>
              <w:pStyle w:val="Tabletext0"/>
            </w:pPr>
            <w:r w:rsidRPr="00880E00">
              <w:t>768/2008/EC</w:t>
            </w:r>
          </w:p>
        </w:tc>
        <w:tc>
          <w:tcPr>
            <w:tcW w:w="5654" w:type="dxa"/>
            <w:tcBorders>
              <w:right w:val="single" w:sz="12" w:space="0" w:color="auto"/>
            </w:tcBorders>
          </w:tcPr>
          <w:p w14:paraId="7F3436E1" w14:textId="77777777" w:rsidR="001D6AA9" w:rsidRPr="002615A3" w:rsidRDefault="001D6AA9" w:rsidP="001D6AA9">
            <w:pPr>
              <w:pStyle w:val="Tabletext0"/>
            </w:pPr>
            <w:r w:rsidRPr="00880E00">
              <w:t>Uniform conditions for the marketing of safe products in the EU (conformity marking)</w:t>
            </w:r>
          </w:p>
        </w:tc>
      </w:tr>
      <w:tr w:rsidR="001D6AA9" w14:paraId="68420A5B" w14:textId="77777777" w:rsidTr="000F6E1A">
        <w:tc>
          <w:tcPr>
            <w:tcW w:w="845" w:type="dxa"/>
            <w:tcBorders>
              <w:left w:val="single" w:sz="12" w:space="0" w:color="auto"/>
            </w:tcBorders>
          </w:tcPr>
          <w:p w14:paraId="626438FB" w14:textId="75DC642E" w:rsidR="001D6AA9" w:rsidRPr="00FF2CCD" w:rsidRDefault="001D6AA9" w:rsidP="001D6AA9">
            <w:pPr>
              <w:pStyle w:val="Tabletext0"/>
              <w:jc w:val="center"/>
            </w:pPr>
            <w:r>
              <w:t>2</w:t>
            </w:r>
            <w:r w:rsidR="008C26F6">
              <w:t>0</w:t>
            </w:r>
          </w:p>
        </w:tc>
        <w:tc>
          <w:tcPr>
            <w:tcW w:w="3676" w:type="dxa"/>
          </w:tcPr>
          <w:p w14:paraId="39EAE5D7" w14:textId="77777777" w:rsidR="001D6AA9" w:rsidRPr="002615A3" w:rsidRDefault="001D6AA9" w:rsidP="001D6AA9">
            <w:pPr>
              <w:pStyle w:val="Tabletext0"/>
            </w:pPr>
            <w:r w:rsidRPr="00880E00">
              <w:t>ISO 14694</w:t>
            </w:r>
          </w:p>
        </w:tc>
        <w:tc>
          <w:tcPr>
            <w:tcW w:w="5654" w:type="dxa"/>
            <w:tcBorders>
              <w:right w:val="single" w:sz="12" w:space="0" w:color="auto"/>
            </w:tcBorders>
          </w:tcPr>
          <w:p w14:paraId="03803370" w14:textId="77777777" w:rsidR="001D6AA9" w:rsidRPr="002615A3" w:rsidRDefault="001D6AA9" w:rsidP="001D6AA9">
            <w:pPr>
              <w:pStyle w:val="Tabletext0"/>
            </w:pPr>
            <w:r w:rsidRPr="00880E00">
              <w:t>Industrial fans. Specifications for balance quality and vibration levels</w:t>
            </w:r>
          </w:p>
        </w:tc>
      </w:tr>
      <w:tr w:rsidR="001D6AA9" w14:paraId="340F8D69" w14:textId="77777777" w:rsidTr="000F6E1A">
        <w:tc>
          <w:tcPr>
            <w:tcW w:w="845" w:type="dxa"/>
            <w:tcBorders>
              <w:left w:val="single" w:sz="12" w:space="0" w:color="auto"/>
            </w:tcBorders>
          </w:tcPr>
          <w:p w14:paraId="48942784" w14:textId="6EB02084" w:rsidR="001D6AA9" w:rsidRPr="00FF2CCD" w:rsidRDefault="001D6AA9" w:rsidP="001D6AA9">
            <w:pPr>
              <w:pStyle w:val="Tabletext0"/>
              <w:jc w:val="center"/>
            </w:pPr>
            <w:r>
              <w:t>2</w:t>
            </w:r>
            <w:r w:rsidR="008C26F6">
              <w:t>1</w:t>
            </w:r>
          </w:p>
        </w:tc>
        <w:tc>
          <w:tcPr>
            <w:tcW w:w="3676" w:type="dxa"/>
          </w:tcPr>
          <w:p w14:paraId="76BCC05A" w14:textId="77777777" w:rsidR="001D6AA9" w:rsidRPr="002615A3" w:rsidRDefault="001D6AA9" w:rsidP="001D6AA9">
            <w:pPr>
              <w:pStyle w:val="Tabletext0"/>
            </w:pPr>
            <w:r w:rsidRPr="00880E00">
              <w:t>ISO 2858</w:t>
            </w:r>
          </w:p>
        </w:tc>
        <w:tc>
          <w:tcPr>
            <w:tcW w:w="5654" w:type="dxa"/>
            <w:tcBorders>
              <w:right w:val="single" w:sz="12" w:space="0" w:color="auto"/>
            </w:tcBorders>
          </w:tcPr>
          <w:p w14:paraId="422C2EE3" w14:textId="77777777" w:rsidR="001D6AA9" w:rsidRPr="002615A3" w:rsidRDefault="001D6AA9" w:rsidP="001D6AA9">
            <w:pPr>
              <w:pStyle w:val="Tabletext0"/>
            </w:pPr>
            <w:r w:rsidRPr="00880E00">
              <w:t>End - suction centrifugal pumps (rating 16 bar). Designation, nominal duty point and dimensions</w:t>
            </w:r>
          </w:p>
        </w:tc>
      </w:tr>
      <w:tr w:rsidR="001D6AA9" w14:paraId="04AA5E6F" w14:textId="77777777" w:rsidTr="000F6E1A">
        <w:tc>
          <w:tcPr>
            <w:tcW w:w="845" w:type="dxa"/>
            <w:tcBorders>
              <w:left w:val="single" w:sz="12" w:space="0" w:color="auto"/>
            </w:tcBorders>
          </w:tcPr>
          <w:p w14:paraId="53B0D1E8" w14:textId="22FC3F36" w:rsidR="001D6AA9" w:rsidRPr="00FF2CCD" w:rsidRDefault="001D6AA9" w:rsidP="001D6AA9">
            <w:pPr>
              <w:pStyle w:val="Tabletext0"/>
              <w:jc w:val="center"/>
            </w:pPr>
            <w:r>
              <w:t>2</w:t>
            </w:r>
            <w:r w:rsidR="008C26F6">
              <w:t>2</w:t>
            </w:r>
          </w:p>
        </w:tc>
        <w:tc>
          <w:tcPr>
            <w:tcW w:w="3676" w:type="dxa"/>
          </w:tcPr>
          <w:p w14:paraId="4171862D" w14:textId="77777777" w:rsidR="001D6AA9" w:rsidRPr="002615A3" w:rsidRDefault="001D6AA9" w:rsidP="001D6AA9">
            <w:pPr>
              <w:pStyle w:val="Tabletext0"/>
            </w:pPr>
            <w:r w:rsidRPr="00880E00">
              <w:t>ISO 5199</w:t>
            </w:r>
          </w:p>
        </w:tc>
        <w:tc>
          <w:tcPr>
            <w:tcW w:w="5654" w:type="dxa"/>
            <w:tcBorders>
              <w:right w:val="single" w:sz="12" w:space="0" w:color="auto"/>
            </w:tcBorders>
          </w:tcPr>
          <w:p w14:paraId="3B353E78" w14:textId="77777777" w:rsidR="001D6AA9" w:rsidRPr="002615A3" w:rsidRDefault="001D6AA9" w:rsidP="001D6AA9">
            <w:pPr>
              <w:pStyle w:val="Tabletext0"/>
            </w:pPr>
            <w:r w:rsidRPr="00880E00">
              <w:t>Technical specifications for centrifugal pumps</w:t>
            </w:r>
          </w:p>
        </w:tc>
      </w:tr>
      <w:tr w:rsidR="001D6AA9" w14:paraId="10B44415" w14:textId="77777777" w:rsidTr="000F6E1A">
        <w:tc>
          <w:tcPr>
            <w:tcW w:w="845" w:type="dxa"/>
            <w:tcBorders>
              <w:left w:val="single" w:sz="12" w:space="0" w:color="auto"/>
            </w:tcBorders>
          </w:tcPr>
          <w:p w14:paraId="16F57DD3" w14:textId="4211AFE4" w:rsidR="001D6AA9" w:rsidRPr="00FF2CCD" w:rsidRDefault="001D6AA9" w:rsidP="001D6AA9">
            <w:pPr>
              <w:pStyle w:val="Tabletext0"/>
              <w:jc w:val="center"/>
            </w:pPr>
            <w:r>
              <w:t>2</w:t>
            </w:r>
            <w:r w:rsidR="008C26F6">
              <w:t>3</w:t>
            </w:r>
          </w:p>
        </w:tc>
        <w:tc>
          <w:tcPr>
            <w:tcW w:w="3676" w:type="dxa"/>
          </w:tcPr>
          <w:p w14:paraId="62E8D5A7" w14:textId="77777777" w:rsidR="001D6AA9" w:rsidRPr="00880E00" w:rsidRDefault="001D6AA9" w:rsidP="001D6AA9">
            <w:pPr>
              <w:pStyle w:val="Tabletext0"/>
            </w:pPr>
            <w:r w:rsidRPr="00880E00">
              <w:t>EN 837-1</w:t>
            </w:r>
          </w:p>
        </w:tc>
        <w:tc>
          <w:tcPr>
            <w:tcW w:w="5654" w:type="dxa"/>
            <w:tcBorders>
              <w:right w:val="single" w:sz="12" w:space="0" w:color="auto"/>
            </w:tcBorders>
          </w:tcPr>
          <w:p w14:paraId="195944E2" w14:textId="58DFAF72" w:rsidR="001D6AA9" w:rsidRPr="00880E00" w:rsidRDefault="001D6AA9" w:rsidP="001D6AA9">
            <w:pPr>
              <w:pStyle w:val="Tabletext0"/>
            </w:pPr>
            <w:r w:rsidRPr="00880E00">
              <w:t xml:space="preserve">Pressure gauges. </w:t>
            </w:r>
            <w:r>
              <w:t xml:space="preserve">Part 1: </w:t>
            </w:r>
            <w:r w:rsidRPr="00880E00">
              <w:t>Bourdon tube pressure gauges. Dimensions, metrology, requirements and testing</w:t>
            </w:r>
          </w:p>
        </w:tc>
      </w:tr>
      <w:tr w:rsidR="001D6AA9" w14:paraId="151DCB38" w14:textId="77777777" w:rsidTr="000F6E1A">
        <w:tc>
          <w:tcPr>
            <w:tcW w:w="845" w:type="dxa"/>
            <w:tcBorders>
              <w:left w:val="single" w:sz="12" w:space="0" w:color="auto"/>
              <w:bottom w:val="single" w:sz="12" w:space="0" w:color="auto"/>
            </w:tcBorders>
          </w:tcPr>
          <w:p w14:paraId="5AE7B260" w14:textId="3B959D4A" w:rsidR="001D6AA9" w:rsidRPr="00FF2CCD" w:rsidRDefault="001D6AA9" w:rsidP="001D6AA9">
            <w:pPr>
              <w:pStyle w:val="Tabletext0"/>
              <w:jc w:val="center"/>
            </w:pPr>
            <w:r>
              <w:t>2</w:t>
            </w:r>
            <w:r w:rsidR="008C26F6">
              <w:t>4</w:t>
            </w:r>
          </w:p>
        </w:tc>
        <w:tc>
          <w:tcPr>
            <w:tcW w:w="3676" w:type="dxa"/>
            <w:tcBorders>
              <w:bottom w:val="single" w:sz="12" w:space="0" w:color="auto"/>
            </w:tcBorders>
          </w:tcPr>
          <w:p w14:paraId="05B2EB10" w14:textId="378416E7" w:rsidR="001D6AA9" w:rsidRPr="002615A3" w:rsidRDefault="001D6AA9" w:rsidP="001D6AA9">
            <w:pPr>
              <w:pStyle w:val="Tabletext0"/>
            </w:pPr>
            <w:r w:rsidRPr="00036B6E">
              <w:t>ISO 8573-1</w:t>
            </w:r>
          </w:p>
        </w:tc>
        <w:tc>
          <w:tcPr>
            <w:tcW w:w="5654" w:type="dxa"/>
            <w:tcBorders>
              <w:bottom w:val="single" w:sz="12" w:space="0" w:color="auto"/>
              <w:right w:val="single" w:sz="12" w:space="0" w:color="auto"/>
            </w:tcBorders>
          </w:tcPr>
          <w:p w14:paraId="3BF084A7" w14:textId="616F656C" w:rsidR="001D6AA9" w:rsidRPr="002615A3" w:rsidRDefault="001D6AA9" w:rsidP="001D6AA9">
            <w:pPr>
              <w:pStyle w:val="Tabletext0"/>
            </w:pPr>
            <w:r w:rsidRPr="00036B6E">
              <w:t>Compressed air — Part 1: Contaminants and purity classes</w:t>
            </w:r>
          </w:p>
        </w:tc>
      </w:tr>
    </w:tbl>
    <w:p w14:paraId="1D071681" w14:textId="6B73B95A" w:rsidR="007E5BC9" w:rsidRPr="005B642E" w:rsidRDefault="007E5BC9"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6</w:t>
      </w:r>
      <w:r w:rsidR="002C1398">
        <w:fldChar w:fldCharType="end"/>
      </w:r>
      <w:r>
        <w:t xml:space="preserve"> – Codes and Standards </w:t>
      </w:r>
      <w:r w:rsidRPr="007E5BC9">
        <w:t>Electrical and Control</w:t>
      </w:r>
      <w:r w:rsidR="00F17FD8">
        <w:t xml:space="preserve"> </w:t>
      </w:r>
    </w:p>
    <w:tbl>
      <w:tblPr>
        <w:tblStyle w:val="TableGrid"/>
        <w:tblW w:w="0" w:type="auto"/>
        <w:tblLook w:val="04A0" w:firstRow="1" w:lastRow="0" w:firstColumn="1" w:lastColumn="0" w:noHBand="0" w:noVBand="1"/>
      </w:tblPr>
      <w:tblGrid>
        <w:gridCol w:w="845"/>
        <w:gridCol w:w="3676"/>
        <w:gridCol w:w="5654"/>
      </w:tblGrid>
      <w:tr w:rsidR="007E5BC9" w14:paraId="59E355C9" w14:textId="77777777" w:rsidTr="000F6E1A">
        <w:trPr>
          <w:tblHeader/>
        </w:trPr>
        <w:tc>
          <w:tcPr>
            <w:tcW w:w="845" w:type="dxa"/>
            <w:tcBorders>
              <w:top w:val="single" w:sz="12" w:space="0" w:color="auto"/>
              <w:left w:val="single" w:sz="12" w:space="0" w:color="auto"/>
            </w:tcBorders>
          </w:tcPr>
          <w:p w14:paraId="33F718FF" w14:textId="77777777" w:rsidR="007E5BC9" w:rsidRDefault="007E5BC9" w:rsidP="000F6E1A">
            <w:pPr>
              <w:pStyle w:val="Tableheader"/>
            </w:pPr>
            <w:r>
              <w:t>No.</w:t>
            </w:r>
          </w:p>
        </w:tc>
        <w:tc>
          <w:tcPr>
            <w:tcW w:w="3676" w:type="dxa"/>
            <w:tcBorders>
              <w:top w:val="single" w:sz="12" w:space="0" w:color="auto"/>
            </w:tcBorders>
          </w:tcPr>
          <w:p w14:paraId="2986C914" w14:textId="77777777" w:rsidR="007E5BC9" w:rsidRDefault="007E5BC9" w:rsidP="000F6E1A">
            <w:pPr>
              <w:pStyle w:val="Tableheader"/>
            </w:pPr>
            <w:r>
              <w:t>Number</w:t>
            </w:r>
          </w:p>
        </w:tc>
        <w:tc>
          <w:tcPr>
            <w:tcW w:w="5654" w:type="dxa"/>
            <w:tcBorders>
              <w:top w:val="single" w:sz="12" w:space="0" w:color="auto"/>
              <w:right w:val="single" w:sz="12" w:space="0" w:color="auto"/>
            </w:tcBorders>
          </w:tcPr>
          <w:p w14:paraId="32DCC0F5" w14:textId="77777777" w:rsidR="007E5BC9" w:rsidRDefault="007E5BC9" w:rsidP="000F6E1A">
            <w:pPr>
              <w:pStyle w:val="Tableheader"/>
            </w:pPr>
            <w:r>
              <w:t>Title</w:t>
            </w:r>
          </w:p>
        </w:tc>
      </w:tr>
      <w:tr w:rsidR="007E5BC9" w14:paraId="74E7C8E5" w14:textId="77777777" w:rsidTr="000F6E1A">
        <w:tc>
          <w:tcPr>
            <w:tcW w:w="845" w:type="dxa"/>
            <w:tcBorders>
              <w:left w:val="single" w:sz="12" w:space="0" w:color="auto"/>
            </w:tcBorders>
          </w:tcPr>
          <w:p w14:paraId="015EF79C" w14:textId="77777777" w:rsidR="007E5BC9" w:rsidRPr="00FF2CCD" w:rsidRDefault="007E5BC9" w:rsidP="007A074C">
            <w:pPr>
              <w:pStyle w:val="Tabletext0"/>
              <w:jc w:val="center"/>
            </w:pPr>
            <w:r w:rsidRPr="00FF2CCD">
              <w:t>1</w:t>
            </w:r>
          </w:p>
        </w:tc>
        <w:tc>
          <w:tcPr>
            <w:tcW w:w="3676" w:type="dxa"/>
          </w:tcPr>
          <w:p w14:paraId="334DCB41" w14:textId="77777777" w:rsidR="007E5BC9" w:rsidRPr="0068003F" w:rsidRDefault="007E5BC9" w:rsidP="007E5BC9">
            <w:pPr>
              <w:pStyle w:val="Tabletext0"/>
            </w:pPr>
            <w:r w:rsidRPr="0068003F">
              <w:t>EN 62061</w:t>
            </w:r>
          </w:p>
        </w:tc>
        <w:tc>
          <w:tcPr>
            <w:tcW w:w="5654" w:type="dxa"/>
            <w:tcBorders>
              <w:right w:val="single" w:sz="12" w:space="0" w:color="auto"/>
            </w:tcBorders>
          </w:tcPr>
          <w:p w14:paraId="4A7B3D34" w14:textId="3E9D6FC3" w:rsidR="003B45E2" w:rsidRPr="0068003F" w:rsidRDefault="007E5BC9" w:rsidP="007E5BC9">
            <w:pPr>
              <w:pStyle w:val="Tabletext0"/>
            </w:pPr>
            <w:r w:rsidRPr="0068003F">
              <w:t>Safety of machinery – Functional safety of safety-related electrical, electronic and programmable electronic control systems</w:t>
            </w:r>
          </w:p>
        </w:tc>
      </w:tr>
      <w:tr w:rsidR="007E5BC9" w14:paraId="085C460B" w14:textId="77777777" w:rsidTr="000F6E1A">
        <w:tc>
          <w:tcPr>
            <w:tcW w:w="845" w:type="dxa"/>
            <w:tcBorders>
              <w:left w:val="single" w:sz="12" w:space="0" w:color="auto"/>
            </w:tcBorders>
          </w:tcPr>
          <w:p w14:paraId="7B12E8FB" w14:textId="77777777" w:rsidR="007E5BC9" w:rsidRPr="00FF2CCD" w:rsidRDefault="007E5BC9" w:rsidP="007A074C">
            <w:pPr>
              <w:pStyle w:val="Tabletext0"/>
              <w:jc w:val="center"/>
            </w:pPr>
            <w:r w:rsidRPr="00FF2CCD">
              <w:t>2</w:t>
            </w:r>
          </w:p>
        </w:tc>
        <w:tc>
          <w:tcPr>
            <w:tcW w:w="3676" w:type="dxa"/>
          </w:tcPr>
          <w:p w14:paraId="1F80E5B0" w14:textId="77777777" w:rsidR="007E5BC9" w:rsidRPr="0068003F" w:rsidRDefault="007E5BC9" w:rsidP="007E5BC9">
            <w:pPr>
              <w:pStyle w:val="Tabletext0"/>
            </w:pPr>
            <w:r w:rsidRPr="0068003F">
              <w:t>IEC 61 557</w:t>
            </w:r>
          </w:p>
        </w:tc>
        <w:tc>
          <w:tcPr>
            <w:tcW w:w="5654" w:type="dxa"/>
            <w:tcBorders>
              <w:right w:val="single" w:sz="12" w:space="0" w:color="auto"/>
            </w:tcBorders>
          </w:tcPr>
          <w:p w14:paraId="2EF85832" w14:textId="69AC48FA" w:rsidR="00E44C48" w:rsidRPr="0068003F" w:rsidRDefault="007E5BC9" w:rsidP="007E5BC9">
            <w:pPr>
              <w:pStyle w:val="Tabletext0"/>
            </w:pPr>
            <w:r w:rsidRPr="0068003F">
              <w:t>Electrical safety in low voltage distribution systems up to 1</w:t>
            </w:r>
            <w:r w:rsidR="00E44C48">
              <w:t>000</w:t>
            </w:r>
            <w:r w:rsidRPr="0068003F">
              <w:t xml:space="preserve"> V </w:t>
            </w:r>
            <w:r w:rsidR="00E44C48">
              <w:t>AC</w:t>
            </w:r>
            <w:r w:rsidRPr="0068003F">
              <w:t xml:space="preserve"> and 1</w:t>
            </w:r>
            <w:r w:rsidR="00E44C48">
              <w:t>500</w:t>
            </w:r>
            <w:r w:rsidRPr="0068003F">
              <w:t xml:space="preserve"> V </w:t>
            </w:r>
            <w:r w:rsidR="00E44C48">
              <w:t>DC</w:t>
            </w:r>
            <w:r w:rsidRPr="0068003F">
              <w:t xml:space="preserve"> Equipment for testing, measuring or monitoring of protective measures</w:t>
            </w:r>
          </w:p>
        </w:tc>
      </w:tr>
      <w:tr w:rsidR="007E5BC9" w14:paraId="3EF22283" w14:textId="77777777" w:rsidTr="000F6E1A">
        <w:tc>
          <w:tcPr>
            <w:tcW w:w="845" w:type="dxa"/>
            <w:tcBorders>
              <w:left w:val="single" w:sz="12" w:space="0" w:color="auto"/>
            </w:tcBorders>
          </w:tcPr>
          <w:p w14:paraId="56F7B93C" w14:textId="77777777" w:rsidR="007E5BC9" w:rsidRPr="00FF2CCD" w:rsidRDefault="007E5BC9" w:rsidP="007A074C">
            <w:pPr>
              <w:pStyle w:val="Tabletext0"/>
              <w:jc w:val="center"/>
            </w:pPr>
            <w:r w:rsidRPr="00FF2CCD">
              <w:t>3</w:t>
            </w:r>
          </w:p>
        </w:tc>
        <w:tc>
          <w:tcPr>
            <w:tcW w:w="3676" w:type="dxa"/>
          </w:tcPr>
          <w:p w14:paraId="788A1733" w14:textId="77777777" w:rsidR="007E5BC9" w:rsidRPr="0068003F" w:rsidRDefault="007E5BC9" w:rsidP="007E5BC9">
            <w:pPr>
              <w:pStyle w:val="Tabletext0"/>
            </w:pPr>
            <w:r w:rsidRPr="0068003F">
              <w:t>IEC 62443-1-1</w:t>
            </w:r>
          </w:p>
        </w:tc>
        <w:tc>
          <w:tcPr>
            <w:tcW w:w="5654" w:type="dxa"/>
            <w:tcBorders>
              <w:right w:val="single" w:sz="12" w:space="0" w:color="auto"/>
            </w:tcBorders>
          </w:tcPr>
          <w:p w14:paraId="64A8E8A6" w14:textId="0744F299" w:rsidR="00E44C48" w:rsidRPr="0068003F" w:rsidRDefault="007E5BC9" w:rsidP="007E5BC9">
            <w:pPr>
              <w:pStyle w:val="Tabletext0"/>
            </w:pPr>
            <w:r w:rsidRPr="0068003F">
              <w:t>Technical specification: Industrial communication networks – Network and system security – Part 1-1: Terminology, concepts and models</w:t>
            </w:r>
          </w:p>
        </w:tc>
      </w:tr>
      <w:tr w:rsidR="007E5BC9" w14:paraId="6150614F" w14:textId="77777777" w:rsidTr="000F6E1A">
        <w:tc>
          <w:tcPr>
            <w:tcW w:w="845" w:type="dxa"/>
            <w:tcBorders>
              <w:left w:val="single" w:sz="12" w:space="0" w:color="auto"/>
            </w:tcBorders>
          </w:tcPr>
          <w:p w14:paraId="6A22DF3E" w14:textId="77777777" w:rsidR="007E5BC9" w:rsidRPr="00FF2CCD" w:rsidRDefault="00537CC2" w:rsidP="007A074C">
            <w:pPr>
              <w:pStyle w:val="Tabletext0"/>
              <w:jc w:val="center"/>
            </w:pPr>
            <w:r>
              <w:t>4</w:t>
            </w:r>
          </w:p>
        </w:tc>
        <w:tc>
          <w:tcPr>
            <w:tcW w:w="3676" w:type="dxa"/>
          </w:tcPr>
          <w:p w14:paraId="56DB3DB1" w14:textId="77777777" w:rsidR="007E5BC9" w:rsidRPr="0068003F" w:rsidRDefault="007E5BC9" w:rsidP="007E5BC9">
            <w:pPr>
              <w:pStyle w:val="Tabletext0"/>
            </w:pPr>
            <w:r w:rsidRPr="0068003F">
              <w:t>IEC 62443-2-1</w:t>
            </w:r>
          </w:p>
        </w:tc>
        <w:tc>
          <w:tcPr>
            <w:tcW w:w="5654" w:type="dxa"/>
            <w:tcBorders>
              <w:right w:val="single" w:sz="12" w:space="0" w:color="auto"/>
            </w:tcBorders>
          </w:tcPr>
          <w:p w14:paraId="33DA85EB" w14:textId="77777777" w:rsidR="007E5BC9" w:rsidRPr="0068003F" w:rsidRDefault="007E5BC9" w:rsidP="007E5BC9">
            <w:pPr>
              <w:pStyle w:val="Tabletext0"/>
            </w:pPr>
            <w:r w:rsidRPr="0068003F">
              <w:t>Industrial communication networks – Network and systems security – Part 2-1: Establishing an industrial automation and control systems security program</w:t>
            </w:r>
          </w:p>
        </w:tc>
      </w:tr>
      <w:tr w:rsidR="007E5BC9" w14:paraId="0CAE1E5C" w14:textId="77777777" w:rsidTr="000F6E1A">
        <w:tc>
          <w:tcPr>
            <w:tcW w:w="845" w:type="dxa"/>
            <w:tcBorders>
              <w:left w:val="single" w:sz="12" w:space="0" w:color="auto"/>
            </w:tcBorders>
          </w:tcPr>
          <w:p w14:paraId="63B204D7" w14:textId="77777777" w:rsidR="007E5BC9" w:rsidRPr="00FF2CCD" w:rsidRDefault="00537CC2" w:rsidP="007A074C">
            <w:pPr>
              <w:pStyle w:val="Tabletext0"/>
              <w:jc w:val="center"/>
            </w:pPr>
            <w:r>
              <w:t>5</w:t>
            </w:r>
          </w:p>
        </w:tc>
        <w:tc>
          <w:tcPr>
            <w:tcW w:w="3676" w:type="dxa"/>
          </w:tcPr>
          <w:p w14:paraId="3F709096" w14:textId="77777777" w:rsidR="007E5BC9" w:rsidRPr="0068003F" w:rsidRDefault="007E5BC9" w:rsidP="007E5BC9">
            <w:pPr>
              <w:pStyle w:val="Tabletext0"/>
            </w:pPr>
            <w:r w:rsidRPr="0068003F">
              <w:t>IEC 62443-3-1</w:t>
            </w:r>
          </w:p>
        </w:tc>
        <w:tc>
          <w:tcPr>
            <w:tcW w:w="5654" w:type="dxa"/>
            <w:tcBorders>
              <w:right w:val="single" w:sz="12" w:space="0" w:color="auto"/>
            </w:tcBorders>
          </w:tcPr>
          <w:p w14:paraId="5C679438" w14:textId="77777777" w:rsidR="007E5BC9" w:rsidRPr="0068003F" w:rsidRDefault="007E5BC9" w:rsidP="007E5BC9">
            <w:pPr>
              <w:pStyle w:val="Tabletext0"/>
            </w:pPr>
            <w:r w:rsidRPr="0068003F">
              <w:t>Technical Report: Industrial communication networks – Network and system security – part 3-1: Security technologies for industrial automation and control systems</w:t>
            </w:r>
          </w:p>
        </w:tc>
      </w:tr>
      <w:tr w:rsidR="007E5BC9" w14:paraId="7EE152CF" w14:textId="77777777" w:rsidTr="000F6E1A">
        <w:tc>
          <w:tcPr>
            <w:tcW w:w="845" w:type="dxa"/>
            <w:tcBorders>
              <w:left w:val="single" w:sz="12" w:space="0" w:color="auto"/>
            </w:tcBorders>
          </w:tcPr>
          <w:p w14:paraId="0ECF661F" w14:textId="77777777" w:rsidR="007E5BC9" w:rsidRPr="00FF2CCD" w:rsidRDefault="00537CC2" w:rsidP="007A074C">
            <w:pPr>
              <w:pStyle w:val="Tabletext0"/>
              <w:jc w:val="center"/>
            </w:pPr>
            <w:r>
              <w:t>6</w:t>
            </w:r>
          </w:p>
        </w:tc>
        <w:tc>
          <w:tcPr>
            <w:tcW w:w="3676" w:type="dxa"/>
          </w:tcPr>
          <w:p w14:paraId="458D7DAA" w14:textId="3B405DF4" w:rsidR="007E5BC9" w:rsidRPr="0068003F" w:rsidRDefault="007E5BC9" w:rsidP="007E5BC9">
            <w:pPr>
              <w:pStyle w:val="Tabletext0"/>
            </w:pPr>
            <w:r w:rsidRPr="0068003F">
              <w:t>EN 61439</w:t>
            </w:r>
            <w:r w:rsidR="003D74FD">
              <w:t>, parts 1, 2</w:t>
            </w:r>
          </w:p>
        </w:tc>
        <w:tc>
          <w:tcPr>
            <w:tcW w:w="5654" w:type="dxa"/>
            <w:tcBorders>
              <w:right w:val="single" w:sz="12" w:space="0" w:color="auto"/>
            </w:tcBorders>
          </w:tcPr>
          <w:p w14:paraId="601ACAC2" w14:textId="77777777" w:rsidR="007E5BC9" w:rsidRPr="0068003F" w:rsidRDefault="007E5BC9" w:rsidP="007E5BC9">
            <w:pPr>
              <w:pStyle w:val="Tabletext0"/>
            </w:pPr>
            <w:r w:rsidRPr="0068003F">
              <w:t xml:space="preserve">Low-voltage switchgear and </w:t>
            </w:r>
            <w:proofErr w:type="spellStart"/>
            <w:r w:rsidRPr="0068003F">
              <w:t>controlgear</w:t>
            </w:r>
            <w:proofErr w:type="spellEnd"/>
            <w:r w:rsidRPr="0068003F">
              <w:t xml:space="preserve"> assemblies</w:t>
            </w:r>
          </w:p>
        </w:tc>
      </w:tr>
      <w:tr w:rsidR="007E5BC9" w14:paraId="51A723BF" w14:textId="77777777" w:rsidTr="000F6E1A">
        <w:tc>
          <w:tcPr>
            <w:tcW w:w="845" w:type="dxa"/>
            <w:tcBorders>
              <w:left w:val="single" w:sz="12" w:space="0" w:color="auto"/>
            </w:tcBorders>
          </w:tcPr>
          <w:p w14:paraId="2532C357" w14:textId="77777777" w:rsidR="007E5BC9" w:rsidRPr="00FF2CCD" w:rsidRDefault="00537CC2" w:rsidP="007A074C">
            <w:pPr>
              <w:pStyle w:val="Tabletext0"/>
              <w:jc w:val="center"/>
            </w:pPr>
            <w:r>
              <w:t>7</w:t>
            </w:r>
          </w:p>
        </w:tc>
        <w:tc>
          <w:tcPr>
            <w:tcW w:w="3676" w:type="dxa"/>
          </w:tcPr>
          <w:p w14:paraId="277CA910" w14:textId="77777777" w:rsidR="007E5BC9" w:rsidRPr="0068003F" w:rsidRDefault="007E5BC9" w:rsidP="007E5BC9">
            <w:pPr>
              <w:pStyle w:val="Tabletext0"/>
            </w:pPr>
            <w:r w:rsidRPr="0068003F">
              <w:t>EN 62305, part 1-4</w:t>
            </w:r>
          </w:p>
        </w:tc>
        <w:tc>
          <w:tcPr>
            <w:tcW w:w="5654" w:type="dxa"/>
            <w:tcBorders>
              <w:right w:val="single" w:sz="12" w:space="0" w:color="auto"/>
            </w:tcBorders>
          </w:tcPr>
          <w:p w14:paraId="746E9716" w14:textId="77777777" w:rsidR="007E5BC9" w:rsidRPr="0068003F" w:rsidRDefault="007E5BC9" w:rsidP="007E5BC9">
            <w:pPr>
              <w:pStyle w:val="Tabletext0"/>
            </w:pPr>
            <w:r w:rsidRPr="0068003F">
              <w:t>Protection against lightning set of standards</w:t>
            </w:r>
          </w:p>
        </w:tc>
      </w:tr>
      <w:tr w:rsidR="007E5BC9" w14:paraId="0C3609C0" w14:textId="77777777" w:rsidTr="000F6E1A">
        <w:tc>
          <w:tcPr>
            <w:tcW w:w="845" w:type="dxa"/>
            <w:tcBorders>
              <w:left w:val="single" w:sz="12" w:space="0" w:color="auto"/>
            </w:tcBorders>
          </w:tcPr>
          <w:p w14:paraId="141340DD" w14:textId="77777777" w:rsidR="007E5BC9" w:rsidRPr="00FF2CCD" w:rsidRDefault="00537CC2" w:rsidP="007A074C">
            <w:pPr>
              <w:pStyle w:val="Tabletext0"/>
              <w:jc w:val="center"/>
            </w:pPr>
            <w:r>
              <w:t>8</w:t>
            </w:r>
          </w:p>
        </w:tc>
        <w:tc>
          <w:tcPr>
            <w:tcW w:w="3676" w:type="dxa"/>
          </w:tcPr>
          <w:p w14:paraId="41AC1608" w14:textId="77777777" w:rsidR="007E5BC9" w:rsidRPr="0068003F" w:rsidRDefault="007E5BC9" w:rsidP="007E5BC9">
            <w:pPr>
              <w:pStyle w:val="Tabletext0"/>
            </w:pPr>
            <w:r w:rsidRPr="0068003F">
              <w:t>TNI CR 954-100</w:t>
            </w:r>
          </w:p>
        </w:tc>
        <w:tc>
          <w:tcPr>
            <w:tcW w:w="5654" w:type="dxa"/>
            <w:tcBorders>
              <w:right w:val="single" w:sz="12" w:space="0" w:color="auto"/>
            </w:tcBorders>
          </w:tcPr>
          <w:p w14:paraId="01D61025" w14:textId="77777777" w:rsidR="007E5BC9" w:rsidRPr="0068003F" w:rsidRDefault="007E5BC9" w:rsidP="007E5BC9">
            <w:pPr>
              <w:pStyle w:val="Tabletext0"/>
            </w:pPr>
            <w:r w:rsidRPr="0068003F">
              <w:t>Safety of machinery. Safety-related parts of control systems. Part 100: Guidance on the use and application of EN 954-1: 1996</w:t>
            </w:r>
          </w:p>
        </w:tc>
      </w:tr>
      <w:tr w:rsidR="007E5BC9" w14:paraId="1AA58850" w14:textId="77777777" w:rsidTr="000F6E1A">
        <w:tc>
          <w:tcPr>
            <w:tcW w:w="845" w:type="dxa"/>
            <w:tcBorders>
              <w:left w:val="single" w:sz="12" w:space="0" w:color="auto"/>
            </w:tcBorders>
          </w:tcPr>
          <w:p w14:paraId="1020C7F9" w14:textId="77777777" w:rsidR="007E5BC9" w:rsidRPr="00FF2CCD" w:rsidRDefault="00537CC2" w:rsidP="007A074C">
            <w:pPr>
              <w:pStyle w:val="Tabletext0"/>
              <w:jc w:val="center"/>
            </w:pPr>
            <w:r>
              <w:t>9</w:t>
            </w:r>
          </w:p>
        </w:tc>
        <w:tc>
          <w:tcPr>
            <w:tcW w:w="3676" w:type="dxa"/>
          </w:tcPr>
          <w:p w14:paraId="54A44EEC" w14:textId="77777777" w:rsidR="007E5BC9" w:rsidRPr="0068003F" w:rsidRDefault="007E5BC9" w:rsidP="007E5BC9">
            <w:pPr>
              <w:pStyle w:val="Tabletext0"/>
            </w:pPr>
            <w:r w:rsidRPr="0068003F">
              <w:t>EN ISO 12100</w:t>
            </w:r>
          </w:p>
        </w:tc>
        <w:tc>
          <w:tcPr>
            <w:tcW w:w="5654" w:type="dxa"/>
            <w:tcBorders>
              <w:right w:val="single" w:sz="12" w:space="0" w:color="auto"/>
            </w:tcBorders>
          </w:tcPr>
          <w:p w14:paraId="3E749C86" w14:textId="77777777" w:rsidR="007E5BC9" w:rsidRPr="0068003F" w:rsidRDefault="007E5BC9" w:rsidP="007E5BC9">
            <w:pPr>
              <w:pStyle w:val="Tabletext0"/>
            </w:pPr>
            <w:r w:rsidRPr="0068003F">
              <w:t>Safety of machinery. General principles for design. Assessment and risk reduction (ISO 12100: 2010)</w:t>
            </w:r>
          </w:p>
        </w:tc>
      </w:tr>
      <w:tr w:rsidR="007E5BC9" w14:paraId="4326899D" w14:textId="77777777" w:rsidTr="000F6E1A">
        <w:tc>
          <w:tcPr>
            <w:tcW w:w="845" w:type="dxa"/>
            <w:tcBorders>
              <w:left w:val="single" w:sz="12" w:space="0" w:color="auto"/>
            </w:tcBorders>
          </w:tcPr>
          <w:p w14:paraId="5B6B316A" w14:textId="77777777" w:rsidR="007E5BC9" w:rsidRPr="00FF2CCD" w:rsidRDefault="00537CC2" w:rsidP="007A074C">
            <w:pPr>
              <w:pStyle w:val="Tabletext0"/>
              <w:jc w:val="center"/>
            </w:pPr>
            <w:r>
              <w:t>10</w:t>
            </w:r>
          </w:p>
        </w:tc>
        <w:tc>
          <w:tcPr>
            <w:tcW w:w="3676" w:type="dxa"/>
          </w:tcPr>
          <w:p w14:paraId="3A538CDE" w14:textId="7884C753" w:rsidR="007E5BC9" w:rsidRPr="0068003F" w:rsidRDefault="007E5BC9" w:rsidP="007E5BC9">
            <w:pPr>
              <w:pStyle w:val="Tabletext0"/>
            </w:pPr>
            <w:r w:rsidRPr="0068003F">
              <w:t>EN 60034</w:t>
            </w:r>
          </w:p>
        </w:tc>
        <w:tc>
          <w:tcPr>
            <w:tcW w:w="5654" w:type="dxa"/>
            <w:tcBorders>
              <w:right w:val="single" w:sz="12" w:space="0" w:color="auto"/>
            </w:tcBorders>
          </w:tcPr>
          <w:p w14:paraId="325006ED" w14:textId="77777777" w:rsidR="007E5BC9" w:rsidRPr="0068003F" w:rsidRDefault="007E5BC9" w:rsidP="007E5BC9">
            <w:pPr>
              <w:pStyle w:val="Tabletext0"/>
            </w:pPr>
            <w:r w:rsidRPr="0068003F">
              <w:t>part Rotating electrical machines</w:t>
            </w:r>
          </w:p>
        </w:tc>
      </w:tr>
      <w:tr w:rsidR="007E5BC9" w14:paraId="1DA00933" w14:textId="77777777" w:rsidTr="000F6E1A">
        <w:tc>
          <w:tcPr>
            <w:tcW w:w="845" w:type="dxa"/>
            <w:tcBorders>
              <w:left w:val="single" w:sz="12" w:space="0" w:color="auto"/>
            </w:tcBorders>
          </w:tcPr>
          <w:p w14:paraId="387A2BDF" w14:textId="77777777" w:rsidR="007E5BC9" w:rsidRPr="00FF2CCD" w:rsidRDefault="00537CC2" w:rsidP="007A074C">
            <w:pPr>
              <w:pStyle w:val="Tabletext0"/>
              <w:jc w:val="center"/>
            </w:pPr>
            <w:r>
              <w:t>11</w:t>
            </w:r>
          </w:p>
        </w:tc>
        <w:tc>
          <w:tcPr>
            <w:tcW w:w="3676" w:type="dxa"/>
          </w:tcPr>
          <w:p w14:paraId="41F1C9B3" w14:textId="77777777" w:rsidR="007E5BC9" w:rsidRPr="0068003F" w:rsidRDefault="007E5BC9" w:rsidP="007E5BC9">
            <w:pPr>
              <w:pStyle w:val="Tabletext0"/>
            </w:pPr>
            <w:r w:rsidRPr="0068003F">
              <w:t>EN 60204</w:t>
            </w:r>
          </w:p>
        </w:tc>
        <w:tc>
          <w:tcPr>
            <w:tcW w:w="5654" w:type="dxa"/>
            <w:tcBorders>
              <w:right w:val="single" w:sz="12" w:space="0" w:color="auto"/>
            </w:tcBorders>
          </w:tcPr>
          <w:p w14:paraId="73D3C100" w14:textId="77777777" w:rsidR="007E5BC9" w:rsidRPr="0068003F" w:rsidRDefault="007E5BC9" w:rsidP="007E5BC9">
            <w:pPr>
              <w:pStyle w:val="Tabletext0"/>
            </w:pPr>
            <w:r w:rsidRPr="0068003F">
              <w:t>Safety of machinery – Electrical equipment od machines</w:t>
            </w:r>
          </w:p>
        </w:tc>
      </w:tr>
      <w:tr w:rsidR="007E5BC9" w14:paraId="728B72A0" w14:textId="77777777" w:rsidTr="000F6E1A">
        <w:tc>
          <w:tcPr>
            <w:tcW w:w="845" w:type="dxa"/>
            <w:tcBorders>
              <w:left w:val="single" w:sz="12" w:space="0" w:color="auto"/>
            </w:tcBorders>
          </w:tcPr>
          <w:p w14:paraId="1F8DA818" w14:textId="77777777" w:rsidR="007E5BC9" w:rsidRPr="00FF2CCD" w:rsidRDefault="00537CC2" w:rsidP="007A074C">
            <w:pPr>
              <w:pStyle w:val="Tabletext0"/>
              <w:jc w:val="center"/>
            </w:pPr>
            <w:r>
              <w:lastRenderedPageBreak/>
              <w:t>12</w:t>
            </w:r>
          </w:p>
        </w:tc>
        <w:tc>
          <w:tcPr>
            <w:tcW w:w="3676" w:type="dxa"/>
          </w:tcPr>
          <w:p w14:paraId="18766DE6" w14:textId="77777777" w:rsidR="007E5BC9" w:rsidRPr="0068003F" w:rsidRDefault="007E5BC9" w:rsidP="007E5BC9">
            <w:pPr>
              <w:pStyle w:val="Tabletext0"/>
            </w:pPr>
            <w:r w:rsidRPr="0068003F">
              <w:t>EN 60445</w:t>
            </w:r>
          </w:p>
        </w:tc>
        <w:tc>
          <w:tcPr>
            <w:tcW w:w="5654" w:type="dxa"/>
            <w:tcBorders>
              <w:right w:val="single" w:sz="12" w:space="0" w:color="auto"/>
            </w:tcBorders>
          </w:tcPr>
          <w:p w14:paraId="1262C77B" w14:textId="77777777" w:rsidR="007E5BC9" w:rsidRPr="0068003F" w:rsidRDefault="007E5BC9" w:rsidP="007E5BC9">
            <w:pPr>
              <w:pStyle w:val="Tabletext0"/>
            </w:pPr>
            <w:r w:rsidRPr="0068003F">
              <w:t>Basic and safety principles for man-machine interface, marking and identification of equipment terminals conductor terminations and conductors</w:t>
            </w:r>
          </w:p>
        </w:tc>
      </w:tr>
      <w:tr w:rsidR="007E5BC9" w14:paraId="73A84A9A" w14:textId="77777777" w:rsidTr="000F6E1A">
        <w:tc>
          <w:tcPr>
            <w:tcW w:w="845" w:type="dxa"/>
            <w:tcBorders>
              <w:left w:val="single" w:sz="12" w:space="0" w:color="auto"/>
            </w:tcBorders>
          </w:tcPr>
          <w:p w14:paraId="0FED8456" w14:textId="18418BF5" w:rsidR="007E5BC9" w:rsidRPr="002C5275" w:rsidRDefault="005F1B55" w:rsidP="007A074C">
            <w:pPr>
              <w:pStyle w:val="Tabletext0"/>
              <w:jc w:val="center"/>
            </w:pPr>
            <w:r w:rsidRPr="002C5275">
              <w:t>13</w:t>
            </w:r>
          </w:p>
        </w:tc>
        <w:tc>
          <w:tcPr>
            <w:tcW w:w="3676" w:type="dxa"/>
          </w:tcPr>
          <w:p w14:paraId="25FAA3E5" w14:textId="77777777" w:rsidR="007E5BC9" w:rsidRPr="0068003F" w:rsidRDefault="007E5BC9" w:rsidP="007E5BC9">
            <w:pPr>
              <w:pStyle w:val="Tabletext0"/>
            </w:pPr>
            <w:r w:rsidRPr="0068003F">
              <w:t>EN 60332-2-1</w:t>
            </w:r>
          </w:p>
        </w:tc>
        <w:tc>
          <w:tcPr>
            <w:tcW w:w="5654" w:type="dxa"/>
            <w:tcBorders>
              <w:right w:val="single" w:sz="12" w:space="0" w:color="auto"/>
            </w:tcBorders>
          </w:tcPr>
          <w:p w14:paraId="1B6E5B11" w14:textId="654A851A" w:rsidR="007E5BC9" w:rsidRPr="0068003F" w:rsidRDefault="007E5BC9" w:rsidP="007E5BC9">
            <w:pPr>
              <w:pStyle w:val="Tabletext0"/>
            </w:pPr>
            <w:r w:rsidRPr="0068003F">
              <w:t>Tests on electric and optical fibre cables under fire conditions – Part 2-1: Test for vertical flame propagation for a single small insulated wire or cable – Apparatus</w:t>
            </w:r>
          </w:p>
        </w:tc>
      </w:tr>
      <w:tr w:rsidR="007E5BC9" w14:paraId="1AB7AA5F" w14:textId="77777777" w:rsidTr="000F6E1A">
        <w:tc>
          <w:tcPr>
            <w:tcW w:w="845" w:type="dxa"/>
            <w:tcBorders>
              <w:left w:val="single" w:sz="12" w:space="0" w:color="auto"/>
            </w:tcBorders>
          </w:tcPr>
          <w:p w14:paraId="20DF4CAA" w14:textId="25A2EC41" w:rsidR="007E5BC9" w:rsidRPr="002C5275" w:rsidRDefault="005F1B55" w:rsidP="007A074C">
            <w:pPr>
              <w:pStyle w:val="Tabletext0"/>
              <w:jc w:val="center"/>
            </w:pPr>
            <w:r w:rsidRPr="002C5275">
              <w:t>14</w:t>
            </w:r>
          </w:p>
        </w:tc>
        <w:tc>
          <w:tcPr>
            <w:tcW w:w="3676" w:type="dxa"/>
          </w:tcPr>
          <w:p w14:paraId="318CDE37" w14:textId="77777777" w:rsidR="007E5BC9" w:rsidRPr="0068003F" w:rsidRDefault="007E5BC9" w:rsidP="007E5BC9">
            <w:pPr>
              <w:pStyle w:val="Tabletext0"/>
            </w:pPr>
            <w:r w:rsidRPr="0068003F">
              <w:t>EN 60870</w:t>
            </w:r>
          </w:p>
        </w:tc>
        <w:tc>
          <w:tcPr>
            <w:tcW w:w="5654" w:type="dxa"/>
            <w:tcBorders>
              <w:right w:val="single" w:sz="12" w:space="0" w:color="auto"/>
            </w:tcBorders>
          </w:tcPr>
          <w:p w14:paraId="0435B043" w14:textId="77777777" w:rsidR="007E5BC9" w:rsidRPr="0068003F" w:rsidRDefault="007E5BC9" w:rsidP="007E5BC9">
            <w:pPr>
              <w:pStyle w:val="Tabletext0"/>
            </w:pPr>
            <w:r w:rsidRPr="0068003F">
              <w:t>Telecontrol equipment and systems</w:t>
            </w:r>
          </w:p>
        </w:tc>
      </w:tr>
      <w:tr w:rsidR="007E5BC9" w14:paraId="60F19A5A" w14:textId="77777777" w:rsidTr="000F6E1A">
        <w:tc>
          <w:tcPr>
            <w:tcW w:w="845" w:type="dxa"/>
            <w:tcBorders>
              <w:left w:val="single" w:sz="12" w:space="0" w:color="auto"/>
            </w:tcBorders>
          </w:tcPr>
          <w:p w14:paraId="130FC28D" w14:textId="5F06F23D" w:rsidR="007E5BC9" w:rsidRPr="002C5275" w:rsidRDefault="005F1B55" w:rsidP="007A074C">
            <w:pPr>
              <w:pStyle w:val="Tabletext0"/>
              <w:jc w:val="center"/>
            </w:pPr>
            <w:r w:rsidRPr="002C5275">
              <w:t>15</w:t>
            </w:r>
          </w:p>
        </w:tc>
        <w:tc>
          <w:tcPr>
            <w:tcW w:w="3676" w:type="dxa"/>
          </w:tcPr>
          <w:p w14:paraId="5EA74C00" w14:textId="77777777" w:rsidR="007E5BC9" w:rsidRPr="0068003F" w:rsidRDefault="007E5BC9" w:rsidP="007E5BC9">
            <w:pPr>
              <w:pStyle w:val="Tabletext0"/>
            </w:pPr>
            <w:r w:rsidRPr="0068003F">
              <w:t>EN 61508</w:t>
            </w:r>
          </w:p>
        </w:tc>
        <w:tc>
          <w:tcPr>
            <w:tcW w:w="5654" w:type="dxa"/>
            <w:tcBorders>
              <w:right w:val="single" w:sz="12" w:space="0" w:color="auto"/>
            </w:tcBorders>
          </w:tcPr>
          <w:p w14:paraId="531B7F5B" w14:textId="77777777" w:rsidR="007E5BC9" w:rsidRPr="0068003F" w:rsidRDefault="007E5BC9" w:rsidP="007E5BC9">
            <w:pPr>
              <w:pStyle w:val="Tabletext0"/>
            </w:pPr>
            <w:r w:rsidRPr="0068003F">
              <w:t>Functional safety of electrical/electronic/programmable electronic safety-related systems</w:t>
            </w:r>
          </w:p>
        </w:tc>
      </w:tr>
      <w:tr w:rsidR="007E5BC9" w14:paraId="122F222B" w14:textId="77777777" w:rsidTr="000F6E1A">
        <w:tc>
          <w:tcPr>
            <w:tcW w:w="845" w:type="dxa"/>
            <w:tcBorders>
              <w:left w:val="single" w:sz="12" w:space="0" w:color="auto"/>
            </w:tcBorders>
          </w:tcPr>
          <w:p w14:paraId="2FBB55CC" w14:textId="06778FB5" w:rsidR="007E5BC9" w:rsidRPr="002C5275" w:rsidRDefault="005F1B55" w:rsidP="007A074C">
            <w:pPr>
              <w:pStyle w:val="Tabletext0"/>
              <w:jc w:val="center"/>
            </w:pPr>
            <w:r w:rsidRPr="002C5275">
              <w:t>16</w:t>
            </w:r>
          </w:p>
        </w:tc>
        <w:tc>
          <w:tcPr>
            <w:tcW w:w="3676" w:type="dxa"/>
          </w:tcPr>
          <w:p w14:paraId="40D74A8D" w14:textId="77777777" w:rsidR="007E5BC9" w:rsidRPr="0068003F" w:rsidRDefault="007E5BC9" w:rsidP="007E5BC9">
            <w:pPr>
              <w:pStyle w:val="Tabletext0"/>
            </w:pPr>
            <w:r w:rsidRPr="0068003F">
              <w:t>EN 61131</w:t>
            </w:r>
          </w:p>
        </w:tc>
        <w:tc>
          <w:tcPr>
            <w:tcW w:w="5654" w:type="dxa"/>
            <w:tcBorders>
              <w:right w:val="single" w:sz="12" w:space="0" w:color="auto"/>
            </w:tcBorders>
          </w:tcPr>
          <w:p w14:paraId="1E53DC17" w14:textId="77777777" w:rsidR="007E5BC9" w:rsidRPr="0068003F" w:rsidRDefault="007E5BC9" w:rsidP="007E5BC9">
            <w:pPr>
              <w:pStyle w:val="Tabletext0"/>
            </w:pPr>
            <w:r w:rsidRPr="0068003F">
              <w:t>Programmable controllers</w:t>
            </w:r>
          </w:p>
        </w:tc>
      </w:tr>
      <w:tr w:rsidR="007E5BC9" w14:paraId="2B05F709" w14:textId="77777777" w:rsidTr="000F6E1A">
        <w:tc>
          <w:tcPr>
            <w:tcW w:w="845" w:type="dxa"/>
            <w:tcBorders>
              <w:left w:val="single" w:sz="12" w:space="0" w:color="auto"/>
            </w:tcBorders>
          </w:tcPr>
          <w:p w14:paraId="353E8DDC" w14:textId="2F947F4C" w:rsidR="007E5BC9" w:rsidRPr="002C5275" w:rsidRDefault="005F1B55" w:rsidP="007A074C">
            <w:pPr>
              <w:pStyle w:val="Tabletext0"/>
              <w:jc w:val="center"/>
            </w:pPr>
            <w:r w:rsidRPr="002C5275">
              <w:t>17</w:t>
            </w:r>
          </w:p>
        </w:tc>
        <w:tc>
          <w:tcPr>
            <w:tcW w:w="3676" w:type="dxa"/>
          </w:tcPr>
          <w:p w14:paraId="3BD4FA47" w14:textId="77777777" w:rsidR="007E5BC9" w:rsidRPr="0068003F" w:rsidRDefault="007E5BC9" w:rsidP="007E5BC9">
            <w:pPr>
              <w:pStyle w:val="Tabletext0"/>
            </w:pPr>
            <w:r w:rsidRPr="0068003F">
              <w:t>DIN VDE 0276-603</w:t>
            </w:r>
          </w:p>
        </w:tc>
        <w:tc>
          <w:tcPr>
            <w:tcW w:w="5654" w:type="dxa"/>
            <w:tcBorders>
              <w:right w:val="single" w:sz="12" w:space="0" w:color="auto"/>
            </w:tcBorders>
          </w:tcPr>
          <w:p w14:paraId="749248F6" w14:textId="77777777" w:rsidR="007E5BC9" w:rsidRPr="0068003F" w:rsidRDefault="007E5BC9" w:rsidP="007E5BC9">
            <w:pPr>
              <w:pStyle w:val="Tabletext0"/>
            </w:pPr>
            <w:r w:rsidRPr="0068003F">
              <w:t>Power cables – Part 603: Distribution cables of rated voltage 0,6/1 kV</w:t>
            </w:r>
          </w:p>
        </w:tc>
      </w:tr>
      <w:tr w:rsidR="007E5BC9" w14:paraId="5525B383" w14:textId="77777777" w:rsidTr="000F6E1A">
        <w:tc>
          <w:tcPr>
            <w:tcW w:w="845" w:type="dxa"/>
            <w:tcBorders>
              <w:left w:val="single" w:sz="12" w:space="0" w:color="auto"/>
            </w:tcBorders>
          </w:tcPr>
          <w:p w14:paraId="1EE2DCE1" w14:textId="002A3252" w:rsidR="007E5BC9" w:rsidRPr="002C5275" w:rsidRDefault="005F1B55" w:rsidP="007A074C">
            <w:pPr>
              <w:pStyle w:val="Tabletext0"/>
              <w:jc w:val="center"/>
            </w:pPr>
            <w:r w:rsidRPr="002C5275">
              <w:t>18</w:t>
            </w:r>
          </w:p>
        </w:tc>
        <w:tc>
          <w:tcPr>
            <w:tcW w:w="3676" w:type="dxa"/>
          </w:tcPr>
          <w:p w14:paraId="00405798" w14:textId="77777777" w:rsidR="007E5BC9" w:rsidRPr="0068003F" w:rsidRDefault="007E5BC9" w:rsidP="007E5BC9">
            <w:pPr>
              <w:pStyle w:val="Tabletext0"/>
            </w:pPr>
            <w:r w:rsidRPr="0068003F">
              <w:t>DIN VDE 0276-627</w:t>
            </w:r>
          </w:p>
        </w:tc>
        <w:tc>
          <w:tcPr>
            <w:tcW w:w="5654" w:type="dxa"/>
            <w:tcBorders>
              <w:right w:val="single" w:sz="12" w:space="0" w:color="auto"/>
            </w:tcBorders>
          </w:tcPr>
          <w:p w14:paraId="3F6D0A02" w14:textId="77777777" w:rsidR="007E5BC9" w:rsidRPr="0068003F" w:rsidRDefault="007E5BC9" w:rsidP="007E5BC9">
            <w:pPr>
              <w:pStyle w:val="Tabletext0"/>
            </w:pPr>
            <w:r w:rsidRPr="0068003F">
              <w:t>Power cables – Part 627: Multicore and multipair cables for installation above and below ground</w:t>
            </w:r>
          </w:p>
        </w:tc>
      </w:tr>
      <w:tr w:rsidR="007E5BC9" w14:paraId="7D2F2451" w14:textId="77777777" w:rsidTr="000F6E1A">
        <w:tc>
          <w:tcPr>
            <w:tcW w:w="845" w:type="dxa"/>
            <w:tcBorders>
              <w:left w:val="single" w:sz="12" w:space="0" w:color="auto"/>
            </w:tcBorders>
          </w:tcPr>
          <w:p w14:paraId="22648714" w14:textId="390D38C3" w:rsidR="007E5BC9" w:rsidRPr="002C5275" w:rsidRDefault="005F1B55" w:rsidP="007A074C">
            <w:pPr>
              <w:pStyle w:val="Tabletext0"/>
              <w:jc w:val="center"/>
            </w:pPr>
            <w:r w:rsidRPr="002C5275">
              <w:t>19</w:t>
            </w:r>
          </w:p>
        </w:tc>
        <w:tc>
          <w:tcPr>
            <w:tcW w:w="3676" w:type="dxa"/>
          </w:tcPr>
          <w:p w14:paraId="059EBF9E" w14:textId="77777777" w:rsidR="007E5BC9" w:rsidRPr="0068003F" w:rsidRDefault="007E5BC9" w:rsidP="007E5BC9">
            <w:pPr>
              <w:pStyle w:val="Tabletext0"/>
            </w:pPr>
            <w:r w:rsidRPr="0068003F">
              <w:t>EN 60079-10-1</w:t>
            </w:r>
          </w:p>
        </w:tc>
        <w:tc>
          <w:tcPr>
            <w:tcW w:w="5654" w:type="dxa"/>
            <w:tcBorders>
              <w:right w:val="single" w:sz="12" w:space="0" w:color="auto"/>
            </w:tcBorders>
          </w:tcPr>
          <w:p w14:paraId="3629D077" w14:textId="77777777" w:rsidR="007E5BC9" w:rsidRPr="0068003F" w:rsidRDefault="007E5BC9" w:rsidP="007E5BC9">
            <w:pPr>
              <w:pStyle w:val="Tabletext0"/>
            </w:pPr>
            <w:r w:rsidRPr="0068003F">
              <w:t>Explosive atmospheres. Part 10-1:Classification of areas. Explosive gas atmospheres</w:t>
            </w:r>
          </w:p>
        </w:tc>
      </w:tr>
      <w:tr w:rsidR="007E5BC9" w14:paraId="21811D8E" w14:textId="77777777" w:rsidTr="000F6E1A">
        <w:tc>
          <w:tcPr>
            <w:tcW w:w="845" w:type="dxa"/>
            <w:tcBorders>
              <w:left w:val="single" w:sz="12" w:space="0" w:color="auto"/>
            </w:tcBorders>
          </w:tcPr>
          <w:p w14:paraId="14913562" w14:textId="63A9BEFA" w:rsidR="007E5BC9" w:rsidRPr="002C5275" w:rsidRDefault="005F1B55" w:rsidP="007A074C">
            <w:pPr>
              <w:pStyle w:val="Tabletext0"/>
              <w:jc w:val="center"/>
            </w:pPr>
            <w:r w:rsidRPr="002C5275">
              <w:t>20</w:t>
            </w:r>
          </w:p>
        </w:tc>
        <w:tc>
          <w:tcPr>
            <w:tcW w:w="3676" w:type="dxa"/>
          </w:tcPr>
          <w:p w14:paraId="21B9B11E" w14:textId="77777777" w:rsidR="007E5BC9" w:rsidRPr="0068003F" w:rsidRDefault="007E5BC9" w:rsidP="007E5BC9">
            <w:pPr>
              <w:pStyle w:val="Tabletext0"/>
            </w:pPr>
            <w:r w:rsidRPr="0068003F">
              <w:t>EN 60079 – 14</w:t>
            </w:r>
          </w:p>
        </w:tc>
        <w:tc>
          <w:tcPr>
            <w:tcW w:w="5654" w:type="dxa"/>
            <w:tcBorders>
              <w:right w:val="single" w:sz="12" w:space="0" w:color="auto"/>
            </w:tcBorders>
          </w:tcPr>
          <w:p w14:paraId="6BCC8E6F" w14:textId="7A5FBDD0" w:rsidR="007E5BC9" w:rsidRPr="0068003F" w:rsidRDefault="00A93B3D" w:rsidP="007E5BC9">
            <w:pPr>
              <w:pStyle w:val="Tabletext0"/>
            </w:pPr>
            <w:r w:rsidRPr="00A93B3D">
              <w:t>Explosive atmospheres - Part 14: Electrical installations design, selection and erection</w:t>
            </w:r>
          </w:p>
        </w:tc>
      </w:tr>
      <w:tr w:rsidR="007E5BC9" w14:paraId="2614F905" w14:textId="77777777" w:rsidTr="000F6E1A">
        <w:tc>
          <w:tcPr>
            <w:tcW w:w="845" w:type="dxa"/>
            <w:tcBorders>
              <w:left w:val="single" w:sz="12" w:space="0" w:color="auto"/>
            </w:tcBorders>
          </w:tcPr>
          <w:p w14:paraId="71579358" w14:textId="1C115614" w:rsidR="007E5BC9" w:rsidRPr="002C5275" w:rsidRDefault="005F1B55" w:rsidP="007A074C">
            <w:pPr>
              <w:pStyle w:val="Tabletext0"/>
              <w:jc w:val="center"/>
            </w:pPr>
            <w:r w:rsidRPr="002C5275">
              <w:t>21</w:t>
            </w:r>
          </w:p>
        </w:tc>
        <w:tc>
          <w:tcPr>
            <w:tcW w:w="3676" w:type="dxa"/>
          </w:tcPr>
          <w:p w14:paraId="47BC911A" w14:textId="77777777" w:rsidR="007E5BC9" w:rsidRPr="0068003F" w:rsidRDefault="007E5BC9" w:rsidP="007E5BC9">
            <w:pPr>
              <w:pStyle w:val="Tabletext0"/>
            </w:pPr>
            <w:r w:rsidRPr="0068003F">
              <w:t>EN 60079 –17</w:t>
            </w:r>
          </w:p>
        </w:tc>
        <w:tc>
          <w:tcPr>
            <w:tcW w:w="5654" w:type="dxa"/>
            <w:tcBorders>
              <w:right w:val="single" w:sz="12" w:space="0" w:color="auto"/>
            </w:tcBorders>
          </w:tcPr>
          <w:p w14:paraId="28176F49" w14:textId="77777777" w:rsidR="007E5BC9" w:rsidRPr="0068003F" w:rsidRDefault="007E5BC9" w:rsidP="007E5BC9">
            <w:pPr>
              <w:pStyle w:val="Tabletext0"/>
            </w:pPr>
            <w:r w:rsidRPr="0068003F">
              <w:t>Explosive atmospheres. Part 17: Electrical installations inspection and maintenance</w:t>
            </w:r>
          </w:p>
        </w:tc>
      </w:tr>
      <w:tr w:rsidR="007E5BC9" w14:paraId="63147F69" w14:textId="77777777" w:rsidTr="000F6E1A">
        <w:tc>
          <w:tcPr>
            <w:tcW w:w="845" w:type="dxa"/>
            <w:tcBorders>
              <w:left w:val="single" w:sz="12" w:space="0" w:color="auto"/>
            </w:tcBorders>
          </w:tcPr>
          <w:p w14:paraId="4742F18D" w14:textId="764E4091" w:rsidR="007E5BC9" w:rsidRPr="002C5275" w:rsidRDefault="005F1B55" w:rsidP="007A074C">
            <w:pPr>
              <w:pStyle w:val="Tabletext0"/>
              <w:jc w:val="center"/>
            </w:pPr>
            <w:r w:rsidRPr="002C5275">
              <w:t>22</w:t>
            </w:r>
          </w:p>
        </w:tc>
        <w:tc>
          <w:tcPr>
            <w:tcW w:w="3676" w:type="dxa"/>
          </w:tcPr>
          <w:p w14:paraId="6E399B51" w14:textId="77777777" w:rsidR="007E5BC9" w:rsidRPr="0068003F" w:rsidRDefault="007E5BC9" w:rsidP="007E5BC9">
            <w:pPr>
              <w:pStyle w:val="Tabletext0"/>
            </w:pPr>
            <w:r w:rsidRPr="0068003F">
              <w:t>EN 50272 – 2</w:t>
            </w:r>
          </w:p>
        </w:tc>
        <w:tc>
          <w:tcPr>
            <w:tcW w:w="5654" w:type="dxa"/>
            <w:tcBorders>
              <w:right w:val="single" w:sz="12" w:space="0" w:color="auto"/>
            </w:tcBorders>
          </w:tcPr>
          <w:p w14:paraId="33085E40" w14:textId="77777777" w:rsidR="007E5BC9" w:rsidRPr="0068003F" w:rsidRDefault="007E5BC9" w:rsidP="007E5BC9">
            <w:pPr>
              <w:pStyle w:val="Tabletext0"/>
            </w:pPr>
            <w:r w:rsidRPr="0068003F">
              <w:t>Safety requirements for secondary batteries and battery installations. Part 2: Stationary batteries</w:t>
            </w:r>
          </w:p>
        </w:tc>
      </w:tr>
      <w:tr w:rsidR="007E5BC9" w14:paraId="4E7D8DD6" w14:textId="77777777" w:rsidTr="000F6E1A">
        <w:tc>
          <w:tcPr>
            <w:tcW w:w="845" w:type="dxa"/>
            <w:tcBorders>
              <w:left w:val="single" w:sz="12" w:space="0" w:color="auto"/>
            </w:tcBorders>
          </w:tcPr>
          <w:p w14:paraId="7D64179B" w14:textId="330FFB67" w:rsidR="007E5BC9" w:rsidRPr="002C5275" w:rsidRDefault="005F1B55" w:rsidP="007A074C">
            <w:pPr>
              <w:pStyle w:val="Tabletext0"/>
              <w:jc w:val="center"/>
            </w:pPr>
            <w:r w:rsidRPr="002C5275">
              <w:t>23</w:t>
            </w:r>
          </w:p>
        </w:tc>
        <w:tc>
          <w:tcPr>
            <w:tcW w:w="3676" w:type="dxa"/>
          </w:tcPr>
          <w:p w14:paraId="03EAA03B" w14:textId="77777777" w:rsidR="007E5BC9" w:rsidRPr="0068003F" w:rsidRDefault="0099242C" w:rsidP="007E5BC9">
            <w:pPr>
              <w:pStyle w:val="Tabletext0"/>
            </w:pPr>
            <w:r w:rsidRPr="0068003F">
              <w:t>EN 61140</w:t>
            </w:r>
          </w:p>
        </w:tc>
        <w:tc>
          <w:tcPr>
            <w:tcW w:w="5654" w:type="dxa"/>
            <w:tcBorders>
              <w:right w:val="single" w:sz="12" w:space="0" w:color="auto"/>
            </w:tcBorders>
          </w:tcPr>
          <w:p w14:paraId="5B11A1EB" w14:textId="77777777" w:rsidR="007E5BC9" w:rsidRPr="0068003F" w:rsidRDefault="0099242C" w:rsidP="007E5BC9">
            <w:pPr>
              <w:pStyle w:val="Tabletext0"/>
            </w:pPr>
            <w:r w:rsidRPr="0068003F">
              <w:t>Protection against electric shock. Common aspects for installation and equipment</w:t>
            </w:r>
          </w:p>
        </w:tc>
      </w:tr>
      <w:tr w:rsidR="007E5BC9" w14:paraId="09A8EDF1" w14:textId="77777777" w:rsidTr="000F6E1A">
        <w:tc>
          <w:tcPr>
            <w:tcW w:w="845" w:type="dxa"/>
            <w:tcBorders>
              <w:left w:val="single" w:sz="12" w:space="0" w:color="auto"/>
            </w:tcBorders>
          </w:tcPr>
          <w:p w14:paraId="41B71FF0" w14:textId="0A62AA75" w:rsidR="007E5BC9" w:rsidRPr="002C5275" w:rsidRDefault="005F1B55" w:rsidP="007A074C">
            <w:pPr>
              <w:pStyle w:val="Tabletext0"/>
              <w:jc w:val="center"/>
            </w:pPr>
            <w:r w:rsidRPr="002C5275">
              <w:t>24</w:t>
            </w:r>
          </w:p>
        </w:tc>
        <w:tc>
          <w:tcPr>
            <w:tcW w:w="3676" w:type="dxa"/>
          </w:tcPr>
          <w:p w14:paraId="295101D2" w14:textId="77777777" w:rsidR="007E5BC9" w:rsidRPr="0068003F" w:rsidRDefault="0099242C" w:rsidP="007E5BC9">
            <w:pPr>
              <w:pStyle w:val="Tabletext0"/>
            </w:pPr>
            <w:r w:rsidRPr="0068003F">
              <w:t>EN 60073</w:t>
            </w:r>
          </w:p>
        </w:tc>
        <w:tc>
          <w:tcPr>
            <w:tcW w:w="5654" w:type="dxa"/>
            <w:tcBorders>
              <w:right w:val="single" w:sz="12" w:space="0" w:color="auto"/>
            </w:tcBorders>
          </w:tcPr>
          <w:p w14:paraId="23BFA1A5" w14:textId="77777777" w:rsidR="007E5BC9" w:rsidRPr="0068003F" w:rsidRDefault="0099242C" w:rsidP="007E5BC9">
            <w:pPr>
              <w:pStyle w:val="Tabletext0"/>
            </w:pPr>
            <w:r w:rsidRPr="0068003F">
              <w:t>Basic and safety principles for man-machine interface, marking and identification. Coding principles for indicators and actuators</w:t>
            </w:r>
          </w:p>
        </w:tc>
      </w:tr>
      <w:tr w:rsidR="007E5BC9" w14:paraId="3BF44766" w14:textId="77777777" w:rsidTr="000F6E1A">
        <w:tc>
          <w:tcPr>
            <w:tcW w:w="845" w:type="dxa"/>
            <w:tcBorders>
              <w:left w:val="single" w:sz="12" w:space="0" w:color="auto"/>
            </w:tcBorders>
          </w:tcPr>
          <w:p w14:paraId="30BCF677" w14:textId="45E2CB54" w:rsidR="007E5BC9" w:rsidRPr="002C5275" w:rsidRDefault="005F1B55" w:rsidP="007A074C">
            <w:pPr>
              <w:pStyle w:val="Tabletext0"/>
              <w:jc w:val="center"/>
            </w:pPr>
            <w:r w:rsidRPr="002C5275">
              <w:t>25</w:t>
            </w:r>
          </w:p>
        </w:tc>
        <w:tc>
          <w:tcPr>
            <w:tcW w:w="3676" w:type="dxa"/>
          </w:tcPr>
          <w:p w14:paraId="5C480ABF" w14:textId="77777777" w:rsidR="007E5BC9" w:rsidRPr="0068003F" w:rsidRDefault="0099242C" w:rsidP="007E5BC9">
            <w:pPr>
              <w:pStyle w:val="Tabletext0"/>
            </w:pPr>
            <w:r w:rsidRPr="0068003F">
              <w:t>EN 60446</w:t>
            </w:r>
          </w:p>
        </w:tc>
        <w:tc>
          <w:tcPr>
            <w:tcW w:w="5654" w:type="dxa"/>
            <w:tcBorders>
              <w:right w:val="single" w:sz="12" w:space="0" w:color="auto"/>
            </w:tcBorders>
          </w:tcPr>
          <w:p w14:paraId="52D12138" w14:textId="77777777" w:rsidR="007E5BC9" w:rsidRPr="0068003F" w:rsidRDefault="0099242C" w:rsidP="007E5BC9">
            <w:pPr>
              <w:pStyle w:val="Tabletext0"/>
            </w:pPr>
            <w:r w:rsidRPr="0068003F">
              <w:t>Basic and safety principles for man-machine interface, marking and identification. Identification of conductors by colours or numerals</w:t>
            </w:r>
          </w:p>
        </w:tc>
      </w:tr>
      <w:tr w:rsidR="007E5BC9" w14:paraId="7451AA37" w14:textId="77777777" w:rsidTr="000F6E1A">
        <w:tc>
          <w:tcPr>
            <w:tcW w:w="845" w:type="dxa"/>
            <w:tcBorders>
              <w:left w:val="single" w:sz="12" w:space="0" w:color="auto"/>
            </w:tcBorders>
          </w:tcPr>
          <w:p w14:paraId="2563D6AB" w14:textId="21D7FEFA" w:rsidR="007E5BC9" w:rsidRPr="002C5275" w:rsidRDefault="005F1B55" w:rsidP="007A074C">
            <w:pPr>
              <w:pStyle w:val="Tabletext0"/>
              <w:jc w:val="center"/>
            </w:pPr>
            <w:r w:rsidRPr="002C5275">
              <w:t>26</w:t>
            </w:r>
          </w:p>
        </w:tc>
        <w:tc>
          <w:tcPr>
            <w:tcW w:w="3676" w:type="dxa"/>
          </w:tcPr>
          <w:p w14:paraId="022F23F5" w14:textId="77777777" w:rsidR="007E5BC9" w:rsidRPr="0068003F" w:rsidRDefault="0099242C" w:rsidP="007E5BC9">
            <w:pPr>
              <w:pStyle w:val="Tabletext0"/>
            </w:pPr>
            <w:r w:rsidRPr="0068003F">
              <w:t>EN 61310-1</w:t>
            </w:r>
          </w:p>
        </w:tc>
        <w:tc>
          <w:tcPr>
            <w:tcW w:w="5654" w:type="dxa"/>
            <w:tcBorders>
              <w:right w:val="single" w:sz="12" w:space="0" w:color="auto"/>
            </w:tcBorders>
          </w:tcPr>
          <w:p w14:paraId="65832C91" w14:textId="77777777" w:rsidR="007E5BC9" w:rsidRPr="0068003F" w:rsidRDefault="0099242C" w:rsidP="007E5BC9">
            <w:pPr>
              <w:pStyle w:val="Tabletext0"/>
            </w:pPr>
            <w:r w:rsidRPr="0068003F">
              <w:t>Safety of machinery. Indication, marking and actuation. Part 1: Requirements for visual, auditory and tactile signals</w:t>
            </w:r>
          </w:p>
        </w:tc>
      </w:tr>
      <w:tr w:rsidR="007E5BC9" w14:paraId="70980425" w14:textId="77777777" w:rsidTr="000F6E1A">
        <w:tc>
          <w:tcPr>
            <w:tcW w:w="845" w:type="dxa"/>
            <w:tcBorders>
              <w:left w:val="single" w:sz="12" w:space="0" w:color="auto"/>
            </w:tcBorders>
          </w:tcPr>
          <w:p w14:paraId="7BFBF444" w14:textId="23B65A54" w:rsidR="007E5BC9" w:rsidRPr="002C5275" w:rsidRDefault="005F1B55" w:rsidP="007A074C">
            <w:pPr>
              <w:pStyle w:val="Tabletext0"/>
              <w:jc w:val="center"/>
            </w:pPr>
            <w:r w:rsidRPr="002C5275">
              <w:t>27</w:t>
            </w:r>
          </w:p>
        </w:tc>
        <w:tc>
          <w:tcPr>
            <w:tcW w:w="3676" w:type="dxa"/>
          </w:tcPr>
          <w:p w14:paraId="0BD6D150" w14:textId="77777777" w:rsidR="007E5BC9" w:rsidRPr="0068003F" w:rsidRDefault="0099242C" w:rsidP="007E5BC9">
            <w:pPr>
              <w:pStyle w:val="Tabletext0"/>
            </w:pPr>
            <w:r w:rsidRPr="0068003F">
              <w:t>EN 50085-1 + A1</w:t>
            </w:r>
          </w:p>
        </w:tc>
        <w:tc>
          <w:tcPr>
            <w:tcW w:w="5654" w:type="dxa"/>
            <w:tcBorders>
              <w:right w:val="single" w:sz="12" w:space="0" w:color="auto"/>
            </w:tcBorders>
          </w:tcPr>
          <w:p w14:paraId="4B28A03C" w14:textId="77777777" w:rsidR="007E5BC9" w:rsidRPr="0068003F" w:rsidRDefault="0099242C" w:rsidP="007E5BC9">
            <w:pPr>
              <w:pStyle w:val="Tabletext0"/>
            </w:pPr>
            <w:r w:rsidRPr="0068003F">
              <w:t>Cable trunking systems and cable ducting systems for electrical installations. Part 1: General requirements</w:t>
            </w:r>
          </w:p>
        </w:tc>
      </w:tr>
      <w:tr w:rsidR="007E5BC9" w14:paraId="001AF84A" w14:textId="77777777" w:rsidTr="000F6E1A">
        <w:tc>
          <w:tcPr>
            <w:tcW w:w="845" w:type="dxa"/>
            <w:tcBorders>
              <w:left w:val="single" w:sz="12" w:space="0" w:color="auto"/>
            </w:tcBorders>
          </w:tcPr>
          <w:p w14:paraId="12E4044B" w14:textId="7E102AFC" w:rsidR="007E5BC9" w:rsidRPr="002C5275" w:rsidRDefault="005F1B55" w:rsidP="007A074C">
            <w:pPr>
              <w:pStyle w:val="Tabletext0"/>
              <w:jc w:val="center"/>
            </w:pPr>
            <w:r w:rsidRPr="002C5275">
              <w:t>28</w:t>
            </w:r>
          </w:p>
        </w:tc>
        <w:tc>
          <w:tcPr>
            <w:tcW w:w="3676" w:type="dxa"/>
          </w:tcPr>
          <w:p w14:paraId="508566AB" w14:textId="77777777" w:rsidR="007E5BC9" w:rsidRPr="0068003F" w:rsidRDefault="0099242C" w:rsidP="007E5BC9">
            <w:pPr>
              <w:pStyle w:val="Tabletext0"/>
            </w:pPr>
            <w:r w:rsidRPr="0068003F">
              <w:t>EN 60865-1</w:t>
            </w:r>
          </w:p>
        </w:tc>
        <w:tc>
          <w:tcPr>
            <w:tcW w:w="5654" w:type="dxa"/>
            <w:tcBorders>
              <w:right w:val="single" w:sz="12" w:space="0" w:color="auto"/>
            </w:tcBorders>
          </w:tcPr>
          <w:p w14:paraId="28C09B85" w14:textId="77777777" w:rsidR="007E5BC9" w:rsidRPr="0068003F" w:rsidRDefault="0099242C" w:rsidP="007E5BC9">
            <w:pPr>
              <w:pStyle w:val="Tabletext0"/>
            </w:pPr>
            <w:r w:rsidRPr="0068003F">
              <w:t>Short-circuit currents. Calculation of effects. Part 1: Definitions and calculation methods</w:t>
            </w:r>
          </w:p>
        </w:tc>
      </w:tr>
      <w:tr w:rsidR="007E5BC9" w14:paraId="25BC84A0" w14:textId="77777777" w:rsidTr="000F6E1A">
        <w:tc>
          <w:tcPr>
            <w:tcW w:w="845" w:type="dxa"/>
            <w:tcBorders>
              <w:left w:val="single" w:sz="12" w:space="0" w:color="auto"/>
            </w:tcBorders>
          </w:tcPr>
          <w:p w14:paraId="4E810EEA" w14:textId="072C7AA9" w:rsidR="007E5BC9" w:rsidRPr="002C5275" w:rsidRDefault="005F1B55" w:rsidP="007A074C">
            <w:pPr>
              <w:pStyle w:val="Tabletext0"/>
              <w:jc w:val="center"/>
            </w:pPr>
            <w:r w:rsidRPr="002C5275">
              <w:t>29</w:t>
            </w:r>
          </w:p>
        </w:tc>
        <w:tc>
          <w:tcPr>
            <w:tcW w:w="3676" w:type="dxa"/>
            <w:tcBorders>
              <w:top w:val="single" w:sz="4" w:space="0" w:color="auto"/>
            </w:tcBorders>
          </w:tcPr>
          <w:p w14:paraId="48261527" w14:textId="77777777" w:rsidR="007E5BC9" w:rsidRPr="0068003F" w:rsidRDefault="0099242C" w:rsidP="007E5BC9">
            <w:pPr>
              <w:pStyle w:val="Tabletext0"/>
            </w:pPr>
            <w:r w:rsidRPr="0068003F">
              <w:t>IEC 60947</w:t>
            </w:r>
          </w:p>
        </w:tc>
        <w:tc>
          <w:tcPr>
            <w:tcW w:w="5654" w:type="dxa"/>
            <w:tcBorders>
              <w:right w:val="single" w:sz="12" w:space="0" w:color="auto"/>
            </w:tcBorders>
          </w:tcPr>
          <w:p w14:paraId="78065374" w14:textId="77777777" w:rsidR="007E5BC9" w:rsidRPr="0068003F" w:rsidRDefault="0099242C" w:rsidP="007E5BC9">
            <w:pPr>
              <w:pStyle w:val="Tabletext0"/>
            </w:pPr>
            <w:r w:rsidRPr="0068003F">
              <w:t>Low voltage switchgear and control gear</w:t>
            </w:r>
          </w:p>
        </w:tc>
      </w:tr>
      <w:tr w:rsidR="007E5BC9" w14:paraId="3FEDD74C" w14:textId="77777777" w:rsidTr="000F6E1A">
        <w:tc>
          <w:tcPr>
            <w:tcW w:w="845" w:type="dxa"/>
            <w:tcBorders>
              <w:left w:val="single" w:sz="12" w:space="0" w:color="auto"/>
            </w:tcBorders>
          </w:tcPr>
          <w:p w14:paraId="4C38AECA" w14:textId="77703E06" w:rsidR="007E5BC9" w:rsidRPr="002C5275" w:rsidRDefault="005F1B55" w:rsidP="007A074C">
            <w:pPr>
              <w:pStyle w:val="Tabletext0"/>
              <w:jc w:val="center"/>
            </w:pPr>
            <w:r w:rsidRPr="002C5275">
              <w:t>30</w:t>
            </w:r>
          </w:p>
        </w:tc>
        <w:tc>
          <w:tcPr>
            <w:tcW w:w="3676" w:type="dxa"/>
          </w:tcPr>
          <w:p w14:paraId="35964BDB" w14:textId="77777777" w:rsidR="007E5BC9" w:rsidRPr="0068003F" w:rsidRDefault="0099242C" w:rsidP="007E5BC9">
            <w:pPr>
              <w:pStyle w:val="Tabletext0"/>
            </w:pPr>
            <w:r w:rsidRPr="0068003F">
              <w:t>IEC 2/1276/CD:2003</w:t>
            </w:r>
          </w:p>
        </w:tc>
        <w:tc>
          <w:tcPr>
            <w:tcW w:w="5654" w:type="dxa"/>
            <w:tcBorders>
              <w:right w:val="single" w:sz="12" w:space="0" w:color="auto"/>
            </w:tcBorders>
          </w:tcPr>
          <w:p w14:paraId="61E8ED8B" w14:textId="77777777" w:rsidR="007E5BC9" w:rsidRPr="0068003F" w:rsidRDefault="0099242C" w:rsidP="007E5BC9">
            <w:pPr>
              <w:pStyle w:val="Tabletext0"/>
            </w:pPr>
            <w:r w:rsidRPr="0068003F">
              <w:t>Rotating electrical machines</w:t>
            </w:r>
          </w:p>
        </w:tc>
      </w:tr>
      <w:tr w:rsidR="007E5BC9" w14:paraId="263AD782" w14:textId="77777777" w:rsidTr="000F6E1A">
        <w:tc>
          <w:tcPr>
            <w:tcW w:w="845" w:type="dxa"/>
            <w:tcBorders>
              <w:left w:val="single" w:sz="12" w:space="0" w:color="auto"/>
            </w:tcBorders>
          </w:tcPr>
          <w:p w14:paraId="2269445F" w14:textId="0CD4D41C" w:rsidR="007E5BC9" w:rsidRPr="002C5275" w:rsidRDefault="005F1B55" w:rsidP="007A074C">
            <w:pPr>
              <w:pStyle w:val="Tabletext0"/>
              <w:jc w:val="center"/>
            </w:pPr>
            <w:r w:rsidRPr="002C5275">
              <w:t>31</w:t>
            </w:r>
          </w:p>
        </w:tc>
        <w:tc>
          <w:tcPr>
            <w:tcW w:w="3676" w:type="dxa"/>
          </w:tcPr>
          <w:p w14:paraId="3B70A81C" w14:textId="77777777" w:rsidR="007E5BC9" w:rsidRPr="0068003F" w:rsidRDefault="0099242C" w:rsidP="007E5BC9">
            <w:pPr>
              <w:pStyle w:val="Tabletext0"/>
            </w:pPr>
            <w:r w:rsidRPr="0068003F">
              <w:t>EN 12464-1</w:t>
            </w:r>
          </w:p>
        </w:tc>
        <w:tc>
          <w:tcPr>
            <w:tcW w:w="5654" w:type="dxa"/>
            <w:tcBorders>
              <w:right w:val="single" w:sz="12" w:space="0" w:color="auto"/>
            </w:tcBorders>
          </w:tcPr>
          <w:p w14:paraId="6BEE0B77" w14:textId="77777777" w:rsidR="007E5BC9" w:rsidRPr="0068003F" w:rsidRDefault="0099242C" w:rsidP="007E5BC9">
            <w:pPr>
              <w:pStyle w:val="Tabletext0"/>
            </w:pPr>
            <w:r w:rsidRPr="0068003F">
              <w:t>Light and lighting. Lighting of work places. Part 1: Indoor work places.</w:t>
            </w:r>
          </w:p>
        </w:tc>
      </w:tr>
      <w:tr w:rsidR="007E5BC9" w14:paraId="3EF6E473" w14:textId="77777777" w:rsidTr="000F6E1A">
        <w:tc>
          <w:tcPr>
            <w:tcW w:w="845" w:type="dxa"/>
            <w:tcBorders>
              <w:left w:val="single" w:sz="12" w:space="0" w:color="auto"/>
            </w:tcBorders>
          </w:tcPr>
          <w:p w14:paraId="3A6A52B2" w14:textId="48DF38C8" w:rsidR="007E5BC9" w:rsidRPr="002C5275" w:rsidRDefault="005F1B55" w:rsidP="007A074C">
            <w:pPr>
              <w:pStyle w:val="Tabletext0"/>
              <w:jc w:val="center"/>
            </w:pPr>
            <w:r w:rsidRPr="002C5275">
              <w:t>32</w:t>
            </w:r>
          </w:p>
        </w:tc>
        <w:tc>
          <w:tcPr>
            <w:tcW w:w="3676" w:type="dxa"/>
          </w:tcPr>
          <w:p w14:paraId="1BF3408C" w14:textId="2F91C01A" w:rsidR="007E5BC9" w:rsidRPr="0068003F" w:rsidRDefault="0099242C" w:rsidP="007E5BC9">
            <w:pPr>
              <w:pStyle w:val="Tabletext0"/>
            </w:pPr>
            <w:r w:rsidRPr="0068003F">
              <w:t>EN 60529</w:t>
            </w:r>
          </w:p>
        </w:tc>
        <w:tc>
          <w:tcPr>
            <w:tcW w:w="5654" w:type="dxa"/>
            <w:tcBorders>
              <w:right w:val="single" w:sz="12" w:space="0" w:color="auto"/>
            </w:tcBorders>
          </w:tcPr>
          <w:p w14:paraId="5DFFF214" w14:textId="77777777" w:rsidR="007E5BC9" w:rsidRPr="0068003F" w:rsidRDefault="0099242C" w:rsidP="007E5BC9">
            <w:pPr>
              <w:pStyle w:val="Tabletext0"/>
            </w:pPr>
            <w:r w:rsidRPr="0068003F">
              <w:t>Specification for degrees of protection provided by enclosures (IP code)</w:t>
            </w:r>
          </w:p>
        </w:tc>
      </w:tr>
      <w:tr w:rsidR="007E5BC9" w14:paraId="4EBFD3F1" w14:textId="77777777" w:rsidTr="000F6E1A">
        <w:tc>
          <w:tcPr>
            <w:tcW w:w="845" w:type="dxa"/>
            <w:tcBorders>
              <w:left w:val="single" w:sz="12" w:space="0" w:color="auto"/>
            </w:tcBorders>
          </w:tcPr>
          <w:p w14:paraId="20A6DAEF" w14:textId="6CC1C83E" w:rsidR="007E5BC9" w:rsidRPr="002C5275" w:rsidRDefault="005F1B55" w:rsidP="007A074C">
            <w:pPr>
              <w:pStyle w:val="Tabletext0"/>
              <w:jc w:val="center"/>
            </w:pPr>
            <w:r w:rsidRPr="002C5275">
              <w:t>33</w:t>
            </w:r>
          </w:p>
        </w:tc>
        <w:tc>
          <w:tcPr>
            <w:tcW w:w="3676" w:type="dxa"/>
          </w:tcPr>
          <w:p w14:paraId="3C29BD6B" w14:textId="4610E4AA" w:rsidR="007E5BC9" w:rsidRPr="0068003F" w:rsidRDefault="0099242C" w:rsidP="007E5BC9">
            <w:pPr>
              <w:pStyle w:val="Tabletext0"/>
            </w:pPr>
            <w:r w:rsidRPr="0068003F">
              <w:t>EN 60909</w:t>
            </w:r>
          </w:p>
        </w:tc>
        <w:tc>
          <w:tcPr>
            <w:tcW w:w="5654" w:type="dxa"/>
            <w:tcBorders>
              <w:right w:val="single" w:sz="12" w:space="0" w:color="auto"/>
            </w:tcBorders>
          </w:tcPr>
          <w:p w14:paraId="28548D5C" w14:textId="77777777" w:rsidR="007E5BC9" w:rsidRPr="0068003F" w:rsidRDefault="0099242C" w:rsidP="007E5BC9">
            <w:pPr>
              <w:pStyle w:val="Tabletext0"/>
            </w:pPr>
            <w:r w:rsidRPr="0068003F">
              <w:t xml:space="preserve">Short-circuit currents in three-phase </w:t>
            </w:r>
            <w:proofErr w:type="spellStart"/>
            <w:r w:rsidRPr="0068003F">
              <w:t>a.c.</w:t>
            </w:r>
            <w:proofErr w:type="spellEnd"/>
            <w:r w:rsidRPr="0068003F">
              <w:t xml:space="preserve"> systems - Part 0: Calculation of currents</w:t>
            </w:r>
          </w:p>
        </w:tc>
      </w:tr>
      <w:tr w:rsidR="007E5BC9" w14:paraId="7695EEBE" w14:textId="77777777" w:rsidTr="000F6E1A">
        <w:tc>
          <w:tcPr>
            <w:tcW w:w="845" w:type="dxa"/>
            <w:tcBorders>
              <w:left w:val="single" w:sz="12" w:space="0" w:color="auto"/>
            </w:tcBorders>
          </w:tcPr>
          <w:p w14:paraId="7EEF106A" w14:textId="506A4982" w:rsidR="007E5BC9" w:rsidRPr="002C5275" w:rsidRDefault="005F1B55" w:rsidP="007A074C">
            <w:pPr>
              <w:pStyle w:val="Tabletext0"/>
              <w:jc w:val="center"/>
            </w:pPr>
            <w:r w:rsidRPr="002C5275">
              <w:t>34</w:t>
            </w:r>
          </w:p>
        </w:tc>
        <w:tc>
          <w:tcPr>
            <w:tcW w:w="3676" w:type="dxa"/>
          </w:tcPr>
          <w:p w14:paraId="3455A9A5" w14:textId="03CBFAC1" w:rsidR="007E5BC9" w:rsidRPr="0068003F" w:rsidRDefault="0099242C" w:rsidP="007E5BC9">
            <w:pPr>
              <w:pStyle w:val="Tabletext0"/>
            </w:pPr>
            <w:r w:rsidRPr="0068003F">
              <w:t>EN 62305</w:t>
            </w:r>
          </w:p>
        </w:tc>
        <w:tc>
          <w:tcPr>
            <w:tcW w:w="5654" w:type="dxa"/>
            <w:tcBorders>
              <w:right w:val="single" w:sz="12" w:space="0" w:color="auto"/>
            </w:tcBorders>
          </w:tcPr>
          <w:p w14:paraId="5559F196" w14:textId="77777777" w:rsidR="007E5BC9" w:rsidRPr="0068003F" w:rsidRDefault="0099242C" w:rsidP="007E5BC9">
            <w:pPr>
              <w:pStyle w:val="Tabletext0"/>
            </w:pPr>
            <w:r w:rsidRPr="0068003F">
              <w:t>Part 1-4 - Lightning protection standards set</w:t>
            </w:r>
          </w:p>
        </w:tc>
      </w:tr>
      <w:tr w:rsidR="007E5BC9" w14:paraId="1C3A58FB" w14:textId="77777777" w:rsidTr="000F6E1A">
        <w:tc>
          <w:tcPr>
            <w:tcW w:w="845" w:type="dxa"/>
            <w:tcBorders>
              <w:left w:val="single" w:sz="12" w:space="0" w:color="auto"/>
            </w:tcBorders>
          </w:tcPr>
          <w:p w14:paraId="70F4D466" w14:textId="2C28E69F" w:rsidR="007E5BC9" w:rsidRPr="002C5275" w:rsidRDefault="005F1B55" w:rsidP="007A074C">
            <w:pPr>
              <w:pStyle w:val="Tabletext0"/>
              <w:jc w:val="center"/>
            </w:pPr>
            <w:r w:rsidRPr="002C5275">
              <w:lastRenderedPageBreak/>
              <w:t>35</w:t>
            </w:r>
          </w:p>
        </w:tc>
        <w:tc>
          <w:tcPr>
            <w:tcW w:w="3676" w:type="dxa"/>
          </w:tcPr>
          <w:p w14:paraId="7B85441D" w14:textId="571E2F7E" w:rsidR="007E5BC9" w:rsidRPr="0068003F" w:rsidRDefault="00537CC2" w:rsidP="007E5BC9">
            <w:pPr>
              <w:pStyle w:val="Tabletext0"/>
            </w:pPr>
            <w:r w:rsidRPr="0068003F">
              <w:t>IEC/TR 60909-1</w:t>
            </w:r>
          </w:p>
        </w:tc>
        <w:tc>
          <w:tcPr>
            <w:tcW w:w="5654" w:type="dxa"/>
            <w:tcBorders>
              <w:right w:val="single" w:sz="12" w:space="0" w:color="auto"/>
            </w:tcBorders>
          </w:tcPr>
          <w:p w14:paraId="4292FE80" w14:textId="77777777" w:rsidR="007E5BC9" w:rsidRPr="0068003F" w:rsidRDefault="00537CC2" w:rsidP="007E5BC9">
            <w:pPr>
              <w:pStyle w:val="Tabletext0"/>
            </w:pPr>
            <w:r w:rsidRPr="0068003F">
              <w:t>Calculation of short-circuit currents in three-phase AC systems. Part 1: Coefficients for calculating short-circuit currents in three-phase AC systems according to IEC 60909</w:t>
            </w:r>
          </w:p>
        </w:tc>
      </w:tr>
      <w:tr w:rsidR="00537CC2" w14:paraId="6D0ABB1F" w14:textId="77777777" w:rsidTr="000F6E1A">
        <w:tc>
          <w:tcPr>
            <w:tcW w:w="845" w:type="dxa"/>
            <w:tcBorders>
              <w:left w:val="single" w:sz="12" w:space="0" w:color="auto"/>
            </w:tcBorders>
          </w:tcPr>
          <w:p w14:paraId="05745EEB" w14:textId="3AF500C6" w:rsidR="00537CC2" w:rsidRPr="002C5275" w:rsidRDefault="005F1B55" w:rsidP="007A074C">
            <w:pPr>
              <w:pStyle w:val="Tabletext0"/>
              <w:jc w:val="center"/>
            </w:pPr>
            <w:r w:rsidRPr="002C5275">
              <w:t>36</w:t>
            </w:r>
          </w:p>
        </w:tc>
        <w:tc>
          <w:tcPr>
            <w:tcW w:w="3676" w:type="dxa"/>
          </w:tcPr>
          <w:p w14:paraId="5C6A06A8" w14:textId="77777777" w:rsidR="00537CC2" w:rsidRPr="0068003F" w:rsidRDefault="00537CC2" w:rsidP="007E5BC9">
            <w:pPr>
              <w:pStyle w:val="Tabletext0"/>
            </w:pPr>
            <w:r w:rsidRPr="0068003F">
              <w:t>TNI IEC/TR 60909-2</w:t>
            </w:r>
          </w:p>
        </w:tc>
        <w:tc>
          <w:tcPr>
            <w:tcW w:w="5654" w:type="dxa"/>
            <w:tcBorders>
              <w:right w:val="single" w:sz="12" w:space="0" w:color="auto"/>
            </w:tcBorders>
          </w:tcPr>
          <w:p w14:paraId="6A8E3817" w14:textId="77777777" w:rsidR="00537CC2" w:rsidRPr="0068003F" w:rsidRDefault="00537CC2" w:rsidP="007E5BC9">
            <w:pPr>
              <w:pStyle w:val="Tabletext0"/>
            </w:pPr>
            <w:r w:rsidRPr="0068003F">
              <w:t>Electrical equipment. Data to calculate short-circuit currents in accordance with IEC 60909: 1988</w:t>
            </w:r>
          </w:p>
        </w:tc>
      </w:tr>
      <w:tr w:rsidR="00537CC2" w14:paraId="3EB5C5E0" w14:textId="77777777" w:rsidTr="000F6E1A">
        <w:tc>
          <w:tcPr>
            <w:tcW w:w="845" w:type="dxa"/>
            <w:tcBorders>
              <w:left w:val="single" w:sz="12" w:space="0" w:color="auto"/>
            </w:tcBorders>
          </w:tcPr>
          <w:p w14:paraId="7702A8A9" w14:textId="1892EF33" w:rsidR="00537CC2" w:rsidRPr="002C5275" w:rsidRDefault="005F1B55" w:rsidP="007A074C">
            <w:pPr>
              <w:pStyle w:val="Tabletext0"/>
              <w:jc w:val="center"/>
            </w:pPr>
            <w:r w:rsidRPr="002C5275">
              <w:t>37</w:t>
            </w:r>
          </w:p>
        </w:tc>
        <w:tc>
          <w:tcPr>
            <w:tcW w:w="3676" w:type="dxa"/>
          </w:tcPr>
          <w:p w14:paraId="3C0D6065" w14:textId="77777777" w:rsidR="00537CC2" w:rsidRPr="0068003F" w:rsidRDefault="00537CC2" w:rsidP="007E5BC9">
            <w:pPr>
              <w:pStyle w:val="Tabletext0"/>
            </w:pPr>
            <w:r w:rsidRPr="0068003F">
              <w:t>EN 61310-1</w:t>
            </w:r>
          </w:p>
        </w:tc>
        <w:tc>
          <w:tcPr>
            <w:tcW w:w="5654" w:type="dxa"/>
            <w:tcBorders>
              <w:right w:val="single" w:sz="12" w:space="0" w:color="auto"/>
            </w:tcBorders>
          </w:tcPr>
          <w:p w14:paraId="6837C60D" w14:textId="77777777" w:rsidR="00537CC2" w:rsidRPr="0068003F" w:rsidRDefault="00537CC2" w:rsidP="007E5BC9">
            <w:pPr>
              <w:pStyle w:val="Tabletext0"/>
            </w:pPr>
            <w:r w:rsidRPr="0068003F">
              <w:t>Safety of machinery. Indication, marking and actuation. Part 1: Requirements for visual, auditory and tactile signals</w:t>
            </w:r>
          </w:p>
        </w:tc>
      </w:tr>
      <w:tr w:rsidR="00537CC2" w14:paraId="73A096FA" w14:textId="77777777" w:rsidTr="000F6E1A">
        <w:tc>
          <w:tcPr>
            <w:tcW w:w="845" w:type="dxa"/>
            <w:tcBorders>
              <w:left w:val="single" w:sz="12" w:space="0" w:color="auto"/>
            </w:tcBorders>
          </w:tcPr>
          <w:p w14:paraId="5E750474" w14:textId="204B11B9" w:rsidR="00537CC2" w:rsidRPr="002C5275" w:rsidRDefault="005F1B55" w:rsidP="007A074C">
            <w:pPr>
              <w:pStyle w:val="Tabletext0"/>
              <w:jc w:val="center"/>
            </w:pPr>
            <w:r w:rsidRPr="002C5275">
              <w:t>38</w:t>
            </w:r>
          </w:p>
        </w:tc>
        <w:tc>
          <w:tcPr>
            <w:tcW w:w="3676" w:type="dxa"/>
          </w:tcPr>
          <w:p w14:paraId="4A38CD6D" w14:textId="77777777" w:rsidR="00537CC2" w:rsidRPr="0068003F" w:rsidRDefault="00537CC2" w:rsidP="00537CC2">
            <w:pPr>
              <w:pStyle w:val="Tabletext0"/>
            </w:pPr>
            <w:r w:rsidRPr="0068003F">
              <w:t>EN 12094-1 - 13</w:t>
            </w:r>
          </w:p>
        </w:tc>
        <w:tc>
          <w:tcPr>
            <w:tcW w:w="5654" w:type="dxa"/>
            <w:tcBorders>
              <w:right w:val="single" w:sz="12" w:space="0" w:color="auto"/>
            </w:tcBorders>
          </w:tcPr>
          <w:p w14:paraId="002DAF09" w14:textId="77777777" w:rsidR="00537CC2" w:rsidRPr="0068003F" w:rsidRDefault="00537CC2" w:rsidP="007E5BC9">
            <w:pPr>
              <w:pStyle w:val="Tabletext0"/>
            </w:pPr>
            <w:r w:rsidRPr="0068003F">
              <w:t>Fixed firefighting systems. Components for gas extinguishing systems. - File norms</w:t>
            </w:r>
          </w:p>
        </w:tc>
      </w:tr>
      <w:tr w:rsidR="007E5BC9" w14:paraId="01B2D93B" w14:textId="77777777" w:rsidTr="000F6E1A">
        <w:tc>
          <w:tcPr>
            <w:tcW w:w="845" w:type="dxa"/>
            <w:tcBorders>
              <w:left w:val="single" w:sz="12" w:space="0" w:color="auto"/>
            </w:tcBorders>
          </w:tcPr>
          <w:p w14:paraId="72CCE330" w14:textId="7973BDBF" w:rsidR="007E5BC9" w:rsidRPr="002C5275" w:rsidRDefault="005F1B55" w:rsidP="007A074C">
            <w:pPr>
              <w:pStyle w:val="Tabletext0"/>
              <w:jc w:val="center"/>
            </w:pPr>
            <w:r w:rsidRPr="002C5275">
              <w:t>39</w:t>
            </w:r>
          </w:p>
        </w:tc>
        <w:tc>
          <w:tcPr>
            <w:tcW w:w="3676" w:type="dxa"/>
          </w:tcPr>
          <w:p w14:paraId="3934A618" w14:textId="77777777" w:rsidR="007E5BC9" w:rsidRPr="0068003F" w:rsidRDefault="00537CC2" w:rsidP="007E5BC9">
            <w:pPr>
              <w:pStyle w:val="Tabletext0"/>
            </w:pPr>
            <w:r w:rsidRPr="0068003F">
              <w:t>94/9/EC and 99/92/EC</w:t>
            </w:r>
          </w:p>
        </w:tc>
        <w:tc>
          <w:tcPr>
            <w:tcW w:w="5654" w:type="dxa"/>
            <w:tcBorders>
              <w:right w:val="single" w:sz="12" w:space="0" w:color="auto"/>
            </w:tcBorders>
          </w:tcPr>
          <w:p w14:paraId="33D4B1B9" w14:textId="77777777" w:rsidR="007E5BC9" w:rsidRPr="0068003F" w:rsidRDefault="00537CC2" w:rsidP="007E5BC9">
            <w:pPr>
              <w:pStyle w:val="Tabletext0"/>
            </w:pPr>
            <w:r w:rsidRPr="0068003F">
              <w:t>ATEX Regulations (94/9/EC is implemented into Slovak legislation by Ordinance No. 393/2006).</w:t>
            </w:r>
          </w:p>
        </w:tc>
      </w:tr>
      <w:tr w:rsidR="0099242C" w14:paraId="4B47F636" w14:textId="77777777" w:rsidTr="000F6E1A">
        <w:tc>
          <w:tcPr>
            <w:tcW w:w="845" w:type="dxa"/>
            <w:tcBorders>
              <w:left w:val="single" w:sz="12" w:space="0" w:color="auto"/>
              <w:bottom w:val="single" w:sz="12" w:space="0" w:color="auto"/>
            </w:tcBorders>
          </w:tcPr>
          <w:p w14:paraId="454469CD" w14:textId="5696DC11" w:rsidR="0099242C" w:rsidRPr="002C5275" w:rsidRDefault="005F1B55" w:rsidP="007A074C">
            <w:pPr>
              <w:pStyle w:val="Tabletext0"/>
              <w:jc w:val="center"/>
            </w:pPr>
            <w:r w:rsidRPr="002C5275">
              <w:t>40</w:t>
            </w:r>
          </w:p>
        </w:tc>
        <w:tc>
          <w:tcPr>
            <w:tcW w:w="3676" w:type="dxa"/>
            <w:tcBorders>
              <w:bottom w:val="single" w:sz="12" w:space="0" w:color="auto"/>
            </w:tcBorders>
          </w:tcPr>
          <w:p w14:paraId="6C9BAE3F" w14:textId="77777777" w:rsidR="0099242C" w:rsidRPr="0068003F" w:rsidRDefault="0099242C" w:rsidP="0099242C">
            <w:pPr>
              <w:pStyle w:val="Tabletext0"/>
            </w:pPr>
            <w:r w:rsidRPr="0068003F">
              <w:t>IEEE 519</w:t>
            </w:r>
          </w:p>
        </w:tc>
        <w:tc>
          <w:tcPr>
            <w:tcW w:w="5654" w:type="dxa"/>
            <w:tcBorders>
              <w:bottom w:val="single" w:sz="12" w:space="0" w:color="auto"/>
              <w:right w:val="single" w:sz="12" w:space="0" w:color="auto"/>
            </w:tcBorders>
          </w:tcPr>
          <w:p w14:paraId="2B789063" w14:textId="77777777" w:rsidR="0099242C" w:rsidRPr="0068003F" w:rsidRDefault="0099242C" w:rsidP="0099242C">
            <w:pPr>
              <w:pStyle w:val="Tabletext0"/>
            </w:pPr>
            <w:r w:rsidRPr="0068003F">
              <w:t>IEEE Recommended Practice and Requirements for Harmonic Control in Electric Power Systems</w:t>
            </w:r>
          </w:p>
        </w:tc>
      </w:tr>
    </w:tbl>
    <w:p w14:paraId="56B4899C" w14:textId="133A43AA" w:rsidR="000F6E1A" w:rsidRPr="005B642E" w:rsidRDefault="000F6E1A"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7</w:t>
      </w:r>
      <w:r w:rsidR="002C1398">
        <w:fldChar w:fldCharType="end"/>
      </w:r>
      <w:r>
        <w:t xml:space="preserve"> – Codes and Standards </w:t>
      </w:r>
      <w:r w:rsidRPr="000F6E1A">
        <w:t>Firefighting equipment</w:t>
      </w:r>
    </w:p>
    <w:tbl>
      <w:tblPr>
        <w:tblStyle w:val="TableGrid"/>
        <w:tblW w:w="0" w:type="auto"/>
        <w:tblLook w:val="04A0" w:firstRow="1" w:lastRow="0" w:firstColumn="1" w:lastColumn="0" w:noHBand="0" w:noVBand="1"/>
      </w:tblPr>
      <w:tblGrid>
        <w:gridCol w:w="845"/>
        <w:gridCol w:w="3676"/>
        <w:gridCol w:w="5654"/>
      </w:tblGrid>
      <w:tr w:rsidR="000F6E1A" w14:paraId="09584FBF" w14:textId="77777777" w:rsidTr="000F6E1A">
        <w:trPr>
          <w:tblHeader/>
        </w:trPr>
        <w:tc>
          <w:tcPr>
            <w:tcW w:w="845" w:type="dxa"/>
            <w:tcBorders>
              <w:top w:val="single" w:sz="12" w:space="0" w:color="auto"/>
              <w:left w:val="single" w:sz="12" w:space="0" w:color="auto"/>
            </w:tcBorders>
          </w:tcPr>
          <w:p w14:paraId="671010AB" w14:textId="77777777" w:rsidR="000F6E1A" w:rsidRDefault="000F6E1A" w:rsidP="000F6E1A">
            <w:pPr>
              <w:pStyle w:val="Tableheader"/>
            </w:pPr>
            <w:r>
              <w:t>No.</w:t>
            </w:r>
          </w:p>
        </w:tc>
        <w:tc>
          <w:tcPr>
            <w:tcW w:w="3676" w:type="dxa"/>
            <w:tcBorders>
              <w:top w:val="single" w:sz="12" w:space="0" w:color="auto"/>
            </w:tcBorders>
          </w:tcPr>
          <w:p w14:paraId="6E5C58A5" w14:textId="77777777" w:rsidR="000F6E1A" w:rsidRDefault="000F6E1A" w:rsidP="000F6E1A">
            <w:pPr>
              <w:pStyle w:val="Tableheader"/>
            </w:pPr>
            <w:r>
              <w:t>Number</w:t>
            </w:r>
          </w:p>
        </w:tc>
        <w:tc>
          <w:tcPr>
            <w:tcW w:w="5654" w:type="dxa"/>
            <w:tcBorders>
              <w:top w:val="single" w:sz="12" w:space="0" w:color="auto"/>
              <w:right w:val="single" w:sz="12" w:space="0" w:color="auto"/>
            </w:tcBorders>
          </w:tcPr>
          <w:p w14:paraId="67C19AB0" w14:textId="77777777" w:rsidR="000F6E1A" w:rsidRDefault="000F6E1A" w:rsidP="000F6E1A">
            <w:pPr>
              <w:pStyle w:val="Tableheader"/>
            </w:pPr>
            <w:r>
              <w:t>Title</w:t>
            </w:r>
          </w:p>
        </w:tc>
      </w:tr>
      <w:tr w:rsidR="000F6E1A" w14:paraId="2CE0EE48" w14:textId="77777777" w:rsidTr="000F6E1A">
        <w:tc>
          <w:tcPr>
            <w:tcW w:w="845" w:type="dxa"/>
            <w:tcBorders>
              <w:left w:val="single" w:sz="12" w:space="0" w:color="auto"/>
            </w:tcBorders>
          </w:tcPr>
          <w:p w14:paraId="1BF804E4" w14:textId="77777777" w:rsidR="000F6E1A" w:rsidRPr="00FF2CCD" w:rsidRDefault="000F6E1A" w:rsidP="007A074C">
            <w:pPr>
              <w:pStyle w:val="Tabletext0"/>
              <w:jc w:val="center"/>
            </w:pPr>
            <w:r w:rsidRPr="00FF2CCD">
              <w:t>1</w:t>
            </w:r>
          </w:p>
        </w:tc>
        <w:tc>
          <w:tcPr>
            <w:tcW w:w="3676" w:type="dxa"/>
          </w:tcPr>
          <w:p w14:paraId="14E062A4" w14:textId="77777777" w:rsidR="000F6E1A" w:rsidRPr="002615A3" w:rsidRDefault="000F6E1A" w:rsidP="000F6E1A">
            <w:pPr>
              <w:pStyle w:val="Tabletext0"/>
            </w:pPr>
            <w:r w:rsidRPr="000F6E1A">
              <w:t>EN 54</w:t>
            </w:r>
          </w:p>
        </w:tc>
        <w:tc>
          <w:tcPr>
            <w:tcW w:w="5654" w:type="dxa"/>
            <w:tcBorders>
              <w:right w:val="single" w:sz="12" w:space="0" w:color="auto"/>
            </w:tcBorders>
          </w:tcPr>
          <w:p w14:paraId="7F34EFD0" w14:textId="77777777" w:rsidR="000F6E1A" w:rsidRPr="002615A3" w:rsidRDefault="000F6E1A" w:rsidP="000F6E1A">
            <w:pPr>
              <w:pStyle w:val="Tabletext0"/>
            </w:pPr>
            <w:r w:rsidRPr="000F6E1A">
              <w:t>Fire detection and fire alarm systems.</w:t>
            </w:r>
          </w:p>
        </w:tc>
      </w:tr>
      <w:tr w:rsidR="000F6E1A" w14:paraId="361863BD" w14:textId="77777777" w:rsidTr="000F6E1A">
        <w:tc>
          <w:tcPr>
            <w:tcW w:w="845" w:type="dxa"/>
            <w:tcBorders>
              <w:left w:val="single" w:sz="12" w:space="0" w:color="auto"/>
            </w:tcBorders>
          </w:tcPr>
          <w:p w14:paraId="4C221367" w14:textId="77777777" w:rsidR="000F6E1A" w:rsidRPr="00FF2CCD" w:rsidRDefault="000F6E1A" w:rsidP="007A074C">
            <w:pPr>
              <w:pStyle w:val="Tabletext0"/>
              <w:jc w:val="center"/>
            </w:pPr>
            <w:r w:rsidRPr="00FF2CCD">
              <w:t>2</w:t>
            </w:r>
          </w:p>
        </w:tc>
        <w:tc>
          <w:tcPr>
            <w:tcW w:w="3676" w:type="dxa"/>
          </w:tcPr>
          <w:p w14:paraId="524F28B0" w14:textId="77777777" w:rsidR="000F6E1A" w:rsidRPr="002615A3" w:rsidRDefault="000F6E1A" w:rsidP="000F6E1A">
            <w:pPr>
              <w:pStyle w:val="Tabletext0"/>
            </w:pPr>
            <w:r w:rsidRPr="000F6E1A">
              <w:t>EN 15004</w:t>
            </w:r>
          </w:p>
        </w:tc>
        <w:tc>
          <w:tcPr>
            <w:tcW w:w="5654" w:type="dxa"/>
            <w:tcBorders>
              <w:right w:val="single" w:sz="12" w:space="0" w:color="auto"/>
            </w:tcBorders>
          </w:tcPr>
          <w:p w14:paraId="41D8D2B6" w14:textId="77777777" w:rsidR="000F6E1A" w:rsidRPr="002615A3" w:rsidRDefault="000F6E1A" w:rsidP="000F6E1A">
            <w:pPr>
              <w:pStyle w:val="Tabletext0"/>
            </w:pPr>
            <w:r w:rsidRPr="000F6E1A">
              <w:t>Fixed firefighting systems. Gas extinguishing systems. Part 1: Design, installation and maintenance (ISO 14520-1:2006, modified)</w:t>
            </w:r>
          </w:p>
        </w:tc>
      </w:tr>
      <w:tr w:rsidR="00D00C51" w14:paraId="2E7B75A8" w14:textId="77777777" w:rsidTr="000F6E1A">
        <w:tc>
          <w:tcPr>
            <w:tcW w:w="845" w:type="dxa"/>
            <w:tcBorders>
              <w:left w:val="single" w:sz="12" w:space="0" w:color="auto"/>
              <w:bottom w:val="single" w:sz="12" w:space="0" w:color="auto"/>
            </w:tcBorders>
          </w:tcPr>
          <w:p w14:paraId="20272776" w14:textId="450C9CD0" w:rsidR="00D00C51" w:rsidRPr="00FF2CCD" w:rsidRDefault="00D00C51" w:rsidP="00D00C51">
            <w:pPr>
              <w:pStyle w:val="Tabletext0"/>
              <w:jc w:val="center"/>
            </w:pPr>
            <w:r w:rsidRPr="00FF2CCD">
              <w:t>3</w:t>
            </w:r>
          </w:p>
        </w:tc>
        <w:tc>
          <w:tcPr>
            <w:tcW w:w="3676" w:type="dxa"/>
            <w:tcBorders>
              <w:bottom w:val="single" w:sz="12" w:space="0" w:color="auto"/>
            </w:tcBorders>
          </w:tcPr>
          <w:p w14:paraId="19218E3F" w14:textId="0FE8C230" w:rsidR="00D00C51" w:rsidRPr="002615A3" w:rsidRDefault="00D00C51" w:rsidP="00D00C51">
            <w:pPr>
              <w:pStyle w:val="Tabletext0"/>
            </w:pPr>
            <w:r w:rsidRPr="007F1B90">
              <w:t>ISO 6183</w:t>
            </w:r>
          </w:p>
        </w:tc>
        <w:tc>
          <w:tcPr>
            <w:tcW w:w="5654" w:type="dxa"/>
            <w:tcBorders>
              <w:bottom w:val="single" w:sz="12" w:space="0" w:color="auto"/>
              <w:right w:val="single" w:sz="12" w:space="0" w:color="auto"/>
            </w:tcBorders>
          </w:tcPr>
          <w:p w14:paraId="375AB917" w14:textId="6F6E711E" w:rsidR="00D00C51" w:rsidRPr="002615A3" w:rsidRDefault="00D00C51" w:rsidP="00D00C51">
            <w:pPr>
              <w:pStyle w:val="Tabletext0"/>
            </w:pPr>
            <w:r w:rsidRPr="007F1B90">
              <w:t>Fire protection. Carbon dioxide extinguishing systems for use on premises.  Design and installation</w:t>
            </w:r>
          </w:p>
        </w:tc>
      </w:tr>
    </w:tbl>
    <w:p w14:paraId="0B2133F9" w14:textId="517ED0DF" w:rsidR="000F6E1A" w:rsidRPr="005B642E" w:rsidRDefault="000F6E1A"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8</w:t>
      </w:r>
      <w:r w:rsidR="002C1398">
        <w:fldChar w:fldCharType="end"/>
      </w:r>
      <w:r>
        <w:t xml:space="preserve"> – Codes and Standards </w:t>
      </w:r>
      <w:r w:rsidRPr="000F6E1A">
        <w:t>Vibrations</w:t>
      </w:r>
    </w:p>
    <w:tbl>
      <w:tblPr>
        <w:tblStyle w:val="TableGrid"/>
        <w:tblW w:w="0" w:type="auto"/>
        <w:tblLook w:val="04A0" w:firstRow="1" w:lastRow="0" w:firstColumn="1" w:lastColumn="0" w:noHBand="0" w:noVBand="1"/>
      </w:tblPr>
      <w:tblGrid>
        <w:gridCol w:w="845"/>
        <w:gridCol w:w="3676"/>
        <w:gridCol w:w="5654"/>
      </w:tblGrid>
      <w:tr w:rsidR="000F6E1A" w14:paraId="7B59AE57" w14:textId="77777777" w:rsidTr="000F6E1A">
        <w:trPr>
          <w:tblHeader/>
        </w:trPr>
        <w:tc>
          <w:tcPr>
            <w:tcW w:w="845" w:type="dxa"/>
            <w:tcBorders>
              <w:top w:val="single" w:sz="12" w:space="0" w:color="auto"/>
              <w:left w:val="single" w:sz="12" w:space="0" w:color="auto"/>
            </w:tcBorders>
          </w:tcPr>
          <w:p w14:paraId="13D3925B" w14:textId="77777777" w:rsidR="000F6E1A" w:rsidRDefault="000F6E1A" w:rsidP="000F6E1A">
            <w:pPr>
              <w:pStyle w:val="Tableheader"/>
            </w:pPr>
            <w:r>
              <w:t>No.</w:t>
            </w:r>
          </w:p>
        </w:tc>
        <w:tc>
          <w:tcPr>
            <w:tcW w:w="3676" w:type="dxa"/>
            <w:tcBorders>
              <w:top w:val="single" w:sz="12" w:space="0" w:color="auto"/>
            </w:tcBorders>
          </w:tcPr>
          <w:p w14:paraId="36A257B2" w14:textId="77777777" w:rsidR="000F6E1A" w:rsidRDefault="000F6E1A" w:rsidP="000F6E1A">
            <w:pPr>
              <w:pStyle w:val="Tableheader"/>
            </w:pPr>
            <w:r>
              <w:t>Number</w:t>
            </w:r>
          </w:p>
        </w:tc>
        <w:tc>
          <w:tcPr>
            <w:tcW w:w="5654" w:type="dxa"/>
            <w:tcBorders>
              <w:top w:val="single" w:sz="12" w:space="0" w:color="auto"/>
              <w:right w:val="single" w:sz="12" w:space="0" w:color="auto"/>
            </w:tcBorders>
          </w:tcPr>
          <w:p w14:paraId="0D0B08B5" w14:textId="77777777" w:rsidR="000F6E1A" w:rsidRDefault="000F6E1A" w:rsidP="000F6E1A">
            <w:pPr>
              <w:pStyle w:val="Tableheader"/>
            </w:pPr>
            <w:r>
              <w:t>Title</w:t>
            </w:r>
          </w:p>
        </w:tc>
      </w:tr>
      <w:tr w:rsidR="000F6E1A" w14:paraId="6447072E" w14:textId="77777777" w:rsidTr="000F6E1A">
        <w:tc>
          <w:tcPr>
            <w:tcW w:w="845" w:type="dxa"/>
            <w:tcBorders>
              <w:left w:val="single" w:sz="12" w:space="0" w:color="auto"/>
            </w:tcBorders>
          </w:tcPr>
          <w:p w14:paraId="3A822E5A" w14:textId="77777777" w:rsidR="000F6E1A" w:rsidRPr="00FF2CCD" w:rsidRDefault="000F6E1A" w:rsidP="007A074C">
            <w:pPr>
              <w:pStyle w:val="Tabletext0"/>
              <w:jc w:val="center"/>
            </w:pPr>
            <w:r w:rsidRPr="00FF2CCD">
              <w:t>1</w:t>
            </w:r>
          </w:p>
        </w:tc>
        <w:tc>
          <w:tcPr>
            <w:tcW w:w="3676" w:type="dxa"/>
          </w:tcPr>
          <w:p w14:paraId="2F38F828" w14:textId="77777777" w:rsidR="000F6E1A" w:rsidRPr="002615A3" w:rsidRDefault="007F1B90" w:rsidP="000F6E1A">
            <w:pPr>
              <w:pStyle w:val="Tabletext0"/>
            </w:pPr>
            <w:r w:rsidRPr="007F1B90">
              <w:t>ISO 10816-1</w:t>
            </w:r>
          </w:p>
        </w:tc>
        <w:tc>
          <w:tcPr>
            <w:tcW w:w="5654" w:type="dxa"/>
            <w:tcBorders>
              <w:right w:val="single" w:sz="12" w:space="0" w:color="auto"/>
            </w:tcBorders>
          </w:tcPr>
          <w:p w14:paraId="3794D89E" w14:textId="77777777" w:rsidR="000F6E1A" w:rsidRPr="002615A3" w:rsidRDefault="007F1B90" w:rsidP="000F6E1A">
            <w:pPr>
              <w:pStyle w:val="Tabletext0"/>
            </w:pPr>
            <w:r w:rsidRPr="007F1B90">
              <w:t>Mechanical vibration. Evaluation of machine vibration by measurements on non-rotating parts. Part 1: General guidelines</w:t>
            </w:r>
          </w:p>
        </w:tc>
      </w:tr>
      <w:tr w:rsidR="00446831" w14:paraId="2E688873" w14:textId="77777777" w:rsidTr="000F6E1A">
        <w:tc>
          <w:tcPr>
            <w:tcW w:w="845" w:type="dxa"/>
            <w:tcBorders>
              <w:left w:val="single" w:sz="12" w:space="0" w:color="auto"/>
            </w:tcBorders>
          </w:tcPr>
          <w:p w14:paraId="7658EE5B" w14:textId="6C5C8337" w:rsidR="00446831" w:rsidRPr="00FF2CCD" w:rsidRDefault="00446831" w:rsidP="007A074C">
            <w:pPr>
              <w:pStyle w:val="Tabletext0"/>
              <w:jc w:val="center"/>
            </w:pPr>
            <w:r w:rsidRPr="00FF2CCD">
              <w:t>2</w:t>
            </w:r>
          </w:p>
        </w:tc>
        <w:tc>
          <w:tcPr>
            <w:tcW w:w="3676" w:type="dxa"/>
          </w:tcPr>
          <w:p w14:paraId="4CBD221A" w14:textId="74B364D1" w:rsidR="00446831" w:rsidRPr="007F1B90" w:rsidRDefault="00446831" w:rsidP="00446831">
            <w:pPr>
              <w:pStyle w:val="Tabletext0"/>
            </w:pPr>
            <w:r w:rsidRPr="004815D1">
              <w:t>ISO 10816-3</w:t>
            </w:r>
          </w:p>
        </w:tc>
        <w:tc>
          <w:tcPr>
            <w:tcW w:w="5654" w:type="dxa"/>
            <w:tcBorders>
              <w:right w:val="single" w:sz="12" w:space="0" w:color="auto"/>
            </w:tcBorders>
          </w:tcPr>
          <w:p w14:paraId="0ED221D4" w14:textId="7A5F9351" w:rsidR="00446831" w:rsidRPr="007F1B90" w:rsidRDefault="00446831" w:rsidP="00446831">
            <w:pPr>
              <w:pStyle w:val="Tabletext0"/>
            </w:pPr>
            <w:r w:rsidRPr="00446831">
              <w:t>Mechanical vibration — Evaluation of machine vibration by measurements on non-rotating parts — Part 3: Industrial machines with nominal power above 15 kW and nominal speeds between 120 r/min and 15 000 r/min when measured in situ</w:t>
            </w:r>
          </w:p>
        </w:tc>
      </w:tr>
      <w:tr w:rsidR="00446831" w14:paraId="1BB8E85C" w14:textId="77777777" w:rsidTr="00D00C51">
        <w:tc>
          <w:tcPr>
            <w:tcW w:w="845" w:type="dxa"/>
            <w:tcBorders>
              <w:left w:val="single" w:sz="12" w:space="0" w:color="auto"/>
              <w:bottom w:val="single" w:sz="12" w:space="0" w:color="auto"/>
            </w:tcBorders>
          </w:tcPr>
          <w:p w14:paraId="4954C08F" w14:textId="33B88CE0" w:rsidR="00446831" w:rsidRPr="00FF2CCD" w:rsidRDefault="008C26F6" w:rsidP="007A074C">
            <w:pPr>
              <w:pStyle w:val="Tabletext0"/>
              <w:jc w:val="center"/>
            </w:pPr>
            <w:r w:rsidRPr="002C5275">
              <w:t>3</w:t>
            </w:r>
          </w:p>
        </w:tc>
        <w:tc>
          <w:tcPr>
            <w:tcW w:w="3676" w:type="dxa"/>
            <w:tcBorders>
              <w:bottom w:val="single" w:sz="12" w:space="0" w:color="auto"/>
            </w:tcBorders>
          </w:tcPr>
          <w:p w14:paraId="536C1593" w14:textId="77777777" w:rsidR="00446831" w:rsidRPr="002615A3" w:rsidRDefault="00446831" w:rsidP="00446831">
            <w:pPr>
              <w:pStyle w:val="Tabletext0"/>
            </w:pPr>
            <w:r w:rsidRPr="007F1B90">
              <w:t>ISO 7919</w:t>
            </w:r>
          </w:p>
        </w:tc>
        <w:tc>
          <w:tcPr>
            <w:tcW w:w="5654" w:type="dxa"/>
            <w:tcBorders>
              <w:bottom w:val="single" w:sz="12" w:space="0" w:color="auto"/>
              <w:right w:val="single" w:sz="12" w:space="0" w:color="auto"/>
            </w:tcBorders>
          </w:tcPr>
          <w:p w14:paraId="74848A41" w14:textId="77777777" w:rsidR="00446831" w:rsidRPr="002615A3" w:rsidRDefault="00446831" w:rsidP="00446831">
            <w:pPr>
              <w:pStyle w:val="Tabletext0"/>
            </w:pPr>
            <w:r w:rsidRPr="007F1B90">
              <w:t>Mechanical vibration on non-reciprocating equipment machines. Measurements on rotating shafts and evaluation criteria.</w:t>
            </w:r>
          </w:p>
        </w:tc>
      </w:tr>
    </w:tbl>
    <w:p w14:paraId="01F947EA" w14:textId="16A2F4A3" w:rsidR="007F1B90" w:rsidRPr="005B642E" w:rsidRDefault="007F1B90"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9</w:t>
      </w:r>
      <w:r w:rsidR="002C1398">
        <w:fldChar w:fldCharType="end"/>
      </w:r>
      <w:r>
        <w:t xml:space="preserve"> – Codes and Standards Noise</w:t>
      </w:r>
    </w:p>
    <w:tbl>
      <w:tblPr>
        <w:tblStyle w:val="TableGrid"/>
        <w:tblW w:w="0" w:type="auto"/>
        <w:tblLook w:val="04A0" w:firstRow="1" w:lastRow="0" w:firstColumn="1" w:lastColumn="0" w:noHBand="0" w:noVBand="1"/>
      </w:tblPr>
      <w:tblGrid>
        <w:gridCol w:w="845"/>
        <w:gridCol w:w="3676"/>
        <w:gridCol w:w="5654"/>
      </w:tblGrid>
      <w:tr w:rsidR="007F1B90" w14:paraId="2FFAE7D9" w14:textId="77777777" w:rsidTr="00E62B05">
        <w:trPr>
          <w:tblHeader/>
        </w:trPr>
        <w:tc>
          <w:tcPr>
            <w:tcW w:w="845" w:type="dxa"/>
            <w:tcBorders>
              <w:top w:val="single" w:sz="12" w:space="0" w:color="auto"/>
              <w:left w:val="single" w:sz="12" w:space="0" w:color="auto"/>
            </w:tcBorders>
          </w:tcPr>
          <w:p w14:paraId="53489DB8" w14:textId="77777777" w:rsidR="007F1B90" w:rsidRDefault="007F1B90" w:rsidP="00E62B05">
            <w:pPr>
              <w:pStyle w:val="Tableheader"/>
            </w:pPr>
            <w:r>
              <w:t>No.</w:t>
            </w:r>
          </w:p>
        </w:tc>
        <w:tc>
          <w:tcPr>
            <w:tcW w:w="3676" w:type="dxa"/>
            <w:tcBorders>
              <w:top w:val="single" w:sz="12" w:space="0" w:color="auto"/>
            </w:tcBorders>
          </w:tcPr>
          <w:p w14:paraId="23D78127" w14:textId="77777777" w:rsidR="007F1B90" w:rsidRDefault="007F1B90" w:rsidP="00E62B05">
            <w:pPr>
              <w:pStyle w:val="Tableheader"/>
            </w:pPr>
            <w:r>
              <w:t>Number</w:t>
            </w:r>
          </w:p>
        </w:tc>
        <w:tc>
          <w:tcPr>
            <w:tcW w:w="5654" w:type="dxa"/>
            <w:tcBorders>
              <w:top w:val="single" w:sz="12" w:space="0" w:color="auto"/>
              <w:right w:val="single" w:sz="12" w:space="0" w:color="auto"/>
            </w:tcBorders>
          </w:tcPr>
          <w:p w14:paraId="1D826F77" w14:textId="77777777" w:rsidR="007F1B90" w:rsidRDefault="007F1B90" w:rsidP="00E62B05">
            <w:pPr>
              <w:pStyle w:val="Tableheader"/>
            </w:pPr>
            <w:r>
              <w:t>Title</w:t>
            </w:r>
          </w:p>
        </w:tc>
      </w:tr>
      <w:tr w:rsidR="007F1B90" w14:paraId="356FCA65" w14:textId="77777777" w:rsidTr="00E62B05">
        <w:tc>
          <w:tcPr>
            <w:tcW w:w="845" w:type="dxa"/>
            <w:tcBorders>
              <w:left w:val="single" w:sz="12" w:space="0" w:color="auto"/>
            </w:tcBorders>
          </w:tcPr>
          <w:p w14:paraId="479D2B7A" w14:textId="77777777" w:rsidR="007F1B90" w:rsidRPr="00FF2CCD" w:rsidRDefault="007F1B90" w:rsidP="007A074C">
            <w:pPr>
              <w:pStyle w:val="Tabletext0"/>
              <w:jc w:val="center"/>
            </w:pPr>
            <w:r w:rsidRPr="00FF2CCD">
              <w:t>1</w:t>
            </w:r>
          </w:p>
        </w:tc>
        <w:tc>
          <w:tcPr>
            <w:tcW w:w="3676" w:type="dxa"/>
          </w:tcPr>
          <w:p w14:paraId="7399B146" w14:textId="77777777" w:rsidR="007F1B90" w:rsidRPr="002615A3" w:rsidRDefault="007F1B90" w:rsidP="00E62B05">
            <w:pPr>
              <w:pStyle w:val="Tabletext0"/>
            </w:pPr>
            <w:r w:rsidRPr="007F1B90">
              <w:t>EN ISO 3746</w:t>
            </w:r>
          </w:p>
        </w:tc>
        <w:tc>
          <w:tcPr>
            <w:tcW w:w="5654" w:type="dxa"/>
            <w:tcBorders>
              <w:right w:val="single" w:sz="12" w:space="0" w:color="auto"/>
            </w:tcBorders>
          </w:tcPr>
          <w:p w14:paraId="6A32AEFB" w14:textId="77777777" w:rsidR="007F1B90" w:rsidRPr="002615A3" w:rsidRDefault="007F1B90" w:rsidP="00E62B05">
            <w:pPr>
              <w:pStyle w:val="Tabletext0"/>
            </w:pPr>
            <w:r w:rsidRPr="007F1B90">
              <w:t>Acoustic. Determination of sound power levels of noise sources using sound pressure. Survey method using an enveloping measurements surface over a reflecting plane</w:t>
            </w:r>
          </w:p>
        </w:tc>
      </w:tr>
      <w:tr w:rsidR="007F1B90" w14:paraId="0927C33F" w14:textId="77777777" w:rsidTr="00E62B05">
        <w:tc>
          <w:tcPr>
            <w:tcW w:w="845" w:type="dxa"/>
            <w:tcBorders>
              <w:left w:val="single" w:sz="12" w:space="0" w:color="auto"/>
            </w:tcBorders>
          </w:tcPr>
          <w:p w14:paraId="1CB45E29" w14:textId="77777777" w:rsidR="007F1B90" w:rsidRPr="00FF2CCD" w:rsidRDefault="007F1B90" w:rsidP="007A074C">
            <w:pPr>
              <w:pStyle w:val="Tabletext0"/>
              <w:jc w:val="center"/>
            </w:pPr>
            <w:r w:rsidRPr="00FF2CCD">
              <w:t>2</w:t>
            </w:r>
          </w:p>
        </w:tc>
        <w:tc>
          <w:tcPr>
            <w:tcW w:w="3676" w:type="dxa"/>
          </w:tcPr>
          <w:p w14:paraId="4E8CF9B9" w14:textId="77777777" w:rsidR="007F1B90" w:rsidRPr="002615A3" w:rsidRDefault="007F1B90" w:rsidP="00E62B05">
            <w:pPr>
              <w:pStyle w:val="Tabletext0"/>
            </w:pPr>
            <w:r w:rsidRPr="007F1B90">
              <w:t>ISO 10494</w:t>
            </w:r>
          </w:p>
        </w:tc>
        <w:tc>
          <w:tcPr>
            <w:tcW w:w="5654" w:type="dxa"/>
            <w:tcBorders>
              <w:right w:val="single" w:sz="12" w:space="0" w:color="auto"/>
            </w:tcBorders>
          </w:tcPr>
          <w:p w14:paraId="11551C34" w14:textId="77777777" w:rsidR="007F1B90" w:rsidRPr="002615A3" w:rsidRDefault="007F1B90" w:rsidP="00E62B05">
            <w:pPr>
              <w:pStyle w:val="Tabletext0"/>
            </w:pPr>
            <w:r w:rsidRPr="007F1B90">
              <w:t>Gas Turbines and Gas Turbine Sets - Measurement of Emitted Airborne Noise - Engineering/Survey Method</w:t>
            </w:r>
          </w:p>
        </w:tc>
      </w:tr>
      <w:tr w:rsidR="007F1B90" w14:paraId="729985F2" w14:textId="77777777" w:rsidTr="00E62B05">
        <w:tc>
          <w:tcPr>
            <w:tcW w:w="845" w:type="dxa"/>
            <w:tcBorders>
              <w:left w:val="single" w:sz="12" w:space="0" w:color="auto"/>
            </w:tcBorders>
          </w:tcPr>
          <w:p w14:paraId="5579FEE2" w14:textId="77777777" w:rsidR="007F1B90" w:rsidRPr="00FF2CCD" w:rsidRDefault="007F1B90" w:rsidP="007A074C">
            <w:pPr>
              <w:pStyle w:val="Tabletext0"/>
              <w:jc w:val="center"/>
            </w:pPr>
            <w:r w:rsidRPr="00FF2CCD">
              <w:t>3</w:t>
            </w:r>
          </w:p>
        </w:tc>
        <w:tc>
          <w:tcPr>
            <w:tcW w:w="3676" w:type="dxa"/>
          </w:tcPr>
          <w:p w14:paraId="44340A61" w14:textId="77777777" w:rsidR="007F1B90" w:rsidRPr="002615A3" w:rsidRDefault="007F1B90" w:rsidP="00E62B05">
            <w:pPr>
              <w:pStyle w:val="Tabletext0"/>
            </w:pPr>
            <w:r w:rsidRPr="007F1B90">
              <w:t>ISO 9613</w:t>
            </w:r>
          </w:p>
        </w:tc>
        <w:tc>
          <w:tcPr>
            <w:tcW w:w="5654" w:type="dxa"/>
            <w:tcBorders>
              <w:right w:val="single" w:sz="12" w:space="0" w:color="auto"/>
            </w:tcBorders>
          </w:tcPr>
          <w:p w14:paraId="1B7F02C2" w14:textId="77777777" w:rsidR="007F1B90" w:rsidRPr="002615A3" w:rsidRDefault="007F1B90" w:rsidP="00E62B05">
            <w:pPr>
              <w:pStyle w:val="Tabletext0"/>
            </w:pPr>
            <w:r w:rsidRPr="007F1B90">
              <w:t>Acoustics - Attenuation of sound during propagation outdoors</w:t>
            </w:r>
          </w:p>
        </w:tc>
      </w:tr>
      <w:tr w:rsidR="00C73577" w14:paraId="41D422E4" w14:textId="77777777" w:rsidTr="00E62B05">
        <w:tc>
          <w:tcPr>
            <w:tcW w:w="845" w:type="dxa"/>
            <w:tcBorders>
              <w:left w:val="single" w:sz="12" w:space="0" w:color="auto"/>
            </w:tcBorders>
          </w:tcPr>
          <w:p w14:paraId="06B47AF8" w14:textId="77777777" w:rsidR="00C73577" w:rsidRPr="00FF2CCD" w:rsidRDefault="00C73577" w:rsidP="007A074C">
            <w:pPr>
              <w:pStyle w:val="Tabletext0"/>
              <w:jc w:val="center"/>
            </w:pPr>
            <w:r>
              <w:lastRenderedPageBreak/>
              <w:t>4</w:t>
            </w:r>
          </w:p>
        </w:tc>
        <w:tc>
          <w:tcPr>
            <w:tcW w:w="3676" w:type="dxa"/>
          </w:tcPr>
          <w:p w14:paraId="54DE3EDB" w14:textId="77777777" w:rsidR="00C73577" w:rsidRPr="00880E00" w:rsidRDefault="00C73577" w:rsidP="00C73577">
            <w:pPr>
              <w:pStyle w:val="Tabletext0"/>
            </w:pPr>
            <w:r w:rsidRPr="00F81617">
              <w:t>EN ISO 11204+AC1</w:t>
            </w:r>
          </w:p>
        </w:tc>
        <w:tc>
          <w:tcPr>
            <w:tcW w:w="5654" w:type="dxa"/>
            <w:tcBorders>
              <w:right w:val="single" w:sz="12" w:space="0" w:color="auto"/>
            </w:tcBorders>
          </w:tcPr>
          <w:p w14:paraId="6D1E2B53" w14:textId="77777777" w:rsidR="00C73577" w:rsidRDefault="00C73577" w:rsidP="00C73577">
            <w:pPr>
              <w:pStyle w:val="Tabletext0"/>
            </w:pPr>
            <w:r>
              <w:t>Acoustics – Noise emitted by machinery and equipment – Determination of emission sound pressure levels at a work</w:t>
            </w:r>
          </w:p>
          <w:p w14:paraId="39711234" w14:textId="77777777" w:rsidR="00C73577" w:rsidRPr="00880E00" w:rsidRDefault="00C73577" w:rsidP="00C73577">
            <w:pPr>
              <w:pStyle w:val="Tabletext0"/>
            </w:pPr>
            <w:r>
              <w:t>station and at other specified position applying accurate environmental corrections</w:t>
            </w:r>
          </w:p>
        </w:tc>
      </w:tr>
      <w:tr w:rsidR="00775350" w14:paraId="62F6DD11" w14:textId="77777777" w:rsidTr="00E62B05">
        <w:tc>
          <w:tcPr>
            <w:tcW w:w="845" w:type="dxa"/>
            <w:tcBorders>
              <w:left w:val="single" w:sz="12" w:space="0" w:color="auto"/>
            </w:tcBorders>
          </w:tcPr>
          <w:p w14:paraId="024B620B" w14:textId="77777777" w:rsidR="00775350" w:rsidRPr="00FF2CCD" w:rsidRDefault="00775350" w:rsidP="007A074C">
            <w:pPr>
              <w:pStyle w:val="Tabletext0"/>
              <w:jc w:val="center"/>
            </w:pPr>
            <w:r>
              <w:t>5</w:t>
            </w:r>
          </w:p>
        </w:tc>
        <w:tc>
          <w:tcPr>
            <w:tcW w:w="3676" w:type="dxa"/>
          </w:tcPr>
          <w:p w14:paraId="20FCF1FA" w14:textId="77777777" w:rsidR="00775350" w:rsidRPr="00880E00" w:rsidRDefault="00775350" w:rsidP="00775350">
            <w:pPr>
              <w:pStyle w:val="Tabletext0"/>
            </w:pPr>
            <w:r w:rsidRPr="00F81617">
              <w:t>EN ISO 1996-2</w:t>
            </w:r>
          </w:p>
        </w:tc>
        <w:tc>
          <w:tcPr>
            <w:tcW w:w="5654" w:type="dxa"/>
            <w:tcBorders>
              <w:right w:val="single" w:sz="12" w:space="0" w:color="auto"/>
            </w:tcBorders>
          </w:tcPr>
          <w:p w14:paraId="22DBBD38" w14:textId="77777777" w:rsidR="00775350" w:rsidRPr="00880E00" w:rsidRDefault="00775350" w:rsidP="00775350">
            <w:pPr>
              <w:pStyle w:val="Tabletext0"/>
            </w:pPr>
            <w:r w:rsidRPr="00F81617">
              <w:t>Acoustics – Description and measurement of environmental noise Part 2: Acquisition of data pertinent to land use</w:t>
            </w:r>
          </w:p>
        </w:tc>
      </w:tr>
      <w:tr w:rsidR="00775350" w14:paraId="29796242" w14:textId="77777777" w:rsidTr="00E62B05">
        <w:tc>
          <w:tcPr>
            <w:tcW w:w="845" w:type="dxa"/>
            <w:tcBorders>
              <w:left w:val="single" w:sz="12" w:space="0" w:color="auto"/>
            </w:tcBorders>
          </w:tcPr>
          <w:p w14:paraId="338BB935" w14:textId="77777777" w:rsidR="00775350" w:rsidRDefault="00775350" w:rsidP="007A074C">
            <w:pPr>
              <w:pStyle w:val="Tabletext0"/>
              <w:jc w:val="center"/>
            </w:pPr>
            <w:r>
              <w:t>6</w:t>
            </w:r>
          </w:p>
        </w:tc>
        <w:tc>
          <w:tcPr>
            <w:tcW w:w="3676" w:type="dxa"/>
          </w:tcPr>
          <w:p w14:paraId="124CEC8A" w14:textId="1D11F207" w:rsidR="00775350" w:rsidRPr="00880E00" w:rsidRDefault="00775350" w:rsidP="00775350">
            <w:pPr>
              <w:pStyle w:val="Tabletext0"/>
            </w:pPr>
            <w:r w:rsidRPr="00F81617">
              <w:t xml:space="preserve">ISO </w:t>
            </w:r>
            <w:r w:rsidR="00C54B7A">
              <w:t>9614</w:t>
            </w:r>
          </w:p>
        </w:tc>
        <w:tc>
          <w:tcPr>
            <w:tcW w:w="5654" w:type="dxa"/>
            <w:tcBorders>
              <w:right w:val="single" w:sz="12" w:space="0" w:color="auto"/>
            </w:tcBorders>
          </w:tcPr>
          <w:p w14:paraId="2C1B2C25" w14:textId="41E1DE1A" w:rsidR="00775350" w:rsidRPr="00880E00" w:rsidRDefault="00C54B7A" w:rsidP="00775350">
            <w:pPr>
              <w:pStyle w:val="Tabletext0"/>
            </w:pPr>
            <w:r w:rsidRPr="00C54B7A">
              <w:t>Acoustics Determination of sound power levels of noise sources using sound intensity</w:t>
            </w:r>
          </w:p>
        </w:tc>
      </w:tr>
      <w:tr w:rsidR="009B3FEF" w14:paraId="4E7BB4BA" w14:textId="77777777" w:rsidTr="00E62B05">
        <w:tc>
          <w:tcPr>
            <w:tcW w:w="845" w:type="dxa"/>
            <w:tcBorders>
              <w:left w:val="single" w:sz="12" w:space="0" w:color="auto"/>
            </w:tcBorders>
          </w:tcPr>
          <w:p w14:paraId="1704ABF7" w14:textId="0A715B04" w:rsidR="009B3FEF" w:rsidRDefault="00B3482A" w:rsidP="007A074C">
            <w:pPr>
              <w:pStyle w:val="Tabletext0"/>
              <w:jc w:val="center"/>
            </w:pPr>
            <w:r>
              <w:t>7</w:t>
            </w:r>
          </w:p>
        </w:tc>
        <w:tc>
          <w:tcPr>
            <w:tcW w:w="3676" w:type="dxa"/>
          </w:tcPr>
          <w:p w14:paraId="2945E053" w14:textId="5A16AA63" w:rsidR="009B3FEF" w:rsidRPr="00F81617" w:rsidRDefault="009B3FEF" w:rsidP="009B3FEF">
            <w:pPr>
              <w:pStyle w:val="Tabletext0"/>
            </w:pPr>
            <w:r w:rsidRPr="009D0EC0">
              <w:t>ISO 11202</w:t>
            </w:r>
          </w:p>
        </w:tc>
        <w:tc>
          <w:tcPr>
            <w:tcW w:w="5654" w:type="dxa"/>
            <w:tcBorders>
              <w:right w:val="single" w:sz="12" w:space="0" w:color="auto"/>
            </w:tcBorders>
          </w:tcPr>
          <w:p w14:paraId="78BB8F77" w14:textId="3293842A" w:rsidR="009B3FEF" w:rsidRPr="00F81617" w:rsidRDefault="009B3FEF" w:rsidP="009B3FEF">
            <w:pPr>
              <w:pStyle w:val="Tabletext0"/>
            </w:pPr>
            <w:r w:rsidRPr="009D0EC0">
              <w:t>Acoustics — Noise emitted by machinery and equipment — Determination of emission sound pressure levels at a work station and at other specified positions applying approximate environmental corrections</w:t>
            </w:r>
          </w:p>
        </w:tc>
      </w:tr>
      <w:tr w:rsidR="00302DB4" w14:paraId="0DDCE985" w14:textId="77777777" w:rsidTr="00E62B05">
        <w:tc>
          <w:tcPr>
            <w:tcW w:w="845" w:type="dxa"/>
            <w:tcBorders>
              <w:left w:val="single" w:sz="12" w:space="0" w:color="auto"/>
            </w:tcBorders>
          </w:tcPr>
          <w:p w14:paraId="018BC602" w14:textId="1F88E64F" w:rsidR="00302DB4" w:rsidRDefault="00302DB4" w:rsidP="00302DB4">
            <w:pPr>
              <w:pStyle w:val="Tabletext0"/>
              <w:jc w:val="center"/>
            </w:pPr>
            <w:r>
              <w:t>8</w:t>
            </w:r>
          </w:p>
        </w:tc>
        <w:tc>
          <w:tcPr>
            <w:tcW w:w="3676" w:type="dxa"/>
          </w:tcPr>
          <w:p w14:paraId="6A37FD09" w14:textId="61F82356" w:rsidR="00302DB4" w:rsidRPr="009D0EC0" w:rsidRDefault="00302DB4" w:rsidP="00302DB4">
            <w:pPr>
              <w:pStyle w:val="Tabletext0"/>
            </w:pPr>
            <w:r w:rsidRPr="009B3FEF">
              <w:t>EN 60034-9</w:t>
            </w:r>
          </w:p>
        </w:tc>
        <w:tc>
          <w:tcPr>
            <w:tcW w:w="5654" w:type="dxa"/>
            <w:tcBorders>
              <w:right w:val="single" w:sz="12" w:space="0" w:color="auto"/>
            </w:tcBorders>
          </w:tcPr>
          <w:p w14:paraId="00F338F6" w14:textId="077094C1" w:rsidR="00302DB4" w:rsidRPr="009D0EC0" w:rsidRDefault="00302DB4" w:rsidP="00302DB4">
            <w:pPr>
              <w:pStyle w:val="Tabletext0"/>
            </w:pPr>
            <w:r w:rsidRPr="009B3FEF">
              <w:t>Rotating electrical machines. Part 9: Noise limits</w:t>
            </w:r>
          </w:p>
        </w:tc>
      </w:tr>
      <w:tr w:rsidR="00302DB4" w14:paraId="35BBA247" w14:textId="77777777" w:rsidTr="00E62B05">
        <w:tc>
          <w:tcPr>
            <w:tcW w:w="845" w:type="dxa"/>
            <w:tcBorders>
              <w:left w:val="single" w:sz="12" w:space="0" w:color="auto"/>
              <w:bottom w:val="single" w:sz="12" w:space="0" w:color="auto"/>
            </w:tcBorders>
          </w:tcPr>
          <w:p w14:paraId="30BB3726" w14:textId="3D5F8C8B" w:rsidR="00302DB4" w:rsidRPr="00FF2CCD" w:rsidRDefault="00302DB4" w:rsidP="00302DB4">
            <w:pPr>
              <w:pStyle w:val="Tabletext0"/>
              <w:jc w:val="center"/>
            </w:pPr>
            <w:r>
              <w:t>9</w:t>
            </w:r>
          </w:p>
        </w:tc>
        <w:tc>
          <w:tcPr>
            <w:tcW w:w="3676" w:type="dxa"/>
            <w:tcBorders>
              <w:bottom w:val="single" w:sz="12" w:space="0" w:color="auto"/>
            </w:tcBorders>
          </w:tcPr>
          <w:p w14:paraId="193F76FD" w14:textId="2AE36044" w:rsidR="00302DB4" w:rsidRPr="00880E00" w:rsidRDefault="00302DB4" w:rsidP="00302DB4">
            <w:pPr>
              <w:pStyle w:val="Tabletext0"/>
            </w:pPr>
            <w:r w:rsidRPr="00302DB4">
              <w:t>LBN 016-15</w:t>
            </w:r>
          </w:p>
        </w:tc>
        <w:tc>
          <w:tcPr>
            <w:tcW w:w="5654" w:type="dxa"/>
            <w:tcBorders>
              <w:bottom w:val="single" w:sz="12" w:space="0" w:color="auto"/>
              <w:right w:val="single" w:sz="12" w:space="0" w:color="auto"/>
            </w:tcBorders>
          </w:tcPr>
          <w:p w14:paraId="32C474A5" w14:textId="77F7B052" w:rsidR="00302DB4" w:rsidRPr="00880E00" w:rsidRDefault="00302DB4" w:rsidP="00302DB4">
            <w:pPr>
              <w:pStyle w:val="Tabletext0"/>
            </w:pPr>
            <w:r w:rsidRPr="00302DB4">
              <w:t>Building acoustics</w:t>
            </w:r>
          </w:p>
        </w:tc>
      </w:tr>
    </w:tbl>
    <w:p w14:paraId="022DCA4A" w14:textId="2BA2C1AC" w:rsidR="007F1B90" w:rsidRPr="005B642E" w:rsidRDefault="007F1B90"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10</w:t>
      </w:r>
      <w:r w:rsidR="002C1398">
        <w:fldChar w:fldCharType="end"/>
      </w:r>
      <w:r>
        <w:t xml:space="preserve"> – Codes and Standards </w:t>
      </w:r>
      <w:r w:rsidRPr="007F1B90">
        <w:t xml:space="preserve">Pressure Vessels and piping </w:t>
      </w:r>
    </w:p>
    <w:tbl>
      <w:tblPr>
        <w:tblStyle w:val="TableGrid"/>
        <w:tblW w:w="0" w:type="auto"/>
        <w:tblLook w:val="04A0" w:firstRow="1" w:lastRow="0" w:firstColumn="1" w:lastColumn="0" w:noHBand="0" w:noVBand="1"/>
      </w:tblPr>
      <w:tblGrid>
        <w:gridCol w:w="845"/>
        <w:gridCol w:w="3676"/>
        <w:gridCol w:w="5654"/>
      </w:tblGrid>
      <w:tr w:rsidR="007F1B90" w14:paraId="592A2726" w14:textId="77777777" w:rsidTr="00E62B05">
        <w:trPr>
          <w:tblHeader/>
        </w:trPr>
        <w:tc>
          <w:tcPr>
            <w:tcW w:w="845" w:type="dxa"/>
            <w:tcBorders>
              <w:top w:val="single" w:sz="12" w:space="0" w:color="auto"/>
              <w:left w:val="single" w:sz="12" w:space="0" w:color="auto"/>
            </w:tcBorders>
          </w:tcPr>
          <w:p w14:paraId="31B62877" w14:textId="77777777" w:rsidR="007F1B90" w:rsidRDefault="007F1B90" w:rsidP="00E62B05">
            <w:pPr>
              <w:pStyle w:val="Tableheader"/>
            </w:pPr>
            <w:r>
              <w:t>No.</w:t>
            </w:r>
          </w:p>
        </w:tc>
        <w:tc>
          <w:tcPr>
            <w:tcW w:w="3676" w:type="dxa"/>
            <w:tcBorders>
              <w:top w:val="single" w:sz="12" w:space="0" w:color="auto"/>
            </w:tcBorders>
          </w:tcPr>
          <w:p w14:paraId="343B1DD2" w14:textId="77777777" w:rsidR="007F1B90" w:rsidRDefault="007F1B90" w:rsidP="00E62B05">
            <w:pPr>
              <w:pStyle w:val="Tableheader"/>
            </w:pPr>
            <w:r>
              <w:t>Number</w:t>
            </w:r>
          </w:p>
        </w:tc>
        <w:tc>
          <w:tcPr>
            <w:tcW w:w="5654" w:type="dxa"/>
            <w:tcBorders>
              <w:top w:val="single" w:sz="12" w:space="0" w:color="auto"/>
              <w:right w:val="single" w:sz="12" w:space="0" w:color="auto"/>
            </w:tcBorders>
          </w:tcPr>
          <w:p w14:paraId="5AF3E1CC" w14:textId="77777777" w:rsidR="007F1B90" w:rsidRDefault="007F1B90" w:rsidP="00E62B05">
            <w:pPr>
              <w:pStyle w:val="Tableheader"/>
            </w:pPr>
            <w:r>
              <w:t>Title</w:t>
            </w:r>
          </w:p>
        </w:tc>
      </w:tr>
      <w:tr w:rsidR="007F1B90" w14:paraId="2305513B" w14:textId="77777777" w:rsidTr="00E62B05">
        <w:tc>
          <w:tcPr>
            <w:tcW w:w="845" w:type="dxa"/>
            <w:tcBorders>
              <w:left w:val="single" w:sz="12" w:space="0" w:color="auto"/>
            </w:tcBorders>
          </w:tcPr>
          <w:p w14:paraId="412CC70E" w14:textId="77777777" w:rsidR="007F1B90" w:rsidRPr="00FF2CCD" w:rsidRDefault="007F1B90" w:rsidP="007A074C">
            <w:pPr>
              <w:pStyle w:val="Tabletext0"/>
              <w:jc w:val="center"/>
            </w:pPr>
            <w:r w:rsidRPr="00FF2CCD">
              <w:t>1</w:t>
            </w:r>
          </w:p>
        </w:tc>
        <w:tc>
          <w:tcPr>
            <w:tcW w:w="3676" w:type="dxa"/>
          </w:tcPr>
          <w:p w14:paraId="6DDD2D4A" w14:textId="523CB403" w:rsidR="007F1B90" w:rsidRPr="002615A3" w:rsidRDefault="00775350" w:rsidP="00D17E52">
            <w:pPr>
              <w:pStyle w:val="Tabletext0"/>
            </w:pPr>
            <w:r w:rsidRPr="00775350">
              <w:t>EN 334</w:t>
            </w:r>
          </w:p>
        </w:tc>
        <w:tc>
          <w:tcPr>
            <w:tcW w:w="5654" w:type="dxa"/>
            <w:tcBorders>
              <w:right w:val="single" w:sz="12" w:space="0" w:color="auto"/>
            </w:tcBorders>
          </w:tcPr>
          <w:p w14:paraId="591F5B7B" w14:textId="77777777" w:rsidR="007F1B90" w:rsidRPr="002615A3" w:rsidRDefault="00775350" w:rsidP="00E62B05">
            <w:pPr>
              <w:pStyle w:val="Tabletext0"/>
            </w:pPr>
            <w:r w:rsidRPr="00775350">
              <w:t>Gas pressure regulators for inlet pressures up to 100 bar</w:t>
            </w:r>
          </w:p>
        </w:tc>
      </w:tr>
      <w:tr w:rsidR="001A405A" w14:paraId="74E1021A" w14:textId="77777777" w:rsidTr="00E62B05">
        <w:tc>
          <w:tcPr>
            <w:tcW w:w="845" w:type="dxa"/>
            <w:tcBorders>
              <w:left w:val="single" w:sz="12" w:space="0" w:color="auto"/>
            </w:tcBorders>
          </w:tcPr>
          <w:p w14:paraId="1E0A0C38" w14:textId="77777777" w:rsidR="001A405A" w:rsidRPr="00FF2CCD" w:rsidRDefault="001A405A" w:rsidP="007A074C">
            <w:pPr>
              <w:pStyle w:val="Tabletext0"/>
              <w:jc w:val="center"/>
            </w:pPr>
            <w:r w:rsidRPr="00FF2CCD">
              <w:t>2</w:t>
            </w:r>
          </w:p>
        </w:tc>
        <w:tc>
          <w:tcPr>
            <w:tcW w:w="3676" w:type="dxa"/>
          </w:tcPr>
          <w:p w14:paraId="02837446" w14:textId="7DD2B8CB" w:rsidR="001A405A" w:rsidRPr="002615A3" w:rsidRDefault="001A405A" w:rsidP="00D17E52">
            <w:pPr>
              <w:pStyle w:val="Tabletext0"/>
            </w:pPr>
            <w:r w:rsidRPr="00775350">
              <w:t>EN 12732</w:t>
            </w:r>
          </w:p>
        </w:tc>
        <w:tc>
          <w:tcPr>
            <w:tcW w:w="5654" w:type="dxa"/>
            <w:tcBorders>
              <w:right w:val="single" w:sz="12" w:space="0" w:color="auto"/>
            </w:tcBorders>
          </w:tcPr>
          <w:p w14:paraId="08105030" w14:textId="77777777" w:rsidR="001A405A" w:rsidRPr="002615A3" w:rsidRDefault="001A405A" w:rsidP="001A405A">
            <w:pPr>
              <w:pStyle w:val="Tabletext0"/>
            </w:pPr>
            <w:r w:rsidRPr="00775350">
              <w:t>Gas infrastructure – Welding steel pipework – Functional requirements</w:t>
            </w:r>
          </w:p>
        </w:tc>
      </w:tr>
      <w:tr w:rsidR="001A405A" w14:paraId="0863FEF6" w14:textId="77777777" w:rsidTr="00E62B05">
        <w:tc>
          <w:tcPr>
            <w:tcW w:w="845" w:type="dxa"/>
            <w:tcBorders>
              <w:left w:val="single" w:sz="12" w:space="0" w:color="auto"/>
            </w:tcBorders>
          </w:tcPr>
          <w:p w14:paraId="771A86E9" w14:textId="77777777" w:rsidR="001A405A" w:rsidRPr="00FF2CCD" w:rsidRDefault="001A405A" w:rsidP="007A074C">
            <w:pPr>
              <w:pStyle w:val="Tabletext0"/>
              <w:jc w:val="center"/>
            </w:pPr>
            <w:r w:rsidRPr="00FF2CCD">
              <w:t>3</w:t>
            </w:r>
          </w:p>
        </w:tc>
        <w:tc>
          <w:tcPr>
            <w:tcW w:w="3676" w:type="dxa"/>
          </w:tcPr>
          <w:p w14:paraId="4FB683B7" w14:textId="77777777" w:rsidR="001A405A" w:rsidRPr="00775350" w:rsidRDefault="001A405A" w:rsidP="001A405A">
            <w:pPr>
              <w:pStyle w:val="Tabletext0"/>
            </w:pPr>
            <w:r w:rsidRPr="00775350">
              <w:t>EN 12327</w:t>
            </w:r>
          </w:p>
        </w:tc>
        <w:tc>
          <w:tcPr>
            <w:tcW w:w="5654" w:type="dxa"/>
            <w:tcBorders>
              <w:right w:val="single" w:sz="12" w:space="0" w:color="auto"/>
            </w:tcBorders>
          </w:tcPr>
          <w:p w14:paraId="27E7F30D" w14:textId="77777777" w:rsidR="001A405A" w:rsidRPr="00775350" w:rsidRDefault="001A405A" w:rsidP="001A405A">
            <w:pPr>
              <w:pStyle w:val="Tabletext0"/>
            </w:pPr>
            <w:r w:rsidRPr="00775350">
              <w:t>Gas infrastructure – Pressure testing, commissioning and decommissioning procedures – Functional requirements</w:t>
            </w:r>
          </w:p>
        </w:tc>
      </w:tr>
      <w:tr w:rsidR="001A405A" w14:paraId="59259C87" w14:textId="77777777" w:rsidTr="00E62B05">
        <w:tc>
          <w:tcPr>
            <w:tcW w:w="845" w:type="dxa"/>
            <w:tcBorders>
              <w:left w:val="single" w:sz="12" w:space="0" w:color="auto"/>
            </w:tcBorders>
          </w:tcPr>
          <w:p w14:paraId="7F38D08C" w14:textId="77777777" w:rsidR="001A405A" w:rsidRPr="00FF2CCD" w:rsidRDefault="001A405A" w:rsidP="007A074C">
            <w:pPr>
              <w:pStyle w:val="Tabletext0"/>
              <w:jc w:val="center"/>
            </w:pPr>
            <w:r>
              <w:t>4</w:t>
            </w:r>
          </w:p>
        </w:tc>
        <w:tc>
          <w:tcPr>
            <w:tcW w:w="3676" w:type="dxa"/>
          </w:tcPr>
          <w:p w14:paraId="41A57901" w14:textId="77777777" w:rsidR="001A405A" w:rsidRPr="00515581" w:rsidRDefault="001A405A" w:rsidP="001A405A">
            <w:pPr>
              <w:pStyle w:val="Tabletext0"/>
            </w:pPr>
            <w:r w:rsidRPr="007F1B90">
              <w:t>EN 13445/Part 1-6</w:t>
            </w:r>
          </w:p>
        </w:tc>
        <w:tc>
          <w:tcPr>
            <w:tcW w:w="5654" w:type="dxa"/>
            <w:tcBorders>
              <w:right w:val="single" w:sz="12" w:space="0" w:color="auto"/>
            </w:tcBorders>
          </w:tcPr>
          <w:p w14:paraId="041FF5CE" w14:textId="77777777" w:rsidR="001A405A" w:rsidRPr="00515581" w:rsidRDefault="001A405A" w:rsidP="001A405A">
            <w:pPr>
              <w:pStyle w:val="Tabletext0"/>
            </w:pPr>
            <w:r w:rsidRPr="007F1B90">
              <w:t>Unfired pressure vessels</w:t>
            </w:r>
          </w:p>
        </w:tc>
      </w:tr>
      <w:tr w:rsidR="001A405A" w14:paraId="478E3D66" w14:textId="77777777" w:rsidTr="00E62B05">
        <w:tc>
          <w:tcPr>
            <w:tcW w:w="845" w:type="dxa"/>
            <w:tcBorders>
              <w:left w:val="single" w:sz="12" w:space="0" w:color="auto"/>
            </w:tcBorders>
          </w:tcPr>
          <w:p w14:paraId="12F2C5D5" w14:textId="77777777" w:rsidR="001A405A" w:rsidRPr="00FF2CCD" w:rsidRDefault="001A405A" w:rsidP="007A074C">
            <w:pPr>
              <w:pStyle w:val="Tabletext0"/>
              <w:jc w:val="center"/>
            </w:pPr>
            <w:r>
              <w:t>5</w:t>
            </w:r>
          </w:p>
        </w:tc>
        <w:tc>
          <w:tcPr>
            <w:tcW w:w="3676" w:type="dxa"/>
          </w:tcPr>
          <w:p w14:paraId="069C273E" w14:textId="77777777" w:rsidR="001A405A" w:rsidRPr="00515581" w:rsidRDefault="001A405A" w:rsidP="001A405A">
            <w:pPr>
              <w:pStyle w:val="Tabletext0"/>
            </w:pPr>
            <w:r w:rsidRPr="007F1B90">
              <w:t>EN 13480</w:t>
            </w:r>
          </w:p>
        </w:tc>
        <w:tc>
          <w:tcPr>
            <w:tcW w:w="5654" w:type="dxa"/>
            <w:tcBorders>
              <w:right w:val="single" w:sz="12" w:space="0" w:color="auto"/>
            </w:tcBorders>
          </w:tcPr>
          <w:p w14:paraId="2F9A251B" w14:textId="77777777" w:rsidR="001A405A" w:rsidRPr="00515581" w:rsidRDefault="001A405A" w:rsidP="001A405A">
            <w:pPr>
              <w:pStyle w:val="Tabletext0"/>
            </w:pPr>
            <w:r w:rsidRPr="007F1B90">
              <w:t>Metallic industrial piping</w:t>
            </w:r>
          </w:p>
        </w:tc>
      </w:tr>
      <w:tr w:rsidR="001A405A" w14:paraId="4E6A52DF" w14:textId="77777777" w:rsidTr="00E62B05">
        <w:tc>
          <w:tcPr>
            <w:tcW w:w="845" w:type="dxa"/>
            <w:tcBorders>
              <w:left w:val="single" w:sz="12" w:space="0" w:color="auto"/>
            </w:tcBorders>
          </w:tcPr>
          <w:p w14:paraId="36D63B8F" w14:textId="77777777" w:rsidR="001A405A" w:rsidRPr="00FF2CCD" w:rsidRDefault="001A405A" w:rsidP="007A074C">
            <w:pPr>
              <w:pStyle w:val="Tabletext0"/>
              <w:jc w:val="center"/>
            </w:pPr>
            <w:r>
              <w:t>6</w:t>
            </w:r>
          </w:p>
        </w:tc>
        <w:tc>
          <w:tcPr>
            <w:tcW w:w="3676" w:type="dxa"/>
          </w:tcPr>
          <w:p w14:paraId="53B7BE0E" w14:textId="77777777" w:rsidR="001A405A" w:rsidRPr="002615A3" w:rsidRDefault="001A405A" w:rsidP="001A405A">
            <w:pPr>
              <w:pStyle w:val="Tabletext0"/>
            </w:pPr>
            <w:r w:rsidRPr="00C73577">
              <w:t>EN ISO 3183</w:t>
            </w:r>
          </w:p>
        </w:tc>
        <w:tc>
          <w:tcPr>
            <w:tcW w:w="5654" w:type="dxa"/>
            <w:tcBorders>
              <w:right w:val="single" w:sz="12" w:space="0" w:color="auto"/>
            </w:tcBorders>
          </w:tcPr>
          <w:p w14:paraId="4B030882" w14:textId="77777777" w:rsidR="001A405A" w:rsidRPr="002615A3" w:rsidRDefault="001A405A" w:rsidP="001A405A">
            <w:pPr>
              <w:pStyle w:val="Tabletext0"/>
            </w:pPr>
            <w:r w:rsidRPr="00C73577">
              <w:t>Steel pipes for pipelines for combustible fluids – Technical delivery conditions – Part 2: Pipes of requirement class B</w:t>
            </w:r>
          </w:p>
        </w:tc>
      </w:tr>
      <w:tr w:rsidR="001A405A" w14:paraId="2F16D0F5" w14:textId="77777777" w:rsidTr="00E62B05">
        <w:tc>
          <w:tcPr>
            <w:tcW w:w="845" w:type="dxa"/>
            <w:tcBorders>
              <w:left w:val="single" w:sz="12" w:space="0" w:color="auto"/>
            </w:tcBorders>
          </w:tcPr>
          <w:p w14:paraId="5FFA0136" w14:textId="77777777" w:rsidR="001A405A" w:rsidRPr="00FF2CCD" w:rsidRDefault="001A405A" w:rsidP="007A074C">
            <w:pPr>
              <w:pStyle w:val="Tabletext0"/>
              <w:jc w:val="center"/>
            </w:pPr>
            <w:r>
              <w:t>7</w:t>
            </w:r>
          </w:p>
        </w:tc>
        <w:tc>
          <w:tcPr>
            <w:tcW w:w="3676" w:type="dxa"/>
          </w:tcPr>
          <w:p w14:paraId="150D6A68" w14:textId="77777777" w:rsidR="001A405A" w:rsidRPr="00C73577" w:rsidRDefault="001A405A" w:rsidP="001A405A">
            <w:pPr>
              <w:pStyle w:val="Tabletext0"/>
            </w:pPr>
            <w:r w:rsidRPr="00775350">
              <w:t>ISO 14313</w:t>
            </w:r>
          </w:p>
        </w:tc>
        <w:tc>
          <w:tcPr>
            <w:tcW w:w="5654" w:type="dxa"/>
            <w:tcBorders>
              <w:right w:val="single" w:sz="12" w:space="0" w:color="auto"/>
            </w:tcBorders>
          </w:tcPr>
          <w:p w14:paraId="3EB7DFF0" w14:textId="77777777" w:rsidR="001A405A" w:rsidRPr="00C73577" w:rsidRDefault="001A405A" w:rsidP="001A405A">
            <w:pPr>
              <w:pStyle w:val="Tabletext0"/>
            </w:pPr>
            <w:r w:rsidRPr="00775350">
              <w:t>Petroleum and natural gas industries -- Pipeline transportation systems -- Pipeline valves</w:t>
            </w:r>
          </w:p>
        </w:tc>
      </w:tr>
      <w:tr w:rsidR="001A405A" w14:paraId="5DE3BB48" w14:textId="77777777" w:rsidTr="00E62B05">
        <w:tc>
          <w:tcPr>
            <w:tcW w:w="845" w:type="dxa"/>
            <w:tcBorders>
              <w:left w:val="single" w:sz="12" w:space="0" w:color="auto"/>
            </w:tcBorders>
          </w:tcPr>
          <w:p w14:paraId="195B0785" w14:textId="77777777" w:rsidR="001A405A" w:rsidRPr="00FF2CCD" w:rsidRDefault="001A405A" w:rsidP="007A074C">
            <w:pPr>
              <w:pStyle w:val="Tabletext0"/>
              <w:jc w:val="center"/>
            </w:pPr>
            <w:r>
              <w:t>8</w:t>
            </w:r>
          </w:p>
        </w:tc>
        <w:tc>
          <w:tcPr>
            <w:tcW w:w="3676" w:type="dxa"/>
          </w:tcPr>
          <w:p w14:paraId="543C3BDA" w14:textId="77777777" w:rsidR="001A405A" w:rsidRPr="00775350" w:rsidRDefault="001A405A" w:rsidP="001A405A">
            <w:pPr>
              <w:pStyle w:val="Tabletext0"/>
            </w:pPr>
            <w:r w:rsidRPr="00775350">
              <w:t>EN 13942</w:t>
            </w:r>
          </w:p>
        </w:tc>
        <w:tc>
          <w:tcPr>
            <w:tcW w:w="5654" w:type="dxa"/>
            <w:tcBorders>
              <w:right w:val="single" w:sz="12" w:space="0" w:color="auto"/>
            </w:tcBorders>
          </w:tcPr>
          <w:p w14:paraId="25D0FF6D" w14:textId="77777777" w:rsidR="001A405A" w:rsidRPr="00775350" w:rsidRDefault="001A405A" w:rsidP="001A405A">
            <w:pPr>
              <w:pStyle w:val="Tabletext0"/>
            </w:pPr>
            <w:r w:rsidRPr="00775350">
              <w:t>Petroleum and natural gas industries - Pipeline transportation systems - Pipeline valves (ISO 14313:2007 modified)</w:t>
            </w:r>
          </w:p>
        </w:tc>
      </w:tr>
      <w:tr w:rsidR="001A405A" w14:paraId="76DA371D" w14:textId="77777777" w:rsidTr="00E62B05">
        <w:tc>
          <w:tcPr>
            <w:tcW w:w="845" w:type="dxa"/>
            <w:tcBorders>
              <w:left w:val="single" w:sz="12" w:space="0" w:color="auto"/>
            </w:tcBorders>
          </w:tcPr>
          <w:p w14:paraId="0494AC53" w14:textId="77777777" w:rsidR="001A405A" w:rsidRPr="00FF2CCD" w:rsidRDefault="001A405A" w:rsidP="007A074C">
            <w:pPr>
              <w:pStyle w:val="Tabletext0"/>
              <w:jc w:val="center"/>
            </w:pPr>
            <w:r>
              <w:t>9</w:t>
            </w:r>
          </w:p>
        </w:tc>
        <w:tc>
          <w:tcPr>
            <w:tcW w:w="3676" w:type="dxa"/>
          </w:tcPr>
          <w:p w14:paraId="56A3A698" w14:textId="77777777" w:rsidR="001A405A" w:rsidRPr="00775350" w:rsidRDefault="001A405A" w:rsidP="001A405A">
            <w:pPr>
              <w:pStyle w:val="Tabletext0"/>
            </w:pPr>
            <w:r w:rsidRPr="00775350">
              <w:t>EN 12266-1</w:t>
            </w:r>
          </w:p>
        </w:tc>
        <w:tc>
          <w:tcPr>
            <w:tcW w:w="5654" w:type="dxa"/>
            <w:tcBorders>
              <w:right w:val="single" w:sz="12" w:space="0" w:color="auto"/>
            </w:tcBorders>
          </w:tcPr>
          <w:p w14:paraId="5F3B0922" w14:textId="77777777" w:rsidR="001A405A" w:rsidRPr="00775350" w:rsidRDefault="001A405A" w:rsidP="001A405A">
            <w:pPr>
              <w:pStyle w:val="Tabletext0"/>
            </w:pPr>
            <w:r w:rsidRPr="00775350">
              <w:t>Industrial valves – Testing of metallic valves – Part 1: Pressure tests, test procedures and acceptance criteria – Mandatory requirements</w:t>
            </w:r>
          </w:p>
        </w:tc>
      </w:tr>
      <w:tr w:rsidR="001A405A" w14:paraId="72F5A738" w14:textId="77777777" w:rsidTr="00E62B05">
        <w:tc>
          <w:tcPr>
            <w:tcW w:w="845" w:type="dxa"/>
            <w:tcBorders>
              <w:left w:val="single" w:sz="12" w:space="0" w:color="auto"/>
            </w:tcBorders>
          </w:tcPr>
          <w:p w14:paraId="2C81449A" w14:textId="77777777" w:rsidR="001A405A" w:rsidRPr="00FF2CCD" w:rsidRDefault="001A405A" w:rsidP="007A074C">
            <w:pPr>
              <w:pStyle w:val="Tabletext0"/>
              <w:jc w:val="center"/>
            </w:pPr>
            <w:r>
              <w:t>10</w:t>
            </w:r>
          </w:p>
        </w:tc>
        <w:tc>
          <w:tcPr>
            <w:tcW w:w="3676" w:type="dxa"/>
          </w:tcPr>
          <w:p w14:paraId="7631A587" w14:textId="77777777" w:rsidR="001A405A" w:rsidRPr="00775350" w:rsidRDefault="001A405A" w:rsidP="001A405A">
            <w:pPr>
              <w:pStyle w:val="Tabletext0"/>
            </w:pPr>
            <w:r w:rsidRPr="00775350">
              <w:t>EN 12266-2</w:t>
            </w:r>
          </w:p>
        </w:tc>
        <w:tc>
          <w:tcPr>
            <w:tcW w:w="5654" w:type="dxa"/>
            <w:tcBorders>
              <w:right w:val="single" w:sz="12" w:space="0" w:color="auto"/>
            </w:tcBorders>
          </w:tcPr>
          <w:p w14:paraId="69A82739" w14:textId="77777777" w:rsidR="001A405A" w:rsidRPr="00775350" w:rsidRDefault="001A405A" w:rsidP="001A405A">
            <w:pPr>
              <w:pStyle w:val="Tabletext0"/>
            </w:pPr>
            <w:r w:rsidRPr="00775350">
              <w:t>Industrial valves - Testing of metallic valves - Part 2: Tests, test procedures and acceptance criteria; Supplementary requirements</w:t>
            </w:r>
          </w:p>
        </w:tc>
      </w:tr>
      <w:tr w:rsidR="001A405A" w14:paraId="2A268061" w14:textId="77777777" w:rsidTr="00E62B05">
        <w:tc>
          <w:tcPr>
            <w:tcW w:w="845" w:type="dxa"/>
            <w:tcBorders>
              <w:left w:val="single" w:sz="12" w:space="0" w:color="auto"/>
            </w:tcBorders>
          </w:tcPr>
          <w:p w14:paraId="551D16AA" w14:textId="77777777" w:rsidR="001A405A" w:rsidRPr="00FF2CCD" w:rsidRDefault="001A405A" w:rsidP="007A074C">
            <w:pPr>
              <w:pStyle w:val="Tabletext0"/>
              <w:jc w:val="center"/>
            </w:pPr>
            <w:r>
              <w:t>11</w:t>
            </w:r>
          </w:p>
        </w:tc>
        <w:tc>
          <w:tcPr>
            <w:tcW w:w="3676" w:type="dxa"/>
          </w:tcPr>
          <w:p w14:paraId="57FB5365" w14:textId="77777777" w:rsidR="001A405A" w:rsidRPr="00775350" w:rsidRDefault="001A405A" w:rsidP="001A405A">
            <w:pPr>
              <w:pStyle w:val="Tabletext0"/>
            </w:pPr>
            <w:r w:rsidRPr="00775350">
              <w:t>EN 14141</w:t>
            </w:r>
          </w:p>
        </w:tc>
        <w:tc>
          <w:tcPr>
            <w:tcW w:w="5654" w:type="dxa"/>
            <w:tcBorders>
              <w:right w:val="single" w:sz="12" w:space="0" w:color="auto"/>
            </w:tcBorders>
          </w:tcPr>
          <w:p w14:paraId="5FBB2926" w14:textId="77777777" w:rsidR="001A405A" w:rsidRPr="00775350" w:rsidRDefault="001A405A" w:rsidP="001A405A">
            <w:pPr>
              <w:pStyle w:val="Tabletext0"/>
            </w:pPr>
            <w:r w:rsidRPr="00775350">
              <w:t>Valves for natural gas transportation in pipelines – Performance requirements and tests</w:t>
            </w:r>
          </w:p>
        </w:tc>
      </w:tr>
      <w:tr w:rsidR="001A405A" w14:paraId="501953E5" w14:textId="77777777" w:rsidTr="00E62B05">
        <w:tc>
          <w:tcPr>
            <w:tcW w:w="845" w:type="dxa"/>
            <w:tcBorders>
              <w:left w:val="single" w:sz="12" w:space="0" w:color="auto"/>
            </w:tcBorders>
          </w:tcPr>
          <w:p w14:paraId="2217E075" w14:textId="77777777" w:rsidR="001A405A" w:rsidRPr="00FF2CCD" w:rsidRDefault="001A405A" w:rsidP="007A074C">
            <w:pPr>
              <w:pStyle w:val="Tabletext0"/>
              <w:jc w:val="center"/>
            </w:pPr>
            <w:r>
              <w:t>12</w:t>
            </w:r>
          </w:p>
        </w:tc>
        <w:tc>
          <w:tcPr>
            <w:tcW w:w="3676" w:type="dxa"/>
          </w:tcPr>
          <w:p w14:paraId="090AAC78" w14:textId="77777777" w:rsidR="001A405A" w:rsidRPr="0094644C" w:rsidRDefault="001A405A" w:rsidP="001A405A">
            <w:pPr>
              <w:pStyle w:val="Tabletext0"/>
            </w:pPr>
            <w:r w:rsidRPr="00C73577">
              <w:t>EN ISO 9712</w:t>
            </w:r>
          </w:p>
        </w:tc>
        <w:tc>
          <w:tcPr>
            <w:tcW w:w="5654" w:type="dxa"/>
            <w:tcBorders>
              <w:right w:val="single" w:sz="12" w:space="0" w:color="auto"/>
            </w:tcBorders>
          </w:tcPr>
          <w:p w14:paraId="79872167" w14:textId="77777777" w:rsidR="001A405A" w:rsidRPr="0094644C" w:rsidRDefault="001A405A" w:rsidP="001A405A">
            <w:pPr>
              <w:pStyle w:val="Tabletext0"/>
            </w:pPr>
            <w:r>
              <w:t>Non-destructive testing ― Qualification and certification of NDT personnel ― General principles</w:t>
            </w:r>
          </w:p>
        </w:tc>
      </w:tr>
      <w:tr w:rsidR="001A405A" w14:paraId="0320A605" w14:textId="77777777" w:rsidTr="00E62B05">
        <w:tc>
          <w:tcPr>
            <w:tcW w:w="845" w:type="dxa"/>
            <w:tcBorders>
              <w:left w:val="single" w:sz="12" w:space="0" w:color="auto"/>
            </w:tcBorders>
          </w:tcPr>
          <w:p w14:paraId="76B44C2F" w14:textId="77777777" w:rsidR="001A405A" w:rsidRPr="00FF2CCD" w:rsidRDefault="001A405A" w:rsidP="007A074C">
            <w:pPr>
              <w:pStyle w:val="Tabletext0"/>
              <w:jc w:val="center"/>
            </w:pPr>
            <w:r>
              <w:t>13</w:t>
            </w:r>
          </w:p>
        </w:tc>
        <w:tc>
          <w:tcPr>
            <w:tcW w:w="3676" w:type="dxa"/>
          </w:tcPr>
          <w:p w14:paraId="7DDB98A9" w14:textId="77777777" w:rsidR="001A405A" w:rsidRPr="00C624CB" w:rsidRDefault="001A405A" w:rsidP="001A405A">
            <w:pPr>
              <w:pStyle w:val="Tabletext0"/>
            </w:pPr>
            <w:r w:rsidRPr="00C73577">
              <w:t>EN ISO 9016</w:t>
            </w:r>
          </w:p>
        </w:tc>
        <w:tc>
          <w:tcPr>
            <w:tcW w:w="5654" w:type="dxa"/>
            <w:tcBorders>
              <w:right w:val="single" w:sz="12" w:space="0" w:color="auto"/>
            </w:tcBorders>
          </w:tcPr>
          <w:p w14:paraId="6C7C99AE" w14:textId="77777777" w:rsidR="001A405A" w:rsidRPr="00C624CB" w:rsidRDefault="001A405A" w:rsidP="001A405A">
            <w:pPr>
              <w:pStyle w:val="Tabletext0"/>
            </w:pPr>
            <w:r w:rsidRPr="00C73577">
              <w:t>Destructive tests on welds in metallic materials - Impact  tests - Test specimen location, notch orientation and examination</w:t>
            </w:r>
          </w:p>
        </w:tc>
      </w:tr>
      <w:tr w:rsidR="001A405A" w14:paraId="36A44FEE" w14:textId="77777777" w:rsidTr="00E62B05">
        <w:tc>
          <w:tcPr>
            <w:tcW w:w="845" w:type="dxa"/>
            <w:tcBorders>
              <w:left w:val="single" w:sz="12" w:space="0" w:color="auto"/>
            </w:tcBorders>
          </w:tcPr>
          <w:p w14:paraId="168DC065" w14:textId="77777777" w:rsidR="001A405A" w:rsidRPr="00FF2CCD" w:rsidRDefault="001A405A" w:rsidP="007A074C">
            <w:pPr>
              <w:pStyle w:val="Tabletext0"/>
              <w:jc w:val="center"/>
            </w:pPr>
            <w:r>
              <w:t>14</w:t>
            </w:r>
          </w:p>
        </w:tc>
        <w:tc>
          <w:tcPr>
            <w:tcW w:w="3676" w:type="dxa"/>
          </w:tcPr>
          <w:p w14:paraId="571AAD79" w14:textId="77777777" w:rsidR="001A405A" w:rsidRPr="0094644C" w:rsidRDefault="001A405A" w:rsidP="001A405A">
            <w:pPr>
              <w:pStyle w:val="Tabletext0"/>
            </w:pPr>
            <w:r w:rsidRPr="00C73577">
              <w:t>EN 1503-2</w:t>
            </w:r>
          </w:p>
        </w:tc>
        <w:tc>
          <w:tcPr>
            <w:tcW w:w="5654" w:type="dxa"/>
            <w:tcBorders>
              <w:right w:val="single" w:sz="12" w:space="0" w:color="auto"/>
            </w:tcBorders>
          </w:tcPr>
          <w:p w14:paraId="357DD014" w14:textId="77777777" w:rsidR="001A405A" w:rsidRPr="0094644C" w:rsidRDefault="001A405A" w:rsidP="001A405A">
            <w:pPr>
              <w:pStyle w:val="Tabletext0"/>
            </w:pPr>
            <w:r w:rsidRPr="00C73577">
              <w:t>Valves. Materials for bodies, bonnets and covers. Steels other than those specified in European Standards</w:t>
            </w:r>
          </w:p>
        </w:tc>
      </w:tr>
      <w:tr w:rsidR="001A405A" w14:paraId="689D4EC2" w14:textId="77777777" w:rsidTr="00E62B05">
        <w:tc>
          <w:tcPr>
            <w:tcW w:w="845" w:type="dxa"/>
            <w:tcBorders>
              <w:left w:val="single" w:sz="12" w:space="0" w:color="auto"/>
            </w:tcBorders>
          </w:tcPr>
          <w:p w14:paraId="589B2DEF" w14:textId="77777777" w:rsidR="001A405A" w:rsidRPr="00FF2CCD" w:rsidRDefault="001A405A" w:rsidP="007A074C">
            <w:pPr>
              <w:pStyle w:val="Tabletext0"/>
              <w:jc w:val="center"/>
            </w:pPr>
            <w:r>
              <w:lastRenderedPageBreak/>
              <w:t>15</w:t>
            </w:r>
          </w:p>
        </w:tc>
        <w:tc>
          <w:tcPr>
            <w:tcW w:w="3676" w:type="dxa"/>
          </w:tcPr>
          <w:p w14:paraId="543E06CF" w14:textId="77777777" w:rsidR="001A405A" w:rsidRPr="002615A3" w:rsidRDefault="001A405A" w:rsidP="001A405A">
            <w:pPr>
              <w:pStyle w:val="Tabletext0"/>
            </w:pPr>
            <w:r w:rsidRPr="00C73577">
              <w:t>EN 14141</w:t>
            </w:r>
          </w:p>
        </w:tc>
        <w:tc>
          <w:tcPr>
            <w:tcW w:w="5654" w:type="dxa"/>
            <w:tcBorders>
              <w:right w:val="single" w:sz="12" w:space="0" w:color="auto"/>
            </w:tcBorders>
          </w:tcPr>
          <w:p w14:paraId="6A981CFF" w14:textId="77777777" w:rsidR="001A405A" w:rsidRPr="002615A3" w:rsidRDefault="001A405A" w:rsidP="001A405A">
            <w:pPr>
              <w:pStyle w:val="Tabletext0"/>
            </w:pPr>
            <w:r w:rsidRPr="00C73577">
              <w:t>Valves for natural gas transportation in pipelines - Performance requirements and tests.</w:t>
            </w:r>
          </w:p>
        </w:tc>
      </w:tr>
      <w:tr w:rsidR="003050AC" w14:paraId="5997EA34" w14:textId="77777777" w:rsidTr="00E62B05">
        <w:tc>
          <w:tcPr>
            <w:tcW w:w="845" w:type="dxa"/>
            <w:tcBorders>
              <w:left w:val="single" w:sz="12" w:space="0" w:color="auto"/>
            </w:tcBorders>
          </w:tcPr>
          <w:p w14:paraId="75E3466F" w14:textId="77777777" w:rsidR="003050AC" w:rsidRPr="00FF2CCD" w:rsidRDefault="003050AC" w:rsidP="007A074C">
            <w:pPr>
              <w:pStyle w:val="Tabletext0"/>
              <w:jc w:val="center"/>
            </w:pPr>
            <w:r>
              <w:t>16</w:t>
            </w:r>
          </w:p>
        </w:tc>
        <w:tc>
          <w:tcPr>
            <w:tcW w:w="3676" w:type="dxa"/>
          </w:tcPr>
          <w:p w14:paraId="2B1207FC" w14:textId="77777777" w:rsidR="003050AC" w:rsidRPr="002615A3" w:rsidRDefault="003050AC" w:rsidP="003050AC">
            <w:pPr>
              <w:pStyle w:val="Tabletext0"/>
            </w:pPr>
            <w:r w:rsidRPr="007F1B90">
              <w:t>ISO 228</w:t>
            </w:r>
          </w:p>
        </w:tc>
        <w:tc>
          <w:tcPr>
            <w:tcW w:w="5654" w:type="dxa"/>
            <w:tcBorders>
              <w:right w:val="single" w:sz="12" w:space="0" w:color="auto"/>
            </w:tcBorders>
          </w:tcPr>
          <w:p w14:paraId="6DC92B88" w14:textId="77777777" w:rsidR="003050AC" w:rsidRPr="002615A3" w:rsidRDefault="003050AC" w:rsidP="003050AC">
            <w:pPr>
              <w:pStyle w:val="Tabletext0"/>
            </w:pPr>
            <w:r w:rsidRPr="007F1B90">
              <w:t>Pipe threads where pressure-tight joints are not made on the threads</w:t>
            </w:r>
          </w:p>
        </w:tc>
      </w:tr>
      <w:tr w:rsidR="003050AC" w14:paraId="315006BB" w14:textId="77777777" w:rsidTr="00E62B05">
        <w:tc>
          <w:tcPr>
            <w:tcW w:w="845" w:type="dxa"/>
            <w:tcBorders>
              <w:left w:val="single" w:sz="12" w:space="0" w:color="auto"/>
            </w:tcBorders>
          </w:tcPr>
          <w:p w14:paraId="3400B903" w14:textId="77777777" w:rsidR="003050AC" w:rsidRPr="00FF2CCD" w:rsidRDefault="003050AC" w:rsidP="007A074C">
            <w:pPr>
              <w:pStyle w:val="Tabletext0"/>
              <w:jc w:val="center"/>
            </w:pPr>
            <w:r>
              <w:t>17</w:t>
            </w:r>
          </w:p>
        </w:tc>
        <w:tc>
          <w:tcPr>
            <w:tcW w:w="3676" w:type="dxa"/>
          </w:tcPr>
          <w:p w14:paraId="1AC6860D" w14:textId="77777777" w:rsidR="003050AC" w:rsidRPr="0094644C" w:rsidRDefault="003050AC" w:rsidP="003050AC">
            <w:pPr>
              <w:pStyle w:val="Tabletext0"/>
            </w:pPr>
            <w:r w:rsidRPr="00775350">
              <w:t>EN 1515-1,2,3</w:t>
            </w:r>
          </w:p>
        </w:tc>
        <w:tc>
          <w:tcPr>
            <w:tcW w:w="5654" w:type="dxa"/>
            <w:tcBorders>
              <w:right w:val="single" w:sz="12" w:space="0" w:color="auto"/>
            </w:tcBorders>
          </w:tcPr>
          <w:p w14:paraId="4D117205" w14:textId="77777777" w:rsidR="003050AC" w:rsidRPr="0094644C" w:rsidRDefault="003050AC" w:rsidP="003050AC">
            <w:pPr>
              <w:pStyle w:val="Tabletext0"/>
            </w:pPr>
            <w:r w:rsidRPr="00775350">
              <w:t>Flanges and their joints – Bolting (series)</w:t>
            </w:r>
          </w:p>
        </w:tc>
      </w:tr>
      <w:tr w:rsidR="003050AC" w14:paraId="2CE260FC" w14:textId="77777777" w:rsidTr="00E62B05">
        <w:tc>
          <w:tcPr>
            <w:tcW w:w="845" w:type="dxa"/>
            <w:tcBorders>
              <w:left w:val="single" w:sz="12" w:space="0" w:color="auto"/>
            </w:tcBorders>
          </w:tcPr>
          <w:p w14:paraId="661EF066" w14:textId="77777777" w:rsidR="003050AC" w:rsidRPr="00FF2CCD" w:rsidRDefault="003050AC" w:rsidP="007A074C">
            <w:pPr>
              <w:pStyle w:val="Tabletext0"/>
              <w:jc w:val="center"/>
            </w:pPr>
            <w:r>
              <w:t>18</w:t>
            </w:r>
          </w:p>
        </w:tc>
        <w:tc>
          <w:tcPr>
            <w:tcW w:w="3676" w:type="dxa"/>
          </w:tcPr>
          <w:p w14:paraId="4BF9694C" w14:textId="77777777" w:rsidR="003050AC" w:rsidRPr="00515581" w:rsidRDefault="003050AC" w:rsidP="003050AC">
            <w:pPr>
              <w:pStyle w:val="Tabletext0"/>
              <w:rPr>
                <w:highlight w:val="yellow"/>
              </w:rPr>
            </w:pPr>
            <w:r w:rsidRPr="00775350">
              <w:t>EN 10028-3</w:t>
            </w:r>
          </w:p>
        </w:tc>
        <w:tc>
          <w:tcPr>
            <w:tcW w:w="5654" w:type="dxa"/>
            <w:tcBorders>
              <w:right w:val="single" w:sz="12" w:space="0" w:color="auto"/>
            </w:tcBorders>
          </w:tcPr>
          <w:p w14:paraId="3A496632" w14:textId="77777777" w:rsidR="003050AC" w:rsidRPr="00515581" w:rsidRDefault="003050AC" w:rsidP="003050AC">
            <w:pPr>
              <w:pStyle w:val="Tabletext0"/>
              <w:rPr>
                <w:highlight w:val="yellow"/>
              </w:rPr>
            </w:pPr>
            <w:r w:rsidRPr="00775350">
              <w:t>Flat products made of steels for pressure purposes - Part 3: Weldable fine grain steels, normalized</w:t>
            </w:r>
          </w:p>
        </w:tc>
      </w:tr>
      <w:tr w:rsidR="003050AC" w14:paraId="78BB9EDD" w14:textId="77777777" w:rsidTr="00E62B05">
        <w:tc>
          <w:tcPr>
            <w:tcW w:w="845" w:type="dxa"/>
            <w:tcBorders>
              <w:left w:val="single" w:sz="12" w:space="0" w:color="auto"/>
            </w:tcBorders>
          </w:tcPr>
          <w:p w14:paraId="03AF6EB4" w14:textId="77777777" w:rsidR="003050AC" w:rsidRPr="00FF2CCD" w:rsidRDefault="003050AC" w:rsidP="007A074C">
            <w:pPr>
              <w:pStyle w:val="Tabletext0"/>
              <w:jc w:val="center"/>
            </w:pPr>
            <w:r>
              <w:t>19</w:t>
            </w:r>
          </w:p>
        </w:tc>
        <w:tc>
          <w:tcPr>
            <w:tcW w:w="3676" w:type="dxa"/>
          </w:tcPr>
          <w:p w14:paraId="7C36A9FB" w14:textId="77777777" w:rsidR="003050AC" w:rsidRPr="002615A3" w:rsidRDefault="003050AC" w:rsidP="003050AC">
            <w:pPr>
              <w:pStyle w:val="Tabletext0"/>
            </w:pPr>
            <w:r>
              <w:t xml:space="preserve">EN </w:t>
            </w:r>
            <w:r w:rsidRPr="00775350">
              <w:t>10216</w:t>
            </w:r>
          </w:p>
        </w:tc>
        <w:tc>
          <w:tcPr>
            <w:tcW w:w="5654" w:type="dxa"/>
            <w:tcBorders>
              <w:right w:val="single" w:sz="12" w:space="0" w:color="auto"/>
            </w:tcBorders>
          </w:tcPr>
          <w:p w14:paraId="58240408" w14:textId="77777777" w:rsidR="003050AC" w:rsidRPr="002615A3" w:rsidRDefault="003050AC" w:rsidP="003050AC">
            <w:pPr>
              <w:pStyle w:val="Tabletext0"/>
            </w:pPr>
            <w:r w:rsidRPr="00775350">
              <w:t>Seamless steel tubes for pressure purposes – Technical delivery conditions (series)</w:t>
            </w:r>
          </w:p>
        </w:tc>
      </w:tr>
      <w:tr w:rsidR="003050AC" w14:paraId="6A2775F8" w14:textId="77777777" w:rsidTr="00E62B05">
        <w:tc>
          <w:tcPr>
            <w:tcW w:w="845" w:type="dxa"/>
            <w:tcBorders>
              <w:left w:val="single" w:sz="12" w:space="0" w:color="auto"/>
            </w:tcBorders>
          </w:tcPr>
          <w:p w14:paraId="50CA7D12" w14:textId="77777777" w:rsidR="003050AC" w:rsidRPr="00FF2CCD" w:rsidRDefault="003050AC" w:rsidP="007A074C">
            <w:pPr>
              <w:pStyle w:val="Tabletext0"/>
              <w:jc w:val="center"/>
            </w:pPr>
            <w:r>
              <w:t>20</w:t>
            </w:r>
          </w:p>
        </w:tc>
        <w:tc>
          <w:tcPr>
            <w:tcW w:w="3676" w:type="dxa"/>
          </w:tcPr>
          <w:p w14:paraId="032CEDE4" w14:textId="77777777" w:rsidR="003050AC" w:rsidRPr="002615A3" w:rsidRDefault="003050AC" w:rsidP="003050AC">
            <w:pPr>
              <w:pStyle w:val="Tabletext0"/>
            </w:pPr>
            <w:r w:rsidRPr="001A405A">
              <w:t>EN 10217</w:t>
            </w:r>
          </w:p>
        </w:tc>
        <w:tc>
          <w:tcPr>
            <w:tcW w:w="5654" w:type="dxa"/>
            <w:tcBorders>
              <w:right w:val="single" w:sz="12" w:space="0" w:color="auto"/>
            </w:tcBorders>
          </w:tcPr>
          <w:p w14:paraId="6DAEE8D7" w14:textId="77777777" w:rsidR="003050AC" w:rsidRPr="002615A3" w:rsidRDefault="003050AC" w:rsidP="003050AC">
            <w:pPr>
              <w:pStyle w:val="Tabletext0"/>
            </w:pPr>
            <w:r w:rsidRPr="001A405A">
              <w:t>Welded steel tubes for pressure purposes – Technical delivery conditions (series)</w:t>
            </w:r>
          </w:p>
        </w:tc>
      </w:tr>
      <w:tr w:rsidR="003050AC" w14:paraId="2A63ED86" w14:textId="77777777" w:rsidTr="00E62B05">
        <w:tc>
          <w:tcPr>
            <w:tcW w:w="845" w:type="dxa"/>
            <w:tcBorders>
              <w:left w:val="single" w:sz="12" w:space="0" w:color="auto"/>
            </w:tcBorders>
          </w:tcPr>
          <w:p w14:paraId="06E5913A" w14:textId="77777777" w:rsidR="003050AC" w:rsidRPr="00FF2CCD" w:rsidRDefault="003050AC" w:rsidP="007A074C">
            <w:pPr>
              <w:pStyle w:val="Tabletext0"/>
              <w:jc w:val="center"/>
            </w:pPr>
            <w:r>
              <w:t>21</w:t>
            </w:r>
          </w:p>
        </w:tc>
        <w:tc>
          <w:tcPr>
            <w:tcW w:w="3676" w:type="dxa"/>
          </w:tcPr>
          <w:p w14:paraId="3001014A" w14:textId="77777777" w:rsidR="003050AC" w:rsidRPr="002615A3" w:rsidRDefault="003050AC" w:rsidP="003050AC">
            <w:pPr>
              <w:pStyle w:val="Tabletext0"/>
            </w:pPr>
            <w:r>
              <w:t xml:space="preserve">EN </w:t>
            </w:r>
            <w:r w:rsidRPr="001A405A">
              <w:t>10222</w:t>
            </w:r>
          </w:p>
        </w:tc>
        <w:tc>
          <w:tcPr>
            <w:tcW w:w="5654" w:type="dxa"/>
            <w:tcBorders>
              <w:right w:val="single" w:sz="12" w:space="0" w:color="auto"/>
            </w:tcBorders>
          </w:tcPr>
          <w:p w14:paraId="319B3599" w14:textId="77777777" w:rsidR="003050AC" w:rsidRPr="002615A3" w:rsidRDefault="003050AC" w:rsidP="003050AC">
            <w:pPr>
              <w:pStyle w:val="Tabletext0"/>
            </w:pPr>
            <w:r w:rsidRPr="001A405A">
              <w:t>Steel forgings for pressure purposes (series)</w:t>
            </w:r>
          </w:p>
        </w:tc>
      </w:tr>
      <w:tr w:rsidR="003050AC" w14:paraId="13549D67" w14:textId="77777777" w:rsidTr="00E62B05">
        <w:tc>
          <w:tcPr>
            <w:tcW w:w="845" w:type="dxa"/>
            <w:tcBorders>
              <w:left w:val="single" w:sz="12" w:space="0" w:color="auto"/>
            </w:tcBorders>
          </w:tcPr>
          <w:p w14:paraId="569BF755" w14:textId="77777777" w:rsidR="003050AC" w:rsidRPr="00FF2CCD" w:rsidRDefault="003050AC" w:rsidP="007A074C">
            <w:pPr>
              <w:pStyle w:val="Tabletext0"/>
              <w:jc w:val="center"/>
            </w:pPr>
            <w:r>
              <w:t>22</w:t>
            </w:r>
          </w:p>
        </w:tc>
        <w:tc>
          <w:tcPr>
            <w:tcW w:w="3676" w:type="dxa"/>
          </w:tcPr>
          <w:p w14:paraId="386C66EC" w14:textId="77777777" w:rsidR="003050AC" w:rsidRPr="002615A3" w:rsidRDefault="003050AC" w:rsidP="003050AC">
            <w:pPr>
              <w:pStyle w:val="Tabletext0"/>
            </w:pPr>
            <w:r w:rsidRPr="001A405A">
              <w:t>EN 10253-2</w:t>
            </w:r>
          </w:p>
        </w:tc>
        <w:tc>
          <w:tcPr>
            <w:tcW w:w="5654" w:type="dxa"/>
            <w:tcBorders>
              <w:right w:val="single" w:sz="12" w:space="0" w:color="auto"/>
            </w:tcBorders>
          </w:tcPr>
          <w:p w14:paraId="31B54CEB" w14:textId="77777777" w:rsidR="003050AC" w:rsidRPr="002615A3" w:rsidRDefault="003050AC" w:rsidP="003050AC">
            <w:pPr>
              <w:pStyle w:val="Tabletext0"/>
            </w:pPr>
            <w:r w:rsidRPr="001A405A">
              <w:t>Butt-welding pipe fittings - Part 2: Non alloy and ferritic alloy steels with specific inspection requirements</w:t>
            </w:r>
          </w:p>
        </w:tc>
      </w:tr>
      <w:tr w:rsidR="003050AC" w14:paraId="5554EF00" w14:textId="77777777" w:rsidTr="00E62B05">
        <w:tc>
          <w:tcPr>
            <w:tcW w:w="845" w:type="dxa"/>
            <w:tcBorders>
              <w:left w:val="single" w:sz="12" w:space="0" w:color="auto"/>
            </w:tcBorders>
          </w:tcPr>
          <w:p w14:paraId="30273D94" w14:textId="77777777" w:rsidR="003050AC" w:rsidRPr="00FF2CCD" w:rsidRDefault="003050AC" w:rsidP="007A074C">
            <w:pPr>
              <w:pStyle w:val="Tabletext0"/>
              <w:jc w:val="center"/>
            </w:pPr>
            <w:r>
              <w:t>23</w:t>
            </w:r>
          </w:p>
        </w:tc>
        <w:tc>
          <w:tcPr>
            <w:tcW w:w="3676" w:type="dxa"/>
          </w:tcPr>
          <w:p w14:paraId="6C722357" w14:textId="77777777" w:rsidR="003050AC" w:rsidRPr="002615A3" w:rsidRDefault="003050AC" w:rsidP="003050AC">
            <w:pPr>
              <w:pStyle w:val="Tabletext0"/>
            </w:pPr>
            <w:r w:rsidRPr="001A405A">
              <w:t>EN 12560-2</w:t>
            </w:r>
          </w:p>
        </w:tc>
        <w:tc>
          <w:tcPr>
            <w:tcW w:w="5654" w:type="dxa"/>
            <w:tcBorders>
              <w:right w:val="single" w:sz="12" w:space="0" w:color="auto"/>
            </w:tcBorders>
          </w:tcPr>
          <w:p w14:paraId="71C2B2DE" w14:textId="77777777" w:rsidR="003050AC" w:rsidRPr="002615A3" w:rsidRDefault="003050AC" w:rsidP="003050AC">
            <w:pPr>
              <w:pStyle w:val="Tabletext0"/>
            </w:pPr>
            <w:r w:rsidRPr="001A405A">
              <w:t>Flanges and their joints – Dimensions of gaskets for Class-designated flanges – Part 2: Spiral wound gaskets for use with steel flanges</w:t>
            </w:r>
          </w:p>
        </w:tc>
      </w:tr>
      <w:tr w:rsidR="003050AC" w14:paraId="3F93039E" w14:textId="77777777" w:rsidTr="00E62B05">
        <w:tc>
          <w:tcPr>
            <w:tcW w:w="845" w:type="dxa"/>
            <w:tcBorders>
              <w:left w:val="single" w:sz="12" w:space="0" w:color="auto"/>
            </w:tcBorders>
          </w:tcPr>
          <w:p w14:paraId="3661B2AF" w14:textId="77777777" w:rsidR="003050AC" w:rsidRDefault="003050AC" w:rsidP="007A074C">
            <w:pPr>
              <w:pStyle w:val="Tabletext0"/>
              <w:jc w:val="center"/>
            </w:pPr>
            <w:r>
              <w:t>24</w:t>
            </w:r>
          </w:p>
        </w:tc>
        <w:tc>
          <w:tcPr>
            <w:tcW w:w="3676" w:type="dxa"/>
          </w:tcPr>
          <w:p w14:paraId="5D10BBB0" w14:textId="77777777" w:rsidR="003050AC" w:rsidRPr="002615A3" w:rsidRDefault="003050AC" w:rsidP="003050AC">
            <w:pPr>
              <w:pStyle w:val="Tabletext0"/>
            </w:pPr>
            <w:r w:rsidRPr="001A405A">
              <w:t>ISO 7-1</w:t>
            </w:r>
          </w:p>
        </w:tc>
        <w:tc>
          <w:tcPr>
            <w:tcW w:w="5654" w:type="dxa"/>
            <w:tcBorders>
              <w:right w:val="single" w:sz="12" w:space="0" w:color="auto"/>
            </w:tcBorders>
          </w:tcPr>
          <w:p w14:paraId="65FD4027" w14:textId="77777777" w:rsidR="003050AC" w:rsidRPr="002615A3" w:rsidRDefault="003050AC" w:rsidP="003050AC">
            <w:pPr>
              <w:pStyle w:val="Tabletext0"/>
            </w:pPr>
            <w:r w:rsidRPr="001A405A">
              <w:t>Pipe threads where pressure-tight joints are made on the threads – Part 1: Dimensions, tolerances and designation</w:t>
            </w:r>
          </w:p>
        </w:tc>
      </w:tr>
      <w:tr w:rsidR="003050AC" w14:paraId="2D90640C" w14:textId="77777777" w:rsidTr="00E62B05">
        <w:tc>
          <w:tcPr>
            <w:tcW w:w="845" w:type="dxa"/>
            <w:tcBorders>
              <w:left w:val="single" w:sz="12" w:space="0" w:color="auto"/>
            </w:tcBorders>
          </w:tcPr>
          <w:p w14:paraId="05FE8A03" w14:textId="77777777" w:rsidR="003050AC" w:rsidRPr="00FF2CCD" w:rsidRDefault="003050AC" w:rsidP="007A074C">
            <w:pPr>
              <w:pStyle w:val="Tabletext0"/>
              <w:jc w:val="center"/>
            </w:pPr>
            <w:r>
              <w:t>25</w:t>
            </w:r>
          </w:p>
        </w:tc>
        <w:tc>
          <w:tcPr>
            <w:tcW w:w="3676" w:type="dxa"/>
          </w:tcPr>
          <w:p w14:paraId="11013EC1" w14:textId="77777777" w:rsidR="003050AC" w:rsidRPr="00880E00" w:rsidRDefault="003050AC" w:rsidP="003050AC">
            <w:pPr>
              <w:pStyle w:val="Tabletext0"/>
            </w:pPr>
            <w:r w:rsidRPr="001A405A">
              <w:t>EN ISO 6708</w:t>
            </w:r>
          </w:p>
        </w:tc>
        <w:tc>
          <w:tcPr>
            <w:tcW w:w="5654" w:type="dxa"/>
            <w:tcBorders>
              <w:right w:val="single" w:sz="12" w:space="0" w:color="auto"/>
            </w:tcBorders>
          </w:tcPr>
          <w:p w14:paraId="77D12549" w14:textId="77777777" w:rsidR="003050AC" w:rsidRPr="00880E00" w:rsidRDefault="003050AC" w:rsidP="003050AC">
            <w:pPr>
              <w:pStyle w:val="Tabletext0"/>
            </w:pPr>
            <w:r w:rsidRPr="001A405A">
              <w:t>Pipework components. Definition and selection of DN (nominal size)</w:t>
            </w:r>
          </w:p>
        </w:tc>
      </w:tr>
      <w:tr w:rsidR="003050AC" w14:paraId="2A383A94" w14:textId="77777777" w:rsidTr="00E62B05">
        <w:tc>
          <w:tcPr>
            <w:tcW w:w="845" w:type="dxa"/>
            <w:tcBorders>
              <w:left w:val="single" w:sz="12" w:space="0" w:color="auto"/>
            </w:tcBorders>
          </w:tcPr>
          <w:p w14:paraId="175AE406" w14:textId="77777777" w:rsidR="003050AC" w:rsidRPr="00FF2CCD" w:rsidRDefault="003050AC" w:rsidP="007A074C">
            <w:pPr>
              <w:pStyle w:val="Tabletext0"/>
              <w:jc w:val="center"/>
            </w:pPr>
            <w:r>
              <w:t>26</w:t>
            </w:r>
          </w:p>
        </w:tc>
        <w:tc>
          <w:tcPr>
            <w:tcW w:w="3676" w:type="dxa"/>
          </w:tcPr>
          <w:p w14:paraId="14EA6E7C" w14:textId="77777777" w:rsidR="003050AC" w:rsidRPr="00880E00" w:rsidRDefault="003050AC" w:rsidP="003050AC">
            <w:pPr>
              <w:pStyle w:val="Tabletext0"/>
            </w:pPr>
            <w:r w:rsidRPr="001A405A">
              <w:t>EN 12627</w:t>
            </w:r>
          </w:p>
        </w:tc>
        <w:tc>
          <w:tcPr>
            <w:tcW w:w="5654" w:type="dxa"/>
            <w:tcBorders>
              <w:right w:val="single" w:sz="12" w:space="0" w:color="auto"/>
            </w:tcBorders>
          </w:tcPr>
          <w:p w14:paraId="009D3649" w14:textId="77777777" w:rsidR="003050AC" w:rsidRPr="00880E00" w:rsidRDefault="003050AC" w:rsidP="003050AC">
            <w:pPr>
              <w:pStyle w:val="Tabletext0"/>
            </w:pPr>
            <w:r w:rsidRPr="001A405A">
              <w:t>Industrial valves - Butt welding ends for steel valves</w:t>
            </w:r>
          </w:p>
        </w:tc>
      </w:tr>
      <w:tr w:rsidR="003050AC" w14:paraId="71338DA1" w14:textId="77777777" w:rsidTr="00E62B05">
        <w:tc>
          <w:tcPr>
            <w:tcW w:w="845" w:type="dxa"/>
            <w:tcBorders>
              <w:left w:val="single" w:sz="12" w:space="0" w:color="auto"/>
            </w:tcBorders>
          </w:tcPr>
          <w:p w14:paraId="4A2C121D" w14:textId="77777777" w:rsidR="003050AC" w:rsidRPr="00FF2CCD" w:rsidRDefault="003050AC" w:rsidP="007A074C">
            <w:pPr>
              <w:pStyle w:val="Tabletext0"/>
              <w:jc w:val="center"/>
            </w:pPr>
            <w:r>
              <w:t>27</w:t>
            </w:r>
          </w:p>
        </w:tc>
        <w:tc>
          <w:tcPr>
            <w:tcW w:w="3676" w:type="dxa"/>
          </w:tcPr>
          <w:p w14:paraId="17BFB96B" w14:textId="77777777" w:rsidR="003050AC" w:rsidRPr="00880E00" w:rsidRDefault="003050AC" w:rsidP="003050AC">
            <w:pPr>
              <w:pStyle w:val="Tabletext0"/>
            </w:pPr>
            <w:r w:rsidRPr="001A405A">
              <w:t>EN 14870-1</w:t>
            </w:r>
          </w:p>
        </w:tc>
        <w:tc>
          <w:tcPr>
            <w:tcW w:w="5654" w:type="dxa"/>
            <w:tcBorders>
              <w:right w:val="single" w:sz="12" w:space="0" w:color="auto"/>
            </w:tcBorders>
          </w:tcPr>
          <w:p w14:paraId="3138F59E" w14:textId="77777777" w:rsidR="003050AC" w:rsidRPr="00880E00" w:rsidRDefault="003050AC" w:rsidP="003050AC">
            <w:pPr>
              <w:pStyle w:val="Tabletext0"/>
            </w:pPr>
            <w:r w:rsidRPr="001A405A">
              <w:t>Petroleum and natural gas industries - Induction bends, fittings and flanges for pipeline transportation systems - Part 1: Induction bends (ISO 15590-1:2009 modified)</w:t>
            </w:r>
          </w:p>
        </w:tc>
      </w:tr>
      <w:tr w:rsidR="003050AC" w14:paraId="5F2079D9" w14:textId="77777777" w:rsidTr="00E62B05">
        <w:tc>
          <w:tcPr>
            <w:tcW w:w="845" w:type="dxa"/>
            <w:tcBorders>
              <w:left w:val="single" w:sz="12" w:space="0" w:color="auto"/>
            </w:tcBorders>
          </w:tcPr>
          <w:p w14:paraId="61CD5485" w14:textId="77777777" w:rsidR="003050AC" w:rsidRPr="00FF2CCD" w:rsidRDefault="003050AC" w:rsidP="007A074C">
            <w:pPr>
              <w:pStyle w:val="Tabletext0"/>
              <w:jc w:val="center"/>
            </w:pPr>
            <w:r>
              <w:t>28</w:t>
            </w:r>
          </w:p>
        </w:tc>
        <w:tc>
          <w:tcPr>
            <w:tcW w:w="3676" w:type="dxa"/>
          </w:tcPr>
          <w:p w14:paraId="1D30560C" w14:textId="77777777" w:rsidR="003050AC" w:rsidRPr="00880E00" w:rsidRDefault="003050AC" w:rsidP="003050AC">
            <w:pPr>
              <w:pStyle w:val="Tabletext0"/>
            </w:pPr>
            <w:r w:rsidRPr="001A405A">
              <w:t>EN 14870-2</w:t>
            </w:r>
          </w:p>
        </w:tc>
        <w:tc>
          <w:tcPr>
            <w:tcW w:w="5654" w:type="dxa"/>
            <w:tcBorders>
              <w:right w:val="single" w:sz="12" w:space="0" w:color="auto"/>
            </w:tcBorders>
          </w:tcPr>
          <w:p w14:paraId="6261DB21" w14:textId="77777777" w:rsidR="003050AC" w:rsidRPr="00880E00" w:rsidRDefault="003050AC" w:rsidP="003050AC">
            <w:pPr>
              <w:pStyle w:val="Tabletext0"/>
            </w:pPr>
            <w:r w:rsidRPr="001A405A">
              <w:t>Petroleum and natural gas industries - Induction bends, fittings and flanges for pipeline transportation systems - Part 2: Fittings</w:t>
            </w:r>
          </w:p>
        </w:tc>
      </w:tr>
      <w:tr w:rsidR="003050AC" w14:paraId="2AE8EC6A" w14:textId="77777777" w:rsidTr="00E62B05">
        <w:tc>
          <w:tcPr>
            <w:tcW w:w="845" w:type="dxa"/>
            <w:tcBorders>
              <w:left w:val="single" w:sz="12" w:space="0" w:color="auto"/>
            </w:tcBorders>
          </w:tcPr>
          <w:p w14:paraId="7BEF5325" w14:textId="77777777" w:rsidR="003050AC" w:rsidRPr="00FF2CCD" w:rsidRDefault="003050AC" w:rsidP="007A074C">
            <w:pPr>
              <w:pStyle w:val="Tabletext0"/>
              <w:jc w:val="center"/>
            </w:pPr>
            <w:r>
              <w:t>29</w:t>
            </w:r>
          </w:p>
        </w:tc>
        <w:tc>
          <w:tcPr>
            <w:tcW w:w="3676" w:type="dxa"/>
          </w:tcPr>
          <w:p w14:paraId="2755A010" w14:textId="77777777" w:rsidR="003050AC" w:rsidRPr="00880E00" w:rsidRDefault="003050AC" w:rsidP="003050AC">
            <w:pPr>
              <w:pStyle w:val="Tabletext0"/>
            </w:pPr>
            <w:r w:rsidRPr="001A405A">
              <w:t>ASME B16.5</w:t>
            </w:r>
          </w:p>
        </w:tc>
        <w:tc>
          <w:tcPr>
            <w:tcW w:w="5654" w:type="dxa"/>
            <w:tcBorders>
              <w:right w:val="single" w:sz="12" w:space="0" w:color="auto"/>
            </w:tcBorders>
          </w:tcPr>
          <w:p w14:paraId="1AEA55C3" w14:textId="77777777" w:rsidR="003050AC" w:rsidRPr="00880E00" w:rsidRDefault="003050AC" w:rsidP="003050AC">
            <w:pPr>
              <w:pStyle w:val="Tabletext0"/>
            </w:pPr>
            <w:r w:rsidRPr="001A405A">
              <w:t>Pipe Flanges and Flanged Fittings NPS 1/2 through 24</w:t>
            </w:r>
          </w:p>
        </w:tc>
      </w:tr>
      <w:tr w:rsidR="003050AC" w14:paraId="7C5CA708" w14:textId="77777777" w:rsidTr="00E62B05">
        <w:tc>
          <w:tcPr>
            <w:tcW w:w="845" w:type="dxa"/>
            <w:tcBorders>
              <w:left w:val="single" w:sz="12" w:space="0" w:color="auto"/>
            </w:tcBorders>
          </w:tcPr>
          <w:p w14:paraId="44C2586D" w14:textId="77777777" w:rsidR="003050AC" w:rsidRPr="00FF2CCD" w:rsidRDefault="003050AC" w:rsidP="007A074C">
            <w:pPr>
              <w:pStyle w:val="Tabletext0"/>
              <w:jc w:val="center"/>
            </w:pPr>
            <w:r>
              <w:t>30</w:t>
            </w:r>
          </w:p>
        </w:tc>
        <w:tc>
          <w:tcPr>
            <w:tcW w:w="3676" w:type="dxa"/>
          </w:tcPr>
          <w:p w14:paraId="6EC73718" w14:textId="77777777" w:rsidR="003050AC" w:rsidRPr="00880E00" w:rsidRDefault="003050AC" w:rsidP="003050AC">
            <w:pPr>
              <w:pStyle w:val="Tabletext0"/>
            </w:pPr>
            <w:r w:rsidRPr="001A405A">
              <w:t>ASME B16.20</w:t>
            </w:r>
          </w:p>
        </w:tc>
        <w:tc>
          <w:tcPr>
            <w:tcW w:w="5654" w:type="dxa"/>
            <w:tcBorders>
              <w:right w:val="single" w:sz="12" w:space="0" w:color="auto"/>
            </w:tcBorders>
          </w:tcPr>
          <w:p w14:paraId="6B998A54" w14:textId="77777777" w:rsidR="003050AC" w:rsidRPr="00880E00" w:rsidRDefault="003050AC" w:rsidP="003050AC">
            <w:pPr>
              <w:pStyle w:val="Tabletext0"/>
            </w:pPr>
            <w:r w:rsidRPr="001A405A">
              <w:t>Metallic Gaskets for Pipe Flanges: Ring-Joint, Spiral-Wound, and Jacketed</w:t>
            </w:r>
          </w:p>
        </w:tc>
      </w:tr>
      <w:tr w:rsidR="00D17E52" w14:paraId="22417F07" w14:textId="77777777" w:rsidTr="00E62B05">
        <w:tc>
          <w:tcPr>
            <w:tcW w:w="845" w:type="dxa"/>
            <w:tcBorders>
              <w:left w:val="single" w:sz="12" w:space="0" w:color="auto"/>
              <w:bottom w:val="single" w:sz="12" w:space="0" w:color="auto"/>
            </w:tcBorders>
          </w:tcPr>
          <w:p w14:paraId="27919114" w14:textId="3C5793C4" w:rsidR="00D17E52" w:rsidRPr="00FF2CCD" w:rsidRDefault="00D17E52" w:rsidP="00D17E52">
            <w:pPr>
              <w:pStyle w:val="Tabletext0"/>
              <w:jc w:val="center"/>
            </w:pPr>
            <w:r>
              <w:t>31</w:t>
            </w:r>
          </w:p>
        </w:tc>
        <w:tc>
          <w:tcPr>
            <w:tcW w:w="3676" w:type="dxa"/>
            <w:tcBorders>
              <w:bottom w:val="single" w:sz="12" w:space="0" w:color="auto"/>
            </w:tcBorders>
          </w:tcPr>
          <w:p w14:paraId="167767FD" w14:textId="06CC88D1" w:rsidR="00D17E52" w:rsidRPr="002615A3" w:rsidRDefault="00D17E52" w:rsidP="00D17E52">
            <w:pPr>
              <w:pStyle w:val="Tabletext0"/>
            </w:pPr>
            <w:r w:rsidRPr="001A405A">
              <w:t>ASME B16.47</w:t>
            </w:r>
          </w:p>
        </w:tc>
        <w:tc>
          <w:tcPr>
            <w:tcW w:w="5654" w:type="dxa"/>
            <w:tcBorders>
              <w:bottom w:val="single" w:sz="12" w:space="0" w:color="auto"/>
              <w:right w:val="single" w:sz="12" w:space="0" w:color="auto"/>
            </w:tcBorders>
          </w:tcPr>
          <w:p w14:paraId="7DDCFF77" w14:textId="6FA97FC2" w:rsidR="00D17E52" w:rsidRPr="002615A3" w:rsidRDefault="00D17E52" w:rsidP="00D17E52">
            <w:pPr>
              <w:pStyle w:val="Tabletext0"/>
            </w:pPr>
            <w:r w:rsidRPr="001A405A">
              <w:t>Large Diameter Steel Flanges: NPS 26 through NPS 60</w:t>
            </w:r>
          </w:p>
        </w:tc>
      </w:tr>
    </w:tbl>
    <w:p w14:paraId="7F2E5546" w14:textId="39BEE6F1" w:rsidR="003050AC" w:rsidRPr="005B642E" w:rsidRDefault="003050AC"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11</w:t>
      </w:r>
      <w:r w:rsidR="002C1398">
        <w:fldChar w:fldCharType="end"/>
      </w:r>
      <w:r>
        <w:t xml:space="preserve"> – Codes and Standards Coating and Painting </w:t>
      </w:r>
    </w:p>
    <w:tbl>
      <w:tblPr>
        <w:tblStyle w:val="TableGrid"/>
        <w:tblW w:w="0" w:type="auto"/>
        <w:tblLook w:val="04A0" w:firstRow="1" w:lastRow="0" w:firstColumn="1" w:lastColumn="0" w:noHBand="0" w:noVBand="1"/>
      </w:tblPr>
      <w:tblGrid>
        <w:gridCol w:w="845"/>
        <w:gridCol w:w="3676"/>
        <w:gridCol w:w="5654"/>
      </w:tblGrid>
      <w:tr w:rsidR="003050AC" w14:paraId="418BB57A" w14:textId="77777777" w:rsidTr="00E62B05">
        <w:trPr>
          <w:tblHeader/>
        </w:trPr>
        <w:tc>
          <w:tcPr>
            <w:tcW w:w="845" w:type="dxa"/>
            <w:tcBorders>
              <w:top w:val="single" w:sz="12" w:space="0" w:color="auto"/>
              <w:left w:val="single" w:sz="12" w:space="0" w:color="auto"/>
            </w:tcBorders>
          </w:tcPr>
          <w:p w14:paraId="2F8A4981" w14:textId="77777777" w:rsidR="003050AC" w:rsidRDefault="003050AC" w:rsidP="00E62B05">
            <w:pPr>
              <w:pStyle w:val="Tableheader"/>
            </w:pPr>
            <w:r>
              <w:t>No.</w:t>
            </w:r>
          </w:p>
        </w:tc>
        <w:tc>
          <w:tcPr>
            <w:tcW w:w="3676" w:type="dxa"/>
            <w:tcBorders>
              <w:top w:val="single" w:sz="12" w:space="0" w:color="auto"/>
            </w:tcBorders>
          </w:tcPr>
          <w:p w14:paraId="6732A311" w14:textId="77777777" w:rsidR="003050AC" w:rsidRDefault="003050AC" w:rsidP="00E62B05">
            <w:pPr>
              <w:pStyle w:val="Tableheader"/>
            </w:pPr>
            <w:r>
              <w:t>Number</w:t>
            </w:r>
          </w:p>
        </w:tc>
        <w:tc>
          <w:tcPr>
            <w:tcW w:w="5654" w:type="dxa"/>
            <w:tcBorders>
              <w:top w:val="single" w:sz="12" w:space="0" w:color="auto"/>
              <w:right w:val="single" w:sz="12" w:space="0" w:color="auto"/>
            </w:tcBorders>
          </w:tcPr>
          <w:p w14:paraId="1CA6AEC6" w14:textId="77777777" w:rsidR="003050AC" w:rsidRDefault="003050AC" w:rsidP="00E62B05">
            <w:pPr>
              <w:pStyle w:val="Tableheader"/>
            </w:pPr>
            <w:r>
              <w:t>Title</w:t>
            </w:r>
          </w:p>
        </w:tc>
      </w:tr>
      <w:tr w:rsidR="003050AC" w14:paraId="5A9B78F7" w14:textId="77777777" w:rsidTr="00E62B05">
        <w:tc>
          <w:tcPr>
            <w:tcW w:w="845" w:type="dxa"/>
            <w:tcBorders>
              <w:left w:val="single" w:sz="12" w:space="0" w:color="auto"/>
            </w:tcBorders>
          </w:tcPr>
          <w:p w14:paraId="5594FF2D" w14:textId="57EF2B60" w:rsidR="003050AC" w:rsidRPr="002C5275" w:rsidRDefault="005F1B55" w:rsidP="007A074C">
            <w:pPr>
              <w:pStyle w:val="Tabletext0"/>
              <w:jc w:val="center"/>
            </w:pPr>
            <w:r w:rsidRPr="002C5275">
              <w:t>1</w:t>
            </w:r>
          </w:p>
        </w:tc>
        <w:tc>
          <w:tcPr>
            <w:tcW w:w="3676" w:type="dxa"/>
          </w:tcPr>
          <w:p w14:paraId="500E55A3" w14:textId="77777777" w:rsidR="003050AC" w:rsidRPr="002615A3" w:rsidRDefault="003050AC" w:rsidP="003050AC">
            <w:pPr>
              <w:pStyle w:val="Tabletext0"/>
            </w:pPr>
            <w:r w:rsidRPr="003050AC">
              <w:t>EN ISO 12944-1-8</w:t>
            </w:r>
          </w:p>
        </w:tc>
        <w:tc>
          <w:tcPr>
            <w:tcW w:w="5654" w:type="dxa"/>
            <w:tcBorders>
              <w:right w:val="single" w:sz="12" w:space="0" w:color="auto"/>
            </w:tcBorders>
          </w:tcPr>
          <w:p w14:paraId="50F82475" w14:textId="77777777" w:rsidR="003050AC" w:rsidRPr="002615A3" w:rsidRDefault="003050AC" w:rsidP="003050AC">
            <w:pPr>
              <w:pStyle w:val="Tabletext0"/>
            </w:pPr>
            <w:r w:rsidRPr="003050AC">
              <w:t>Paints and varnishes - Corrosion protection of steel structures by protective paint systems (series)</w:t>
            </w:r>
          </w:p>
        </w:tc>
      </w:tr>
      <w:tr w:rsidR="003050AC" w14:paraId="36F5DCB1" w14:textId="77777777" w:rsidTr="00E62B05">
        <w:tc>
          <w:tcPr>
            <w:tcW w:w="845" w:type="dxa"/>
            <w:tcBorders>
              <w:left w:val="single" w:sz="12" w:space="0" w:color="auto"/>
            </w:tcBorders>
          </w:tcPr>
          <w:p w14:paraId="17FC4A34" w14:textId="0D5FF664" w:rsidR="003050AC" w:rsidRPr="002C5275" w:rsidRDefault="005F1B55" w:rsidP="007A074C">
            <w:pPr>
              <w:pStyle w:val="Tabletext0"/>
              <w:jc w:val="center"/>
            </w:pPr>
            <w:r w:rsidRPr="002C5275">
              <w:t>2</w:t>
            </w:r>
          </w:p>
        </w:tc>
        <w:tc>
          <w:tcPr>
            <w:tcW w:w="3676" w:type="dxa"/>
          </w:tcPr>
          <w:p w14:paraId="44B75C3F" w14:textId="77777777" w:rsidR="003050AC" w:rsidRPr="00515581" w:rsidRDefault="003050AC" w:rsidP="003050AC">
            <w:pPr>
              <w:pStyle w:val="Tabletext0"/>
              <w:rPr>
                <w:highlight w:val="yellow"/>
              </w:rPr>
            </w:pPr>
            <w:r w:rsidRPr="003050AC">
              <w:t>EN ISO 8501</w:t>
            </w:r>
          </w:p>
        </w:tc>
        <w:tc>
          <w:tcPr>
            <w:tcW w:w="5654" w:type="dxa"/>
            <w:tcBorders>
              <w:right w:val="single" w:sz="12" w:space="0" w:color="auto"/>
            </w:tcBorders>
          </w:tcPr>
          <w:p w14:paraId="495AAEEF" w14:textId="68B75267" w:rsidR="003050AC" w:rsidRPr="00515581" w:rsidRDefault="003050AC" w:rsidP="003050AC">
            <w:pPr>
              <w:pStyle w:val="Tabletext0"/>
              <w:rPr>
                <w:highlight w:val="yellow"/>
              </w:rPr>
            </w:pPr>
            <w:r w:rsidRPr="003050AC">
              <w:t>Preparation of steel substrates before application of paints and related products - Visual assessment of surface cleanliness. (series)</w:t>
            </w:r>
          </w:p>
        </w:tc>
      </w:tr>
      <w:tr w:rsidR="003050AC" w14:paraId="676888EE" w14:textId="77777777" w:rsidTr="00E62B05">
        <w:tc>
          <w:tcPr>
            <w:tcW w:w="845" w:type="dxa"/>
            <w:tcBorders>
              <w:left w:val="single" w:sz="12" w:space="0" w:color="auto"/>
            </w:tcBorders>
          </w:tcPr>
          <w:p w14:paraId="11205249" w14:textId="3C0F966B" w:rsidR="003050AC" w:rsidRPr="002C5275" w:rsidRDefault="005F1B55" w:rsidP="007A074C">
            <w:pPr>
              <w:pStyle w:val="Tabletext0"/>
              <w:jc w:val="center"/>
            </w:pPr>
            <w:r w:rsidRPr="002C5275">
              <w:t>3</w:t>
            </w:r>
          </w:p>
        </w:tc>
        <w:tc>
          <w:tcPr>
            <w:tcW w:w="3676" w:type="dxa"/>
          </w:tcPr>
          <w:p w14:paraId="20018826" w14:textId="77777777" w:rsidR="003050AC" w:rsidRPr="002615A3" w:rsidRDefault="003050AC" w:rsidP="003050AC">
            <w:pPr>
              <w:pStyle w:val="Tabletext0"/>
            </w:pPr>
            <w:r w:rsidRPr="003050AC">
              <w:t>EN ISO 8502</w:t>
            </w:r>
          </w:p>
        </w:tc>
        <w:tc>
          <w:tcPr>
            <w:tcW w:w="5654" w:type="dxa"/>
            <w:tcBorders>
              <w:right w:val="single" w:sz="12" w:space="0" w:color="auto"/>
            </w:tcBorders>
          </w:tcPr>
          <w:p w14:paraId="75D0D42C" w14:textId="5BE1211E" w:rsidR="003050AC" w:rsidRPr="002615A3" w:rsidRDefault="003050AC" w:rsidP="003050AC">
            <w:pPr>
              <w:pStyle w:val="Tabletext0"/>
            </w:pPr>
            <w:r w:rsidRPr="003050AC">
              <w:t>Preparation of steel substrates before application of paints and related products - Tests for the assessment of surface cleanliness. (Parts 2, 3, 4, 5, 6, 8 and 9)</w:t>
            </w:r>
          </w:p>
        </w:tc>
      </w:tr>
      <w:tr w:rsidR="003050AC" w14:paraId="20B38C76" w14:textId="77777777" w:rsidTr="00E62B05">
        <w:tc>
          <w:tcPr>
            <w:tcW w:w="845" w:type="dxa"/>
            <w:tcBorders>
              <w:left w:val="single" w:sz="12" w:space="0" w:color="auto"/>
            </w:tcBorders>
          </w:tcPr>
          <w:p w14:paraId="3059F07F" w14:textId="4602272B" w:rsidR="003050AC" w:rsidRPr="002C5275" w:rsidRDefault="005F1B55" w:rsidP="007A074C">
            <w:pPr>
              <w:pStyle w:val="Tabletext0"/>
              <w:jc w:val="center"/>
            </w:pPr>
            <w:r w:rsidRPr="002C5275">
              <w:t>4</w:t>
            </w:r>
          </w:p>
        </w:tc>
        <w:tc>
          <w:tcPr>
            <w:tcW w:w="3676" w:type="dxa"/>
          </w:tcPr>
          <w:p w14:paraId="056C1068" w14:textId="77777777" w:rsidR="003050AC" w:rsidRPr="002615A3" w:rsidRDefault="003050AC" w:rsidP="003050AC">
            <w:pPr>
              <w:pStyle w:val="Tabletext0"/>
            </w:pPr>
            <w:r w:rsidRPr="003050AC">
              <w:t>EN ISO 8503-1-5</w:t>
            </w:r>
          </w:p>
        </w:tc>
        <w:tc>
          <w:tcPr>
            <w:tcW w:w="5654" w:type="dxa"/>
            <w:tcBorders>
              <w:right w:val="single" w:sz="12" w:space="0" w:color="auto"/>
            </w:tcBorders>
          </w:tcPr>
          <w:p w14:paraId="1DBE1836" w14:textId="66C064B9" w:rsidR="003050AC" w:rsidRPr="002615A3" w:rsidRDefault="003050AC" w:rsidP="003050AC">
            <w:pPr>
              <w:pStyle w:val="Tabletext0"/>
            </w:pPr>
            <w:r w:rsidRPr="003050AC">
              <w:t>Preparation of steel substrates before application of paints and related products - Surface roughness characteristics of blast-cleaned steel substrates (Series)</w:t>
            </w:r>
          </w:p>
        </w:tc>
      </w:tr>
      <w:tr w:rsidR="006A5B3A" w14:paraId="1AE2C84D" w14:textId="77777777" w:rsidTr="00E62B05">
        <w:tc>
          <w:tcPr>
            <w:tcW w:w="845" w:type="dxa"/>
            <w:tcBorders>
              <w:left w:val="single" w:sz="12" w:space="0" w:color="auto"/>
              <w:bottom w:val="single" w:sz="12" w:space="0" w:color="auto"/>
            </w:tcBorders>
          </w:tcPr>
          <w:p w14:paraId="04109D89" w14:textId="4B45D5F7" w:rsidR="006A5B3A" w:rsidRPr="002C5275" w:rsidRDefault="005F1B55" w:rsidP="006A5B3A">
            <w:pPr>
              <w:pStyle w:val="Tabletext0"/>
              <w:jc w:val="center"/>
            </w:pPr>
            <w:r w:rsidRPr="002C5275">
              <w:lastRenderedPageBreak/>
              <w:t>5</w:t>
            </w:r>
          </w:p>
        </w:tc>
        <w:tc>
          <w:tcPr>
            <w:tcW w:w="3676" w:type="dxa"/>
            <w:tcBorders>
              <w:bottom w:val="single" w:sz="12" w:space="0" w:color="auto"/>
            </w:tcBorders>
          </w:tcPr>
          <w:p w14:paraId="0C783484" w14:textId="660328C8" w:rsidR="006A5B3A" w:rsidRPr="002615A3" w:rsidRDefault="006A5B3A" w:rsidP="006A5B3A">
            <w:pPr>
              <w:pStyle w:val="Tabletext0"/>
            </w:pPr>
            <w:r w:rsidRPr="003050AC">
              <w:t>EN ISO 11124-1-4</w:t>
            </w:r>
          </w:p>
        </w:tc>
        <w:tc>
          <w:tcPr>
            <w:tcW w:w="5654" w:type="dxa"/>
            <w:tcBorders>
              <w:bottom w:val="single" w:sz="12" w:space="0" w:color="auto"/>
              <w:right w:val="single" w:sz="12" w:space="0" w:color="auto"/>
            </w:tcBorders>
          </w:tcPr>
          <w:p w14:paraId="7A8351B7" w14:textId="22406CA1" w:rsidR="006A5B3A" w:rsidRPr="002615A3" w:rsidRDefault="006A5B3A" w:rsidP="006A5B3A">
            <w:pPr>
              <w:pStyle w:val="Tabletext0"/>
            </w:pPr>
            <w:r w:rsidRPr="003050AC">
              <w:t>Preparation of steel substrates before application of paints and related products - Specifications for metallic blast-cleaning abrasives (Series)</w:t>
            </w:r>
          </w:p>
        </w:tc>
      </w:tr>
    </w:tbl>
    <w:p w14:paraId="516B9383" w14:textId="00C0EFE2" w:rsidR="003050AC" w:rsidRPr="005B642E" w:rsidRDefault="003050AC" w:rsidP="00794942">
      <w:pPr>
        <w:pStyle w:val="Tabletitle"/>
        <w:spacing w:before="240"/>
      </w:pPr>
      <w:r>
        <w:t xml:space="preserve">Table </w:t>
      </w:r>
      <w:r w:rsidR="002C1398">
        <w:fldChar w:fldCharType="begin"/>
      </w:r>
      <w:r w:rsidR="002C1398">
        <w:instrText xml:space="preserve"> STYLEREF 1 \s </w:instrText>
      </w:r>
      <w:r w:rsidR="002C1398">
        <w:fldChar w:fldCharType="separate"/>
      </w:r>
      <w:r w:rsidR="00500879">
        <w:rPr>
          <w:noProof/>
        </w:rPr>
        <w:t>1</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12</w:t>
      </w:r>
      <w:r w:rsidR="002C1398">
        <w:fldChar w:fldCharType="end"/>
      </w:r>
      <w:r>
        <w:t xml:space="preserve"> – Codes and Standards </w:t>
      </w:r>
      <w:r w:rsidRPr="003050AC">
        <w:t xml:space="preserve">Welding and </w:t>
      </w:r>
      <w:proofErr w:type="spellStart"/>
      <w:r w:rsidRPr="003050AC">
        <w:t>Nondestructive</w:t>
      </w:r>
      <w:proofErr w:type="spellEnd"/>
      <w:r w:rsidRPr="003050AC">
        <w:t xml:space="preserve"> Testing</w:t>
      </w:r>
    </w:p>
    <w:tbl>
      <w:tblPr>
        <w:tblStyle w:val="TableGrid"/>
        <w:tblW w:w="0" w:type="auto"/>
        <w:tblLook w:val="04A0" w:firstRow="1" w:lastRow="0" w:firstColumn="1" w:lastColumn="0" w:noHBand="0" w:noVBand="1"/>
      </w:tblPr>
      <w:tblGrid>
        <w:gridCol w:w="845"/>
        <w:gridCol w:w="3676"/>
        <w:gridCol w:w="5654"/>
      </w:tblGrid>
      <w:tr w:rsidR="003050AC" w14:paraId="665B9968" w14:textId="77777777" w:rsidTr="00E62B05">
        <w:trPr>
          <w:tblHeader/>
        </w:trPr>
        <w:tc>
          <w:tcPr>
            <w:tcW w:w="845" w:type="dxa"/>
            <w:tcBorders>
              <w:top w:val="single" w:sz="12" w:space="0" w:color="auto"/>
              <w:left w:val="single" w:sz="12" w:space="0" w:color="auto"/>
            </w:tcBorders>
          </w:tcPr>
          <w:p w14:paraId="2706EEDE" w14:textId="77777777" w:rsidR="003050AC" w:rsidRDefault="003050AC" w:rsidP="00E62B05">
            <w:pPr>
              <w:pStyle w:val="Tableheader"/>
            </w:pPr>
            <w:r>
              <w:t>No.</w:t>
            </w:r>
          </w:p>
        </w:tc>
        <w:tc>
          <w:tcPr>
            <w:tcW w:w="3676" w:type="dxa"/>
            <w:tcBorders>
              <w:top w:val="single" w:sz="12" w:space="0" w:color="auto"/>
            </w:tcBorders>
          </w:tcPr>
          <w:p w14:paraId="5006922A" w14:textId="77777777" w:rsidR="003050AC" w:rsidRDefault="003050AC" w:rsidP="00E62B05">
            <w:pPr>
              <w:pStyle w:val="Tableheader"/>
            </w:pPr>
            <w:r>
              <w:t>Number</w:t>
            </w:r>
          </w:p>
        </w:tc>
        <w:tc>
          <w:tcPr>
            <w:tcW w:w="5654" w:type="dxa"/>
            <w:tcBorders>
              <w:top w:val="single" w:sz="12" w:space="0" w:color="auto"/>
              <w:right w:val="single" w:sz="12" w:space="0" w:color="auto"/>
            </w:tcBorders>
          </w:tcPr>
          <w:p w14:paraId="27223518" w14:textId="77777777" w:rsidR="003050AC" w:rsidRDefault="003050AC" w:rsidP="00E62B05">
            <w:pPr>
              <w:pStyle w:val="Tableheader"/>
            </w:pPr>
            <w:r>
              <w:t>Title</w:t>
            </w:r>
          </w:p>
        </w:tc>
      </w:tr>
      <w:tr w:rsidR="003050AC" w14:paraId="2E8AD3AA" w14:textId="77777777" w:rsidTr="00E62B05">
        <w:tc>
          <w:tcPr>
            <w:tcW w:w="845" w:type="dxa"/>
            <w:tcBorders>
              <w:left w:val="single" w:sz="12" w:space="0" w:color="auto"/>
            </w:tcBorders>
          </w:tcPr>
          <w:p w14:paraId="631913C1" w14:textId="77777777" w:rsidR="003050AC" w:rsidRPr="00FF2CCD" w:rsidRDefault="003050AC" w:rsidP="007A074C">
            <w:pPr>
              <w:pStyle w:val="Tabletext0"/>
              <w:jc w:val="center"/>
            </w:pPr>
            <w:r w:rsidRPr="00FF2CCD">
              <w:t>1</w:t>
            </w:r>
          </w:p>
        </w:tc>
        <w:tc>
          <w:tcPr>
            <w:tcW w:w="3676" w:type="dxa"/>
          </w:tcPr>
          <w:p w14:paraId="5417BF4F" w14:textId="77777777" w:rsidR="003050AC" w:rsidRPr="0094644C" w:rsidRDefault="003050AC" w:rsidP="00E62B05">
            <w:pPr>
              <w:pStyle w:val="Tabletext0"/>
            </w:pPr>
            <w:r w:rsidRPr="003050AC">
              <w:t>EN 1011</w:t>
            </w:r>
          </w:p>
        </w:tc>
        <w:tc>
          <w:tcPr>
            <w:tcW w:w="5654" w:type="dxa"/>
            <w:tcBorders>
              <w:right w:val="single" w:sz="12" w:space="0" w:color="auto"/>
            </w:tcBorders>
          </w:tcPr>
          <w:p w14:paraId="2E131EA1" w14:textId="77777777" w:rsidR="003050AC" w:rsidRPr="0094644C" w:rsidRDefault="003050AC" w:rsidP="00E62B05">
            <w:pPr>
              <w:pStyle w:val="Tabletext0"/>
            </w:pPr>
            <w:r w:rsidRPr="003050AC">
              <w:t>Welding - Recommendations for welding of metallic materials (Series)</w:t>
            </w:r>
          </w:p>
        </w:tc>
      </w:tr>
      <w:tr w:rsidR="003050AC" w14:paraId="344911EB" w14:textId="77777777" w:rsidTr="00E62B05">
        <w:tc>
          <w:tcPr>
            <w:tcW w:w="845" w:type="dxa"/>
            <w:tcBorders>
              <w:left w:val="single" w:sz="12" w:space="0" w:color="auto"/>
            </w:tcBorders>
          </w:tcPr>
          <w:p w14:paraId="1EE6FE0C" w14:textId="77777777" w:rsidR="003050AC" w:rsidRPr="00FF2CCD" w:rsidRDefault="003050AC" w:rsidP="007A074C">
            <w:pPr>
              <w:pStyle w:val="Tabletext0"/>
              <w:jc w:val="center"/>
            </w:pPr>
            <w:r w:rsidRPr="00FF2CCD">
              <w:t>2</w:t>
            </w:r>
          </w:p>
        </w:tc>
        <w:tc>
          <w:tcPr>
            <w:tcW w:w="3676" w:type="dxa"/>
          </w:tcPr>
          <w:p w14:paraId="1EACCB4F" w14:textId="77777777" w:rsidR="003050AC" w:rsidRPr="002615A3" w:rsidRDefault="003050AC" w:rsidP="00E62B05">
            <w:pPr>
              <w:pStyle w:val="Tabletext0"/>
            </w:pPr>
            <w:r w:rsidRPr="003050AC">
              <w:t>EN 12732+A1</w:t>
            </w:r>
          </w:p>
        </w:tc>
        <w:tc>
          <w:tcPr>
            <w:tcW w:w="5654" w:type="dxa"/>
            <w:tcBorders>
              <w:right w:val="single" w:sz="12" w:space="0" w:color="auto"/>
            </w:tcBorders>
          </w:tcPr>
          <w:p w14:paraId="66004AF9" w14:textId="77777777" w:rsidR="003050AC" w:rsidRPr="002615A3" w:rsidRDefault="003050AC" w:rsidP="00E62B05">
            <w:pPr>
              <w:pStyle w:val="Tabletext0"/>
            </w:pPr>
            <w:r w:rsidRPr="003050AC">
              <w:t>Gas infrastructure – Welding steel pipework – Functional requirements</w:t>
            </w:r>
          </w:p>
        </w:tc>
      </w:tr>
      <w:tr w:rsidR="003050AC" w14:paraId="7489056B" w14:textId="77777777" w:rsidTr="00E62B05">
        <w:tc>
          <w:tcPr>
            <w:tcW w:w="845" w:type="dxa"/>
            <w:tcBorders>
              <w:left w:val="single" w:sz="12" w:space="0" w:color="auto"/>
            </w:tcBorders>
          </w:tcPr>
          <w:p w14:paraId="72412794" w14:textId="77777777" w:rsidR="003050AC" w:rsidRPr="00FF2CCD" w:rsidRDefault="003050AC" w:rsidP="007A074C">
            <w:pPr>
              <w:pStyle w:val="Tabletext0"/>
              <w:jc w:val="center"/>
            </w:pPr>
            <w:r w:rsidRPr="00FF2CCD">
              <w:t>3</w:t>
            </w:r>
          </w:p>
        </w:tc>
        <w:tc>
          <w:tcPr>
            <w:tcW w:w="3676" w:type="dxa"/>
          </w:tcPr>
          <w:p w14:paraId="48985658" w14:textId="77777777" w:rsidR="003050AC" w:rsidRPr="002615A3" w:rsidRDefault="000006C6" w:rsidP="00E62B05">
            <w:pPr>
              <w:pStyle w:val="Tabletext0"/>
            </w:pPr>
            <w:r w:rsidRPr="000006C6">
              <w:t>EN ISO 9692-1</w:t>
            </w:r>
          </w:p>
        </w:tc>
        <w:tc>
          <w:tcPr>
            <w:tcW w:w="5654" w:type="dxa"/>
            <w:tcBorders>
              <w:right w:val="single" w:sz="12" w:space="0" w:color="auto"/>
            </w:tcBorders>
          </w:tcPr>
          <w:p w14:paraId="1735584B" w14:textId="522A2166" w:rsidR="003050AC" w:rsidRPr="002615A3" w:rsidRDefault="000006C6" w:rsidP="00E62B05">
            <w:pPr>
              <w:pStyle w:val="Tabletext0"/>
            </w:pPr>
            <w:r w:rsidRPr="000006C6">
              <w:t>Welding and allied processes – Types of joint preparation – Part 1: Manual metal arc welding, gas-shielded metal arc welding, gas welding, TIG welding and beam welding of steels</w:t>
            </w:r>
          </w:p>
        </w:tc>
      </w:tr>
      <w:tr w:rsidR="003050AC" w14:paraId="7E455CF2" w14:textId="77777777" w:rsidTr="00E62B05">
        <w:tc>
          <w:tcPr>
            <w:tcW w:w="845" w:type="dxa"/>
            <w:tcBorders>
              <w:left w:val="single" w:sz="12" w:space="0" w:color="auto"/>
            </w:tcBorders>
          </w:tcPr>
          <w:p w14:paraId="47A1C159" w14:textId="77777777" w:rsidR="003050AC" w:rsidRPr="00FF2CCD" w:rsidRDefault="003050AC" w:rsidP="007A074C">
            <w:pPr>
              <w:pStyle w:val="Tabletext0"/>
              <w:jc w:val="center"/>
            </w:pPr>
            <w:r>
              <w:t>4</w:t>
            </w:r>
          </w:p>
        </w:tc>
        <w:tc>
          <w:tcPr>
            <w:tcW w:w="3676" w:type="dxa"/>
          </w:tcPr>
          <w:p w14:paraId="23834754" w14:textId="77777777" w:rsidR="003050AC" w:rsidRPr="002615A3" w:rsidRDefault="000006C6" w:rsidP="00E62B05">
            <w:pPr>
              <w:pStyle w:val="Tabletext0"/>
            </w:pPr>
            <w:r w:rsidRPr="000006C6">
              <w:t>EN 1708-1</w:t>
            </w:r>
          </w:p>
        </w:tc>
        <w:tc>
          <w:tcPr>
            <w:tcW w:w="5654" w:type="dxa"/>
            <w:tcBorders>
              <w:right w:val="single" w:sz="12" w:space="0" w:color="auto"/>
            </w:tcBorders>
          </w:tcPr>
          <w:p w14:paraId="7E542CBD" w14:textId="77777777" w:rsidR="003050AC" w:rsidRPr="002615A3" w:rsidRDefault="000006C6" w:rsidP="00E62B05">
            <w:pPr>
              <w:pStyle w:val="Tabletext0"/>
            </w:pPr>
            <w:r w:rsidRPr="000006C6">
              <w:t>Welding – Basic weld joint details in steel – Part 1: Pressurized Components</w:t>
            </w:r>
          </w:p>
        </w:tc>
      </w:tr>
      <w:tr w:rsidR="003050AC" w14:paraId="6B757F96" w14:textId="77777777" w:rsidTr="00E62B05">
        <w:tc>
          <w:tcPr>
            <w:tcW w:w="845" w:type="dxa"/>
            <w:tcBorders>
              <w:left w:val="single" w:sz="12" w:space="0" w:color="auto"/>
            </w:tcBorders>
          </w:tcPr>
          <w:p w14:paraId="460BADB8" w14:textId="77777777" w:rsidR="003050AC" w:rsidRPr="00FF2CCD" w:rsidRDefault="003050AC" w:rsidP="007A074C">
            <w:pPr>
              <w:pStyle w:val="Tabletext0"/>
              <w:jc w:val="center"/>
            </w:pPr>
            <w:r>
              <w:t>5</w:t>
            </w:r>
          </w:p>
        </w:tc>
        <w:tc>
          <w:tcPr>
            <w:tcW w:w="3676" w:type="dxa"/>
          </w:tcPr>
          <w:p w14:paraId="491444C9" w14:textId="77777777" w:rsidR="003050AC" w:rsidRPr="00515581" w:rsidRDefault="000006C6" w:rsidP="00E62B05">
            <w:pPr>
              <w:pStyle w:val="Tabletext0"/>
              <w:rPr>
                <w:highlight w:val="yellow"/>
              </w:rPr>
            </w:pPr>
            <w:r w:rsidRPr="000006C6">
              <w:t>EN ISO 3834</w:t>
            </w:r>
          </w:p>
        </w:tc>
        <w:tc>
          <w:tcPr>
            <w:tcW w:w="5654" w:type="dxa"/>
            <w:tcBorders>
              <w:right w:val="single" w:sz="12" w:space="0" w:color="auto"/>
            </w:tcBorders>
          </w:tcPr>
          <w:p w14:paraId="299F9DCD" w14:textId="77777777" w:rsidR="003050AC" w:rsidRPr="00515581" w:rsidRDefault="000006C6" w:rsidP="00E62B05">
            <w:pPr>
              <w:pStyle w:val="Tabletext0"/>
              <w:rPr>
                <w:highlight w:val="yellow"/>
              </w:rPr>
            </w:pPr>
            <w:r w:rsidRPr="000006C6">
              <w:t>Quality requirements for fusion welding of metallic materials (Series)</w:t>
            </w:r>
          </w:p>
        </w:tc>
      </w:tr>
      <w:tr w:rsidR="003050AC" w14:paraId="2A5E047C" w14:textId="77777777" w:rsidTr="00E62B05">
        <w:tc>
          <w:tcPr>
            <w:tcW w:w="845" w:type="dxa"/>
            <w:tcBorders>
              <w:left w:val="single" w:sz="12" w:space="0" w:color="auto"/>
            </w:tcBorders>
          </w:tcPr>
          <w:p w14:paraId="15AC8D96" w14:textId="77777777" w:rsidR="003050AC" w:rsidRPr="00FF2CCD" w:rsidRDefault="003050AC" w:rsidP="007A074C">
            <w:pPr>
              <w:pStyle w:val="Tabletext0"/>
              <w:jc w:val="center"/>
            </w:pPr>
            <w:r>
              <w:t>6</w:t>
            </w:r>
          </w:p>
        </w:tc>
        <w:tc>
          <w:tcPr>
            <w:tcW w:w="3676" w:type="dxa"/>
          </w:tcPr>
          <w:p w14:paraId="17C08325" w14:textId="77777777" w:rsidR="003050AC" w:rsidRPr="002615A3" w:rsidRDefault="000006C6" w:rsidP="00E62B05">
            <w:pPr>
              <w:pStyle w:val="Tabletext0"/>
            </w:pPr>
            <w:r w:rsidRPr="000006C6">
              <w:t>EN ISO 15607</w:t>
            </w:r>
          </w:p>
        </w:tc>
        <w:tc>
          <w:tcPr>
            <w:tcW w:w="5654" w:type="dxa"/>
            <w:tcBorders>
              <w:right w:val="single" w:sz="12" w:space="0" w:color="auto"/>
            </w:tcBorders>
          </w:tcPr>
          <w:p w14:paraId="4F73D923" w14:textId="77777777" w:rsidR="003050AC" w:rsidRPr="002615A3" w:rsidRDefault="000006C6" w:rsidP="00E62B05">
            <w:pPr>
              <w:pStyle w:val="Tabletext0"/>
            </w:pPr>
            <w:r w:rsidRPr="000006C6">
              <w:t>Specification and qualification of welding procedures for metallic materials - General rules</w:t>
            </w:r>
          </w:p>
        </w:tc>
      </w:tr>
      <w:tr w:rsidR="003050AC" w14:paraId="369BB069" w14:textId="77777777" w:rsidTr="00E62B05">
        <w:tc>
          <w:tcPr>
            <w:tcW w:w="845" w:type="dxa"/>
            <w:tcBorders>
              <w:left w:val="single" w:sz="12" w:space="0" w:color="auto"/>
            </w:tcBorders>
          </w:tcPr>
          <w:p w14:paraId="73DECAAE" w14:textId="77777777" w:rsidR="003050AC" w:rsidRPr="00FF2CCD" w:rsidRDefault="003050AC" w:rsidP="007A074C">
            <w:pPr>
              <w:pStyle w:val="Tabletext0"/>
              <w:jc w:val="center"/>
            </w:pPr>
            <w:r>
              <w:t>7</w:t>
            </w:r>
          </w:p>
        </w:tc>
        <w:tc>
          <w:tcPr>
            <w:tcW w:w="3676" w:type="dxa"/>
          </w:tcPr>
          <w:p w14:paraId="451279E9" w14:textId="77777777" w:rsidR="003050AC" w:rsidRPr="002615A3" w:rsidRDefault="000006C6" w:rsidP="00E62B05">
            <w:pPr>
              <w:pStyle w:val="Tabletext0"/>
            </w:pPr>
            <w:r w:rsidRPr="000006C6">
              <w:t>EN ISO 15609-1</w:t>
            </w:r>
          </w:p>
        </w:tc>
        <w:tc>
          <w:tcPr>
            <w:tcW w:w="5654" w:type="dxa"/>
            <w:tcBorders>
              <w:right w:val="single" w:sz="12" w:space="0" w:color="auto"/>
            </w:tcBorders>
          </w:tcPr>
          <w:p w14:paraId="70DBAD7E" w14:textId="77777777" w:rsidR="003050AC" w:rsidRPr="002615A3" w:rsidRDefault="000006C6" w:rsidP="00E62B05">
            <w:pPr>
              <w:pStyle w:val="Tabletext0"/>
            </w:pPr>
            <w:r w:rsidRPr="000006C6">
              <w:t>Specification and qualification of welding procedures for metallic materials - Welding procedure specification - Part 1: Arc welding</w:t>
            </w:r>
          </w:p>
        </w:tc>
      </w:tr>
      <w:tr w:rsidR="003050AC" w14:paraId="09F48C2E" w14:textId="77777777" w:rsidTr="00E62B05">
        <w:tc>
          <w:tcPr>
            <w:tcW w:w="845" w:type="dxa"/>
            <w:tcBorders>
              <w:left w:val="single" w:sz="12" w:space="0" w:color="auto"/>
            </w:tcBorders>
          </w:tcPr>
          <w:p w14:paraId="0DCB8CE1" w14:textId="77777777" w:rsidR="003050AC" w:rsidRPr="00FF2CCD" w:rsidRDefault="003050AC" w:rsidP="007A074C">
            <w:pPr>
              <w:pStyle w:val="Tabletext0"/>
              <w:jc w:val="center"/>
            </w:pPr>
            <w:r>
              <w:t>8</w:t>
            </w:r>
          </w:p>
        </w:tc>
        <w:tc>
          <w:tcPr>
            <w:tcW w:w="3676" w:type="dxa"/>
          </w:tcPr>
          <w:p w14:paraId="54E85A52" w14:textId="77777777" w:rsidR="003050AC" w:rsidRPr="002615A3" w:rsidRDefault="000006C6" w:rsidP="00E62B05">
            <w:pPr>
              <w:pStyle w:val="Tabletext0"/>
            </w:pPr>
            <w:r w:rsidRPr="000006C6">
              <w:t>EN ISO 15614</w:t>
            </w:r>
          </w:p>
        </w:tc>
        <w:tc>
          <w:tcPr>
            <w:tcW w:w="5654" w:type="dxa"/>
            <w:tcBorders>
              <w:right w:val="single" w:sz="12" w:space="0" w:color="auto"/>
            </w:tcBorders>
          </w:tcPr>
          <w:p w14:paraId="70DDD9AC" w14:textId="77777777" w:rsidR="003050AC" w:rsidRPr="002615A3" w:rsidRDefault="000006C6" w:rsidP="00E62B05">
            <w:pPr>
              <w:pStyle w:val="Tabletext0"/>
            </w:pPr>
            <w:r w:rsidRPr="000006C6">
              <w:t>Specification and qualification of welding procedures for metallic materials - Welding procedure test (series)</w:t>
            </w:r>
          </w:p>
        </w:tc>
      </w:tr>
      <w:tr w:rsidR="000006C6" w14:paraId="1D9D1401" w14:textId="77777777" w:rsidTr="00E62B05">
        <w:tc>
          <w:tcPr>
            <w:tcW w:w="845" w:type="dxa"/>
            <w:tcBorders>
              <w:left w:val="single" w:sz="12" w:space="0" w:color="auto"/>
            </w:tcBorders>
          </w:tcPr>
          <w:p w14:paraId="05B27B62" w14:textId="77777777" w:rsidR="000006C6" w:rsidRDefault="000561A9" w:rsidP="007A074C">
            <w:pPr>
              <w:pStyle w:val="Tabletext0"/>
              <w:jc w:val="center"/>
            </w:pPr>
            <w:r>
              <w:t>9</w:t>
            </w:r>
          </w:p>
        </w:tc>
        <w:tc>
          <w:tcPr>
            <w:tcW w:w="3676" w:type="dxa"/>
          </w:tcPr>
          <w:p w14:paraId="2B341AB2" w14:textId="77777777" w:rsidR="000006C6" w:rsidRPr="000006C6" w:rsidRDefault="000006C6" w:rsidP="00E62B05">
            <w:pPr>
              <w:pStyle w:val="Tabletext0"/>
            </w:pPr>
            <w:r w:rsidRPr="000006C6">
              <w:t>EN ISO 6520-1</w:t>
            </w:r>
          </w:p>
        </w:tc>
        <w:tc>
          <w:tcPr>
            <w:tcW w:w="5654" w:type="dxa"/>
            <w:tcBorders>
              <w:right w:val="single" w:sz="12" w:space="0" w:color="auto"/>
            </w:tcBorders>
          </w:tcPr>
          <w:p w14:paraId="08F0EC12" w14:textId="77777777" w:rsidR="000006C6" w:rsidRPr="000006C6" w:rsidRDefault="000006C6" w:rsidP="00E62B05">
            <w:pPr>
              <w:pStyle w:val="Tabletext0"/>
            </w:pPr>
            <w:r w:rsidRPr="000006C6">
              <w:t>Welding and allied processes - Classification of geometric imperfections in metallic materials - Part 1: Fusion welding</w:t>
            </w:r>
          </w:p>
        </w:tc>
      </w:tr>
      <w:tr w:rsidR="000006C6" w14:paraId="514F5E09" w14:textId="77777777" w:rsidTr="00E62B05">
        <w:tc>
          <w:tcPr>
            <w:tcW w:w="845" w:type="dxa"/>
            <w:tcBorders>
              <w:left w:val="single" w:sz="12" w:space="0" w:color="auto"/>
            </w:tcBorders>
          </w:tcPr>
          <w:p w14:paraId="2E153D4F" w14:textId="77777777" w:rsidR="000006C6" w:rsidRDefault="000561A9" w:rsidP="007A074C">
            <w:pPr>
              <w:pStyle w:val="Tabletext0"/>
              <w:jc w:val="center"/>
            </w:pPr>
            <w:r>
              <w:t>10</w:t>
            </w:r>
          </w:p>
        </w:tc>
        <w:tc>
          <w:tcPr>
            <w:tcW w:w="3676" w:type="dxa"/>
          </w:tcPr>
          <w:p w14:paraId="7FDDDC75" w14:textId="77777777" w:rsidR="000006C6" w:rsidRPr="000006C6" w:rsidRDefault="000006C6" w:rsidP="00E62B05">
            <w:pPr>
              <w:pStyle w:val="Tabletext0"/>
            </w:pPr>
            <w:r w:rsidRPr="000006C6">
              <w:t>EN ISO/IEC 17020</w:t>
            </w:r>
          </w:p>
        </w:tc>
        <w:tc>
          <w:tcPr>
            <w:tcW w:w="5654" w:type="dxa"/>
            <w:tcBorders>
              <w:right w:val="single" w:sz="12" w:space="0" w:color="auto"/>
            </w:tcBorders>
          </w:tcPr>
          <w:p w14:paraId="7D5F6FC2" w14:textId="77777777" w:rsidR="000006C6" w:rsidRPr="000006C6" w:rsidRDefault="000006C6" w:rsidP="00E62B05">
            <w:pPr>
              <w:pStyle w:val="Tabletext0"/>
            </w:pPr>
            <w:r w:rsidRPr="000006C6">
              <w:t>Conformity assessment – Requirements for the operation of various types of bodies performing inspection</w:t>
            </w:r>
          </w:p>
        </w:tc>
      </w:tr>
      <w:tr w:rsidR="000006C6" w14:paraId="3005D452" w14:textId="77777777" w:rsidTr="00E62B05">
        <w:tc>
          <w:tcPr>
            <w:tcW w:w="845" w:type="dxa"/>
            <w:tcBorders>
              <w:left w:val="single" w:sz="12" w:space="0" w:color="auto"/>
            </w:tcBorders>
          </w:tcPr>
          <w:p w14:paraId="6CD76326" w14:textId="77777777" w:rsidR="000006C6" w:rsidRDefault="000561A9" w:rsidP="007A074C">
            <w:pPr>
              <w:pStyle w:val="Tabletext0"/>
              <w:jc w:val="center"/>
            </w:pPr>
            <w:r>
              <w:t>11</w:t>
            </w:r>
          </w:p>
        </w:tc>
        <w:tc>
          <w:tcPr>
            <w:tcW w:w="3676" w:type="dxa"/>
          </w:tcPr>
          <w:p w14:paraId="1E038784" w14:textId="77777777" w:rsidR="000006C6" w:rsidRPr="000006C6" w:rsidRDefault="000006C6" w:rsidP="00E62B05">
            <w:pPr>
              <w:pStyle w:val="Tabletext0"/>
            </w:pPr>
            <w:r w:rsidRPr="000006C6">
              <w:t>EN ISO/IEC 17025</w:t>
            </w:r>
          </w:p>
        </w:tc>
        <w:tc>
          <w:tcPr>
            <w:tcW w:w="5654" w:type="dxa"/>
            <w:tcBorders>
              <w:right w:val="single" w:sz="12" w:space="0" w:color="auto"/>
            </w:tcBorders>
          </w:tcPr>
          <w:p w14:paraId="08729D36" w14:textId="77777777" w:rsidR="000006C6" w:rsidRPr="000006C6" w:rsidRDefault="000006C6" w:rsidP="00E62B05">
            <w:pPr>
              <w:pStyle w:val="Tabletext0"/>
            </w:pPr>
            <w:r w:rsidRPr="000006C6">
              <w:t>General requirements for the competence of testing and calibration laboratories</w:t>
            </w:r>
          </w:p>
        </w:tc>
      </w:tr>
      <w:tr w:rsidR="000006C6" w14:paraId="104EA467" w14:textId="77777777" w:rsidTr="00E62B05">
        <w:tc>
          <w:tcPr>
            <w:tcW w:w="845" w:type="dxa"/>
            <w:tcBorders>
              <w:left w:val="single" w:sz="12" w:space="0" w:color="auto"/>
            </w:tcBorders>
          </w:tcPr>
          <w:p w14:paraId="6AAF0E00" w14:textId="77777777" w:rsidR="000006C6" w:rsidRDefault="000561A9" w:rsidP="007A074C">
            <w:pPr>
              <w:pStyle w:val="Tabletext0"/>
              <w:jc w:val="center"/>
            </w:pPr>
            <w:r>
              <w:t>12</w:t>
            </w:r>
          </w:p>
        </w:tc>
        <w:tc>
          <w:tcPr>
            <w:tcW w:w="3676" w:type="dxa"/>
          </w:tcPr>
          <w:p w14:paraId="58B90963" w14:textId="77777777" w:rsidR="000006C6" w:rsidRPr="000006C6" w:rsidRDefault="000006C6" w:rsidP="00E62B05">
            <w:pPr>
              <w:pStyle w:val="Tabletext0"/>
            </w:pPr>
            <w:r w:rsidRPr="000006C6">
              <w:t>EN ISO 9606-1</w:t>
            </w:r>
          </w:p>
        </w:tc>
        <w:tc>
          <w:tcPr>
            <w:tcW w:w="5654" w:type="dxa"/>
            <w:tcBorders>
              <w:right w:val="single" w:sz="12" w:space="0" w:color="auto"/>
            </w:tcBorders>
          </w:tcPr>
          <w:p w14:paraId="4DAA10AD" w14:textId="77777777" w:rsidR="000006C6" w:rsidRPr="000006C6" w:rsidRDefault="000006C6" w:rsidP="00E62B05">
            <w:pPr>
              <w:pStyle w:val="Tabletext0"/>
            </w:pPr>
            <w:r w:rsidRPr="000006C6">
              <w:t>Qualification test of welders - Fusion welding - Part 1: Steels</w:t>
            </w:r>
          </w:p>
        </w:tc>
      </w:tr>
      <w:tr w:rsidR="000006C6" w14:paraId="7A1818E9" w14:textId="77777777" w:rsidTr="00E62B05">
        <w:tc>
          <w:tcPr>
            <w:tcW w:w="845" w:type="dxa"/>
            <w:tcBorders>
              <w:left w:val="single" w:sz="12" w:space="0" w:color="auto"/>
            </w:tcBorders>
          </w:tcPr>
          <w:p w14:paraId="3405B7F2" w14:textId="77777777" w:rsidR="000006C6" w:rsidRDefault="000561A9" w:rsidP="007A074C">
            <w:pPr>
              <w:pStyle w:val="Tabletext0"/>
              <w:jc w:val="center"/>
            </w:pPr>
            <w:r>
              <w:t>13</w:t>
            </w:r>
          </w:p>
        </w:tc>
        <w:tc>
          <w:tcPr>
            <w:tcW w:w="3676" w:type="dxa"/>
          </w:tcPr>
          <w:p w14:paraId="5A6E7F0D" w14:textId="77777777" w:rsidR="000006C6" w:rsidRPr="000006C6" w:rsidRDefault="000006C6" w:rsidP="00E62B05">
            <w:pPr>
              <w:pStyle w:val="Tabletext0"/>
            </w:pPr>
            <w:r w:rsidRPr="000006C6">
              <w:t>EN ISO 5579</w:t>
            </w:r>
          </w:p>
        </w:tc>
        <w:tc>
          <w:tcPr>
            <w:tcW w:w="5654" w:type="dxa"/>
            <w:tcBorders>
              <w:right w:val="single" w:sz="12" w:space="0" w:color="auto"/>
            </w:tcBorders>
          </w:tcPr>
          <w:p w14:paraId="5C0D0224" w14:textId="77777777" w:rsidR="000006C6" w:rsidRPr="000006C6" w:rsidRDefault="000006C6" w:rsidP="00E62B05">
            <w:pPr>
              <w:pStyle w:val="Tabletext0"/>
            </w:pPr>
            <w:r w:rsidRPr="000006C6">
              <w:t>Non-destructive testing – Radiographic testing of metallic materials using film and X- or gamma rays – Basic rules</w:t>
            </w:r>
          </w:p>
        </w:tc>
      </w:tr>
      <w:tr w:rsidR="000006C6" w14:paraId="0A7AB802" w14:textId="77777777" w:rsidTr="00E62B05">
        <w:tc>
          <w:tcPr>
            <w:tcW w:w="845" w:type="dxa"/>
            <w:tcBorders>
              <w:left w:val="single" w:sz="12" w:space="0" w:color="auto"/>
            </w:tcBorders>
          </w:tcPr>
          <w:p w14:paraId="098089D3" w14:textId="77777777" w:rsidR="000006C6" w:rsidRDefault="000561A9" w:rsidP="007A074C">
            <w:pPr>
              <w:pStyle w:val="Tabletext0"/>
              <w:jc w:val="center"/>
            </w:pPr>
            <w:r>
              <w:t>14</w:t>
            </w:r>
          </w:p>
        </w:tc>
        <w:tc>
          <w:tcPr>
            <w:tcW w:w="3676" w:type="dxa"/>
          </w:tcPr>
          <w:p w14:paraId="23341BC7" w14:textId="77777777" w:rsidR="000006C6" w:rsidRPr="000006C6" w:rsidRDefault="000006C6" w:rsidP="00E62B05">
            <w:pPr>
              <w:pStyle w:val="Tabletext0"/>
            </w:pPr>
            <w:r w:rsidRPr="000006C6">
              <w:t>EN ISO 9712</w:t>
            </w:r>
          </w:p>
        </w:tc>
        <w:tc>
          <w:tcPr>
            <w:tcW w:w="5654" w:type="dxa"/>
            <w:tcBorders>
              <w:right w:val="single" w:sz="12" w:space="0" w:color="auto"/>
            </w:tcBorders>
          </w:tcPr>
          <w:p w14:paraId="211A56A5" w14:textId="77777777" w:rsidR="000006C6" w:rsidRPr="000006C6" w:rsidRDefault="000006C6" w:rsidP="00E62B05">
            <w:pPr>
              <w:pStyle w:val="Tabletext0"/>
            </w:pPr>
            <w:r w:rsidRPr="000006C6">
              <w:t>Non-destructive testing – Qualification and certification of NDT personnel</w:t>
            </w:r>
          </w:p>
        </w:tc>
      </w:tr>
      <w:tr w:rsidR="000006C6" w14:paraId="0DDFA40C" w14:textId="77777777" w:rsidTr="00E62B05">
        <w:tc>
          <w:tcPr>
            <w:tcW w:w="845" w:type="dxa"/>
            <w:tcBorders>
              <w:left w:val="single" w:sz="12" w:space="0" w:color="auto"/>
            </w:tcBorders>
          </w:tcPr>
          <w:p w14:paraId="20F1E3D2" w14:textId="77777777" w:rsidR="000006C6" w:rsidRDefault="000561A9" w:rsidP="007A074C">
            <w:pPr>
              <w:pStyle w:val="Tabletext0"/>
              <w:jc w:val="center"/>
            </w:pPr>
            <w:r>
              <w:t>15</w:t>
            </w:r>
          </w:p>
        </w:tc>
        <w:tc>
          <w:tcPr>
            <w:tcW w:w="3676" w:type="dxa"/>
          </w:tcPr>
          <w:p w14:paraId="7ABDA084" w14:textId="77777777" w:rsidR="000006C6" w:rsidRPr="000006C6" w:rsidRDefault="000006C6" w:rsidP="00E62B05">
            <w:pPr>
              <w:pStyle w:val="Tabletext0"/>
            </w:pPr>
            <w:r w:rsidRPr="000006C6">
              <w:t>EN ISO 3452-1</w:t>
            </w:r>
          </w:p>
        </w:tc>
        <w:tc>
          <w:tcPr>
            <w:tcW w:w="5654" w:type="dxa"/>
            <w:tcBorders>
              <w:right w:val="single" w:sz="12" w:space="0" w:color="auto"/>
            </w:tcBorders>
          </w:tcPr>
          <w:p w14:paraId="57C3CEC1" w14:textId="77777777" w:rsidR="000006C6" w:rsidRPr="000006C6" w:rsidRDefault="000006C6" w:rsidP="00E62B05">
            <w:pPr>
              <w:pStyle w:val="Tabletext0"/>
            </w:pPr>
            <w:r w:rsidRPr="000006C6">
              <w:t>Non-destructive testing - Penetrant testing - Part 1: General principles</w:t>
            </w:r>
          </w:p>
        </w:tc>
      </w:tr>
      <w:tr w:rsidR="000006C6" w14:paraId="0FFCA8C1" w14:textId="77777777" w:rsidTr="00E62B05">
        <w:tc>
          <w:tcPr>
            <w:tcW w:w="845" w:type="dxa"/>
            <w:tcBorders>
              <w:left w:val="single" w:sz="12" w:space="0" w:color="auto"/>
            </w:tcBorders>
          </w:tcPr>
          <w:p w14:paraId="57A52358" w14:textId="77777777" w:rsidR="000006C6" w:rsidRDefault="000561A9" w:rsidP="007A074C">
            <w:pPr>
              <w:pStyle w:val="Tabletext0"/>
              <w:jc w:val="center"/>
            </w:pPr>
            <w:r>
              <w:t>16</w:t>
            </w:r>
          </w:p>
        </w:tc>
        <w:tc>
          <w:tcPr>
            <w:tcW w:w="3676" w:type="dxa"/>
          </w:tcPr>
          <w:p w14:paraId="7549CFA4" w14:textId="77777777" w:rsidR="000006C6" w:rsidRPr="000006C6" w:rsidRDefault="000006C6" w:rsidP="00E62B05">
            <w:pPr>
              <w:pStyle w:val="Tabletext0"/>
            </w:pPr>
            <w:r w:rsidRPr="000006C6">
              <w:t>EN ISO 16810</w:t>
            </w:r>
          </w:p>
        </w:tc>
        <w:tc>
          <w:tcPr>
            <w:tcW w:w="5654" w:type="dxa"/>
            <w:tcBorders>
              <w:right w:val="single" w:sz="12" w:space="0" w:color="auto"/>
            </w:tcBorders>
          </w:tcPr>
          <w:p w14:paraId="2BAFBD44" w14:textId="77777777" w:rsidR="000006C6" w:rsidRPr="000006C6" w:rsidRDefault="000006C6" w:rsidP="00E62B05">
            <w:pPr>
              <w:pStyle w:val="Tabletext0"/>
            </w:pPr>
            <w:r w:rsidRPr="000006C6">
              <w:t>Non-destructive testing - Ultrasonic testing - General principles</w:t>
            </w:r>
          </w:p>
        </w:tc>
      </w:tr>
      <w:tr w:rsidR="000006C6" w14:paraId="5E498AE9" w14:textId="77777777" w:rsidTr="00E62B05">
        <w:tc>
          <w:tcPr>
            <w:tcW w:w="845" w:type="dxa"/>
            <w:tcBorders>
              <w:left w:val="single" w:sz="12" w:space="0" w:color="auto"/>
            </w:tcBorders>
          </w:tcPr>
          <w:p w14:paraId="6AE2BFCA" w14:textId="77777777" w:rsidR="000006C6" w:rsidRDefault="000561A9" w:rsidP="007A074C">
            <w:pPr>
              <w:pStyle w:val="Tabletext0"/>
              <w:jc w:val="center"/>
            </w:pPr>
            <w:r>
              <w:t>17</w:t>
            </w:r>
          </w:p>
        </w:tc>
        <w:tc>
          <w:tcPr>
            <w:tcW w:w="3676" w:type="dxa"/>
          </w:tcPr>
          <w:p w14:paraId="17E493C2" w14:textId="77777777" w:rsidR="000006C6" w:rsidRPr="000006C6" w:rsidRDefault="000006C6" w:rsidP="00E62B05">
            <w:pPr>
              <w:pStyle w:val="Tabletext0"/>
            </w:pPr>
            <w:r w:rsidRPr="000006C6">
              <w:t>EN ISO 10863</w:t>
            </w:r>
          </w:p>
        </w:tc>
        <w:tc>
          <w:tcPr>
            <w:tcW w:w="5654" w:type="dxa"/>
            <w:tcBorders>
              <w:right w:val="single" w:sz="12" w:space="0" w:color="auto"/>
            </w:tcBorders>
          </w:tcPr>
          <w:p w14:paraId="37053831" w14:textId="77777777" w:rsidR="000006C6" w:rsidRPr="000006C6" w:rsidRDefault="000006C6" w:rsidP="00E62B05">
            <w:pPr>
              <w:pStyle w:val="Tabletext0"/>
            </w:pPr>
            <w:r w:rsidRPr="000006C6">
              <w:t>Non-destructive testing of welds – Ultrasonic testing – Use of time-of-flight diffraction technique (TOFD)</w:t>
            </w:r>
          </w:p>
        </w:tc>
      </w:tr>
      <w:tr w:rsidR="000006C6" w14:paraId="07ECF6DD" w14:textId="77777777" w:rsidTr="00E62B05">
        <w:tc>
          <w:tcPr>
            <w:tcW w:w="845" w:type="dxa"/>
            <w:tcBorders>
              <w:left w:val="single" w:sz="12" w:space="0" w:color="auto"/>
            </w:tcBorders>
          </w:tcPr>
          <w:p w14:paraId="4663080D" w14:textId="77777777" w:rsidR="000006C6" w:rsidRDefault="000561A9" w:rsidP="007A074C">
            <w:pPr>
              <w:pStyle w:val="Tabletext0"/>
              <w:jc w:val="center"/>
            </w:pPr>
            <w:r>
              <w:t>18</w:t>
            </w:r>
          </w:p>
        </w:tc>
        <w:tc>
          <w:tcPr>
            <w:tcW w:w="3676" w:type="dxa"/>
          </w:tcPr>
          <w:p w14:paraId="6038BAC7" w14:textId="77777777" w:rsidR="000006C6" w:rsidRPr="000006C6" w:rsidRDefault="000006C6" w:rsidP="00E62B05">
            <w:pPr>
              <w:pStyle w:val="Tabletext0"/>
            </w:pPr>
            <w:r w:rsidRPr="000006C6">
              <w:t>EN ISO 11699</w:t>
            </w:r>
          </w:p>
        </w:tc>
        <w:tc>
          <w:tcPr>
            <w:tcW w:w="5654" w:type="dxa"/>
            <w:tcBorders>
              <w:right w:val="single" w:sz="12" w:space="0" w:color="auto"/>
            </w:tcBorders>
          </w:tcPr>
          <w:p w14:paraId="7B625F3F" w14:textId="77777777" w:rsidR="000006C6" w:rsidRPr="000006C6" w:rsidRDefault="000006C6" w:rsidP="00E62B05">
            <w:pPr>
              <w:pStyle w:val="Tabletext0"/>
            </w:pPr>
            <w:r w:rsidRPr="000006C6">
              <w:t>Non-destructive testing - Industrial Radiographic Film (series)</w:t>
            </w:r>
          </w:p>
        </w:tc>
      </w:tr>
      <w:tr w:rsidR="000006C6" w14:paraId="1A9BF735" w14:textId="77777777" w:rsidTr="00E62B05">
        <w:tc>
          <w:tcPr>
            <w:tcW w:w="845" w:type="dxa"/>
            <w:tcBorders>
              <w:left w:val="single" w:sz="12" w:space="0" w:color="auto"/>
            </w:tcBorders>
          </w:tcPr>
          <w:p w14:paraId="28C7433E" w14:textId="77777777" w:rsidR="000006C6" w:rsidRDefault="000561A9" w:rsidP="007A074C">
            <w:pPr>
              <w:pStyle w:val="Tabletext0"/>
              <w:jc w:val="center"/>
            </w:pPr>
            <w:r>
              <w:t>19</w:t>
            </w:r>
          </w:p>
        </w:tc>
        <w:tc>
          <w:tcPr>
            <w:tcW w:w="3676" w:type="dxa"/>
          </w:tcPr>
          <w:p w14:paraId="7F6B7BE2" w14:textId="77777777" w:rsidR="000006C6" w:rsidRPr="000006C6" w:rsidRDefault="000006C6" w:rsidP="00E62B05">
            <w:pPr>
              <w:pStyle w:val="Tabletext0"/>
            </w:pPr>
            <w:r w:rsidRPr="000006C6">
              <w:t>EN ISO 17637</w:t>
            </w:r>
          </w:p>
        </w:tc>
        <w:tc>
          <w:tcPr>
            <w:tcW w:w="5654" w:type="dxa"/>
            <w:tcBorders>
              <w:right w:val="single" w:sz="12" w:space="0" w:color="auto"/>
            </w:tcBorders>
          </w:tcPr>
          <w:p w14:paraId="597C8F8D" w14:textId="77777777" w:rsidR="000006C6" w:rsidRPr="000006C6" w:rsidRDefault="000006C6" w:rsidP="00E62B05">
            <w:pPr>
              <w:pStyle w:val="Tabletext0"/>
            </w:pPr>
            <w:r w:rsidRPr="000006C6">
              <w:t>Non-destructive testing of welds – Visual testing of fusion-welded joints</w:t>
            </w:r>
          </w:p>
        </w:tc>
      </w:tr>
      <w:tr w:rsidR="000006C6" w14:paraId="09139CA7" w14:textId="77777777" w:rsidTr="00E62B05">
        <w:tc>
          <w:tcPr>
            <w:tcW w:w="845" w:type="dxa"/>
            <w:tcBorders>
              <w:left w:val="single" w:sz="12" w:space="0" w:color="auto"/>
            </w:tcBorders>
          </w:tcPr>
          <w:p w14:paraId="6C675DB4" w14:textId="77777777" w:rsidR="000006C6" w:rsidRDefault="000561A9" w:rsidP="007A074C">
            <w:pPr>
              <w:pStyle w:val="Tabletext0"/>
              <w:jc w:val="center"/>
            </w:pPr>
            <w:r>
              <w:t>20</w:t>
            </w:r>
          </w:p>
        </w:tc>
        <w:tc>
          <w:tcPr>
            <w:tcW w:w="3676" w:type="dxa"/>
          </w:tcPr>
          <w:p w14:paraId="5482BE19" w14:textId="77777777" w:rsidR="000006C6" w:rsidRPr="000006C6" w:rsidRDefault="000006C6" w:rsidP="00E62B05">
            <w:pPr>
              <w:pStyle w:val="Tabletext0"/>
            </w:pPr>
            <w:r w:rsidRPr="000006C6">
              <w:t>EN ISO 17638</w:t>
            </w:r>
          </w:p>
        </w:tc>
        <w:tc>
          <w:tcPr>
            <w:tcW w:w="5654" w:type="dxa"/>
            <w:tcBorders>
              <w:right w:val="single" w:sz="12" w:space="0" w:color="auto"/>
            </w:tcBorders>
          </w:tcPr>
          <w:p w14:paraId="36C39ABA" w14:textId="77777777" w:rsidR="000006C6" w:rsidRPr="000006C6" w:rsidRDefault="000006C6" w:rsidP="00E62B05">
            <w:pPr>
              <w:pStyle w:val="Tabletext0"/>
            </w:pPr>
            <w:r w:rsidRPr="000006C6">
              <w:t>Non-destructive examination of welds – Magnetic particle testing</w:t>
            </w:r>
          </w:p>
        </w:tc>
      </w:tr>
      <w:tr w:rsidR="000006C6" w14:paraId="5334C2BA" w14:textId="77777777" w:rsidTr="00E62B05">
        <w:tc>
          <w:tcPr>
            <w:tcW w:w="845" w:type="dxa"/>
            <w:tcBorders>
              <w:left w:val="single" w:sz="12" w:space="0" w:color="auto"/>
            </w:tcBorders>
          </w:tcPr>
          <w:p w14:paraId="506D664B" w14:textId="77777777" w:rsidR="000006C6" w:rsidRDefault="000561A9" w:rsidP="007A074C">
            <w:pPr>
              <w:pStyle w:val="Tabletext0"/>
              <w:jc w:val="center"/>
            </w:pPr>
            <w:r>
              <w:lastRenderedPageBreak/>
              <w:t>21</w:t>
            </w:r>
          </w:p>
        </w:tc>
        <w:tc>
          <w:tcPr>
            <w:tcW w:w="3676" w:type="dxa"/>
          </w:tcPr>
          <w:p w14:paraId="0FFA2ADC" w14:textId="77777777" w:rsidR="000006C6" w:rsidRPr="000006C6" w:rsidRDefault="000006C6" w:rsidP="00E62B05">
            <w:pPr>
              <w:pStyle w:val="Tabletext0"/>
            </w:pPr>
            <w:r w:rsidRPr="000006C6">
              <w:t>EN ISO 17640</w:t>
            </w:r>
          </w:p>
        </w:tc>
        <w:tc>
          <w:tcPr>
            <w:tcW w:w="5654" w:type="dxa"/>
            <w:tcBorders>
              <w:right w:val="single" w:sz="12" w:space="0" w:color="auto"/>
            </w:tcBorders>
          </w:tcPr>
          <w:p w14:paraId="0B4AE4B6" w14:textId="77777777" w:rsidR="000006C6" w:rsidRPr="000006C6" w:rsidRDefault="000006C6" w:rsidP="00E62B05">
            <w:pPr>
              <w:pStyle w:val="Tabletext0"/>
            </w:pPr>
            <w:r w:rsidRPr="000006C6">
              <w:t>Non-destructive testing of welds – Ultrasonic testing – Techniques, testing levels and assessment</w:t>
            </w:r>
          </w:p>
        </w:tc>
      </w:tr>
      <w:tr w:rsidR="000006C6" w14:paraId="4B0E5349" w14:textId="77777777" w:rsidTr="00E62B05">
        <w:tc>
          <w:tcPr>
            <w:tcW w:w="845" w:type="dxa"/>
            <w:tcBorders>
              <w:left w:val="single" w:sz="12" w:space="0" w:color="auto"/>
            </w:tcBorders>
          </w:tcPr>
          <w:p w14:paraId="2A1F44A5" w14:textId="77777777" w:rsidR="000006C6" w:rsidRDefault="000561A9" w:rsidP="007A074C">
            <w:pPr>
              <w:pStyle w:val="Tabletext0"/>
              <w:jc w:val="center"/>
            </w:pPr>
            <w:r>
              <w:t>22</w:t>
            </w:r>
          </w:p>
        </w:tc>
        <w:tc>
          <w:tcPr>
            <w:tcW w:w="3676" w:type="dxa"/>
          </w:tcPr>
          <w:p w14:paraId="0C993713" w14:textId="77777777" w:rsidR="000006C6" w:rsidRPr="000006C6" w:rsidRDefault="000006C6" w:rsidP="00E62B05">
            <w:pPr>
              <w:pStyle w:val="Tabletext0"/>
            </w:pPr>
            <w:r w:rsidRPr="000006C6">
              <w:t>EN ISO 17635</w:t>
            </w:r>
          </w:p>
        </w:tc>
        <w:tc>
          <w:tcPr>
            <w:tcW w:w="5654" w:type="dxa"/>
            <w:tcBorders>
              <w:right w:val="single" w:sz="12" w:space="0" w:color="auto"/>
            </w:tcBorders>
          </w:tcPr>
          <w:p w14:paraId="6CE2922A" w14:textId="77777777" w:rsidR="000006C6" w:rsidRPr="000006C6" w:rsidRDefault="000006C6" w:rsidP="00E62B05">
            <w:pPr>
              <w:pStyle w:val="Tabletext0"/>
            </w:pPr>
            <w:r w:rsidRPr="000006C6">
              <w:t>Non-destructive testing of welds – General rules for metallic materials</w:t>
            </w:r>
          </w:p>
        </w:tc>
      </w:tr>
      <w:tr w:rsidR="000006C6" w14:paraId="6B90888D" w14:textId="77777777" w:rsidTr="00E62B05">
        <w:tc>
          <w:tcPr>
            <w:tcW w:w="845" w:type="dxa"/>
            <w:tcBorders>
              <w:left w:val="single" w:sz="12" w:space="0" w:color="auto"/>
            </w:tcBorders>
          </w:tcPr>
          <w:p w14:paraId="7F9E0570" w14:textId="77777777" w:rsidR="000006C6" w:rsidRDefault="000561A9" w:rsidP="007A074C">
            <w:pPr>
              <w:pStyle w:val="Tabletext0"/>
              <w:jc w:val="center"/>
            </w:pPr>
            <w:r>
              <w:t>23</w:t>
            </w:r>
          </w:p>
        </w:tc>
        <w:tc>
          <w:tcPr>
            <w:tcW w:w="3676" w:type="dxa"/>
          </w:tcPr>
          <w:p w14:paraId="6C43856F" w14:textId="77777777" w:rsidR="000006C6" w:rsidRPr="000006C6" w:rsidRDefault="000006C6" w:rsidP="00E62B05">
            <w:pPr>
              <w:pStyle w:val="Tabletext0"/>
            </w:pPr>
            <w:r w:rsidRPr="000006C6">
              <w:t>EN ISO 15626</w:t>
            </w:r>
          </w:p>
        </w:tc>
        <w:tc>
          <w:tcPr>
            <w:tcW w:w="5654" w:type="dxa"/>
            <w:tcBorders>
              <w:right w:val="single" w:sz="12" w:space="0" w:color="auto"/>
            </w:tcBorders>
          </w:tcPr>
          <w:p w14:paraId="7562D4F4" w14:textId="77777777" w:rsidR="000006C6" w:rsidRPr="000006C6" w:rsidRDefault="000006C6" w:rsidP="00E62B05">
            <w:pPr>
              <w:pStyle w:val="Tabletext0"/>
            </w:pPr>
            <w:r w:rsidRPr="000006C6">
              <w:t>Non-destructive testing of welds – Time-of-flight diffraction technique (TOFD) – Acceptance levels</w:t>
            </w:r>
          </w:p>
        </w:tc>
      </w:tr>
      <w:tr w:rsidR="000006C6" w14:paraId="16C97C9F" w14:textId="77777777" w:rsidTr="00E62B05">
        <w:tc>
          <w:tcPr>
            <w:tcW w:w="845" w:type="dxa"/>
            <w:tcBorders>
              <w:left w:val="single" w:sz="12" w:space="0" w:color="auto"/>
            </w:tcBorders>
          </w:tcPr>
          <w:p w14:paraId="22D3896D" w14:textId="77777777" w:rsidR="000006C6" w:rsidRDefault="000561A9" w:rsidP="007A074C">
            <w:pPr>
              <w:pStyle w:val="Tabletext0"/>
              <w:jc w:val="center"/>
            </w:pPr>
            <w:r>
              <w:t>24</w:t>
            </w:r>
          </w:p>
        </w:tc>
        <w:tc>
          <w:tcPr>
            <w:tcW w:w="3676" w:type="dxa"/>
          </w:tcPr>
          <w:p w14:paraId="284BEC59" w14:textId="77777777" w:rsidR="000006C6" w:rsidRPr="000006C6" w:rsidRDefault="000006C6" w:rsidP="00E62B05">
            <w:pPr>
              <w:pStyle w:val="Tabletext0"/>
            </w:pPr>
            <w:r w:rsidRPr="000006C6">
              <w:t>EN ISO 5817</w:t>
            </w:r>
          </w:p>
        </w:tc>
        <w:tc>
          <w:tcPr>
            <w:tcW w:w="5654" w:type="dxa"/>
            <w:tcBorders>
              <w:right w:val="single" w:sz="12" w:space="0" w:color="auto"/>
            </w:tcBorders>
          </w:tcPr>
          <w:p w14:paraId="03B6CC55" w14:textId="77777777" w:rsidR="000006C6" w:rsidRPr="000006C6" w:rsidRDefault="000006C6" w:rsidP="00E62B05">
            <w:pPr>
              <w:pStyle w:val="Tabletext0"/>
            </w:pPr>
            <w:r w:rsidRPr="000006C6">
              <w:t>Welding – Fusion-welded joints in steel, nickel, titanium and their alloys (beam welding excluded) – Quality levels for imperfections</w:t>
            </w:r>
          </w:p>
        </w:tc>
      </w:tr>
      <w:tr w:rsidR="000006C6" w14:paraId="2347D681" w14:textId="77777777" w:rsidTr="00E62B05">
        <w:tc>
          <w:tcPr>
            <w:tcW w:w="845" w:type="dxa"/>
            <w:tcBorders>
              <w:left w:val="single" w:sz="12" w:space="0" w:color="auto"/>
            </w:tcBorders>
          </w:tcPr>
          <w:p w14:paraId="4ABEABE3" w14:textId="77777777" w:rsidR="000006C6" w:rsidRDefault="000561A9" w:rsidP="007A074C">
            <w:pPr>
              <w:pStyle w:val="Tabletext0"/>
              <w:jc w:val="center"/>
            </w:pPr>
            <w:r>
              <w:t>25</w:t>
            </w:r>
          </w:p>
        </w:tc>
        <w:tc>
          <w:tcPr>
            <w:tcW w:w="3676" w:type="dxa"/>
          </w:tcPr>
          <w:p w14:paraId="0FD51249" w14:textId="77777777" w:rsidR="000006C6" w:rsidRPr="000006C6" w:rsidRDefault="000006C6" w:rsidP="00E62B05">
            <w:pPr>
              <w:pStyle w:val="Tabletext0"/>
            </w:pPr>
            <w:r w:rsidRPr="000006C6">
              <w:t>EN ISO 11666</w:t>
            </w:r>
          </w:p>
        </w:tc>
        <w:tc>
          <w:tcPr>
            <w:tcW w:w="5654" w:type="dxa"/>
            <w:tcBorders>
              <w:right w:val="single" w:sz="12" w:space="0" w:color="auto"/>
            </w:tcBorders>
          </w:tcPr>
          <w:p w14:paraId="7C2B46CB" w14:textId="77777777" w:rsidR="000006C6" w:rsidRPr="000006C6" w:rsidRDefault="000006C6" w:rsidP="00E62B05">
            <w:pPr>
              <w:pStyle w:val="Tabletext0"/>
            </w:pPr>
            <w:r w:rsidRPr="000006C6">
              <w:t>Non-destructive testing of welds – Ultrasonic testing – Acceptance levels</w:t>
            </w:r>
          </w:p>
        </w:tc>
      </w:tr>
      <w:tr w:rsidR="000006C6" w14:paraId="28F3A051" w14:textId="77777777" w:rsidTr="00E62B05">
        <w:tc>
          <w:tcPr>
            <w:tcW w:w="845" w:type="dxa"/>
            <w:tcBorders>
              <w:left w:val="single" w:sz="12" w:space="0" w:color="auto"/>
            </w:tcBorders>
          </w:tcPr>
          <w:p w14:paraId="15FCD6FA" w14:textId="77777777" w:rsidR="000006C6" w:rsidRDefault="000561A9" w:rsidP="007A074C">
            <w:pPr>
              <w:pStyle w:val="Tabletext0"/>
              <w:jc w:val="center"/>
            </w:pPr>
            <w:r>
              <w:t>26</w:t>
            </w:r>
          </w:p>
        </w:tc>
        <w:tc>
          <w:tcPr>
            <w:tcW w:w="3676" w:type="dxa"/>
          </w:tcPr>
          <w:p w14:paraId="1FCFEC92" w14:textId="77777777" w:rsidR="000006C6" w:rsidRPr="000006C6" w:rsidRDefault="000006C6" w:rsidP="00E62B05">
            <w:pPr>
              <w:pStyle w:val="Tabletext0"/>
            </w:pPr>
            <w:r w:rsidRPr="000006C6">
              <w:t>EN ISO 10675-1</w:t>
            </w:r>
          </w:p>
        </w:tc>
        <w:tc>
          <w:tcPr>
            <w:tcW w:w="5654" w:type="dxa"/>
            <w:tcBorders>
              <w:right w:val="single" w:sz="12" w:space="0" w:color="auto"/>
            </w:tcBorders>
          </w:tcPr>
          <w:p w14:paraId="06B355EA" w14:textId="77777777" w:rsidR="000006C6" w:rsidRPr="000006C6" w:rsidRDefault="000006C6" w:rsidP="00E62B05">
            <w:pPr>
              <w:pStyle w:val="Tabletext0"/>
            </w:pPr>
            <w:r w:rsidRPr="000006C6">
              <w:t>Non-destructive testing of welds – Acceptance levels for radiographic testing – Part 1: Steel, nickel, titanium and their alloys</w:t>
            </w:r>
          </w:p>
        </w:tc>
      </w:tr>
      <w:tr w:rsidR="000006C6" w14:paraId="5AF94078" w14:textId="77777777" w:rsidTr="00E62B05">
        <w:tc>
          <w:tcPr>
            <w:tcW w:w="845" w:type="dxa"/>
            <w:tcBorders>
              <w:left w:val="single" w:sz="12" w:space="0" w:color="auto"/>
            </w:tcBorders>
          </w:tcPr>
          <w:p w14:paraId="255A00A5" w14:textId="77777777" w:rsidR="000006C6" w:rsidRDefault="000561A9" w:rsidP="007A074C">
            <w:pPr>
              <w:pStyle w:val="Tabletext0"/>
              <w:jc w:val="center"/>
            </w:pPr>
            <w:r>
              <w:t>27</w:t>
            </w:r>
          </w:p>
        </w:tc>
        <w:tc>
          <w:tcPr>
            <w:tcW w:w="3676" w:type="dxa"/>
          </w:tcPr>
          <w:p w14:paraId="08D77CC8" w14:textId="77777777" w:rsidR="000006C6" w:rsidRPr="000006C6" w:rsidRDefault="000006C6" w:rsidP="00E62B05">
            <w:pPr>
              <w:pStyle w:val="Tabletext0"/>
            </w:pPr>
            <w:r w:rsidRPr="000006C6">
              <w:t>EN ISO 23278</w:t>
            </w:r>
          </w:p>
        </w:tc>
        <w:tc>
          <w:tcPr>
            <w:tcW w:w="5654" w:type="dxa"/>
            <w:tcBorders>
              <w:right w:val="single" w:sz="12" w:space="0" w:color="auto"/>
            </w:tcBorders>
          </w:tcPr>
          <w:p w14:paraId="4DDAB908" w14:textId="77777777" w:rsidR="000006C6" w:rsidRPr="000006C6" w:rsidRDefault="000006C6" w:rsidP="00E62B05">
            <w:pPr>
              <w:pStyle w:val="Tabletext0"/>
            </w:pPr>
            <w:r w:rsidRPr="000006C6">
              <w:t>Non-destructive examination of welds - Magnetic particle</w:t>
            </w:r>
            <w:r>
              <w:t xml:space="preserve"> </w:t>
            </w:r>
            <w:r w:rsidRPr="000006C6">
              <w:t>testing of welds - Acceptance levels</w:t>
            </w:r>
          </w:p>
        </w:tc>
      </w:tr>
      <w:tr w:rsidR="000006C6" w14:paraId="3DF8875C" w14:textId="77777777" w:rsidTr="00E62B05">
        <w:tc>
          <w:tcPr>
            <w:tcW w:w="845" w:type="dxa"/>
            <w:tcBorders>
              <w:left w:val="single" w:sz="12" w:space="0" w:color="auto"/>
            </w:tcBorders>
          </w:tcPr>
          <w:p w14:paraId="272B3042" w14:textId="77777777" w:rsidR="000006C6" w:rsidRDefault="000561A9" w:rsidP="007A074C">
            <w:pPr>
              <w:pStyle w:val="Tabletext0"/>
              <w:jc w:val="center"/>
            </w:pPr>
            <w:r>
              <w:t>28</w:t>
            </w:r>
          </w:p>
        </w:tc>
        <w:tc>
          <w:tcPr>
            <w:tcW w:w="3676" w:type="dxa"/>
          </w:tcPr>
          <w:p w14:paraId="3EE726B3" w14:textId="77777777" w:rsidR="000006C6" w:rsidRPr="000006C6" w:rsidRDefault="000006C6" w:rsidP="00E62B05">
            <w:pPr>
              <w:pStyle w:val="Tabletext0"/>
            </w:pPr>
            <w:r w:rsidRPr="000006C6">
              <w:t>EN ISO 19232</w:t>
            </w:r>
          </w:p>
        </w:tc>
        <w:tc>
          <w:tcPr>
            <w:tcW w:w="5654" w:type="dxa"/>
            <w:tcBorders>
              <w:right w:val="single" w:sz="12" w:space="0" w:color="auto"/>
            </w:tcBorders>
          </w:tcPr>
          <w:p w14:paraId="44C468E2" w14:textId="77777777" w:rsidR="000006C6" w:rsidRPr="000006C6" w:rsidRDefault="000006C6" w:rsidP="00E62B05">
            <w:pPr>
              <w:pStyle w:val="Tabletext0"/>
            </w:pPr>
            <w:r w:rsidRPr="000006C6">
              <w:t>Non-destructive testing - Image quality of radiographs (Series)</w:t>
            </w:r>
          </w:p>
        </w:tc>
      </w:tr>
      <w:tr w:rsidR="000006C6" w14:paraId="528219FC" w14:textId="77777777" w:rsidTr="00E62B05">
        <w:tc>
          <w:tcPr>
            <w:tcW w:w="845" w:type="dxa"/>
            <w:tcBorders>
              <w:left w:val="single" w:sz="12" w:space="0" w:color="auto"/>
            </w:tcBorders>
          </w:tcPr>
          <w:p w14:paraId="026DA56C" w14:textId="77777777" w:rsidR="000006C6" w:rsidRDefault="000561A9" w:rsidP="007A074C">
            <w:pPr>
              <w:pStyle w:val="Tabletext0"/>
              <w:jc w:val="center"/>
            </w:pPr>
            <w:r>
              <w:t>29</w:t>
            </w:r>
          </w:p>
        </w:tc>
        <w:tc>
          <w:tcPr>
            <w:tcW w:w="3676" w:type="dxa"/>
          </w:tcPr>
          <w:p w14:paraId="436FE146" w14:textId="77777777" w:rsidR="000006C6" w:rsidRPr="000006C6" w:rsidRDefault="000006C6" w:rsidP="00E62B05">
            <w:pPr>
              <w:pStyle w:val="Tabletext0"/>
            </w:pPr>
            <w:r w:rsidRPr="000006C6">
              <w:t>EN 25580</w:t>
            </w:r>
          </w:p>
        </w:tc>
        <w:tc>
          <w:tcPr>
            <w:tcW w:w="5654" w:type="dxa"/>
            <w:tcBorders>
              <w:right w:val="single" w:sz="12" w:space="0" w:color="auto"/>
            </w:tcBorders>
          </w:tcPr>
          <w:p w14:paraId="36220762" w14:textId="77777777" w:rsidR="000006C6" w:rsidRPr="000006C6" w:rsidRDefault="000006C6" w:rsidP="00E62B05">
            <w:pPr>
              <w:pStyle w:val="Tabletext0"/>
            </w:pPr>
            <w:r w:rsidRPr="000006C6">
              <w:t>Non-destructive testing. Industrial radiographic illuminators. Minimum requirements (ISO 5580:1985)</w:t>
            </w:r>
          </w:p>
        </w:tc>
      </w:tr>
      <w:tr w:rsidR="000006C6" w14:paraId="1BDEB769" w14:textId="77777777" w:rsidTr="00E62B05">
        <w:tc>
          <w:tcPr>
            <w:tcW w:w="845" w:type="dxa"/>
            <w:tcBorders>
              <w:left w:val="single" w:sz="12" w:space="0" w:color="auto"/>
            </w:tcBorders>
          </w:tcPr>
          <w:p w14:paraId="642BBB27" w14:textId="77777777" w:rsidR="000006C6" w:rsidRDefault="000561A9" w:rsidP="007A074C">
            <w:pPr>
              <w:pStyle w:val="Tabletext0"/>
              <w:jc w:val="center"/>
            </w:pPr>
            <w:r>
              <w:t>30</w:t>
            </w:r>
          </w:p>
        </w:tc>
        <w:tc>
          <w:tcPr>
            <w:tcW w:w="3676" w:type="dxa"/>
          </w:tcPr>
          <w:p w14:paraId="7CB7A281" w14:textId="77777777" w:rsidR="000006C6" w:rsidRPr="000006C6" w:rsidRDefault="000006C6" w:rsidP="00E62B05">
            <w:pPr>
              <w:pStyle w:val="Tabletext0"/>
            </w:pPr>
            <w:r w:rsidRPr="000006C6">
              <w:t>EN ISO 16828</w:t>
            </w:r>
          </w:p>
        </w:tc>
        <w:tc>
          <w:tcPr>
            <w:tcW w:w="5654" w:type="dxa"/>
            <w:tcBorders>
              <w:right w:val="single" w:sz="12" w:space="0" w:color="auto"/>
            </w:tcBorders>
          </w:tcPr>
          <w:p w14:paraId="2BE218D0" w14:textId="77777777" w:rsidR="000006C6" w:rsidRPr="000006C6" w:rsidRDefault="000006C6" w:rsidP="00E62B05">
            <w:pPr>
              <w:pStyle w:val="Tabletext0"/>
            </w:pPr>
            <w:r w:rsidRPr="000006C6">
              <w:t>Non-destructive testing – Ultrasonic testing – Time-of-flight diffraction technique as a method for detection and sizing of discontinuities</w:t>
            </w:r>
          </w:p>
        </w:tc>
      </w:tr>
      <w:tr w:rsidR="000006C6" w14:paraId="757E1344" w14:textId="77777777" w:rsidTr="00E62B05">
        <w:tc>
          <w:tcPr>
            <w:tcW w:w="845" w:type="dxa"/>
            <w:tcBorders>
              <w:left w:val="single" w:sz="12" w:space="0" w:color="auto"/>
            </w:tcBorders>
          </w:tcPr>
          <w:p w14:paraId="4A2EF470" w14:textId="77777777" w:rsidR="000006C6" w:rsidRDefault="000561A9" w:rsidP="007A074C">
            <w:pPr>
              <w:pStyle w:val="Tabletext0"/>
              <w:jc w:val="center"/>
            </w:pPr>
            <w:r>
              <w:t>31</w:t>
            </w:r>
          </w:p>
        </w:tc>
        <w:tc>
          <w:tcPr>
            <w:tcW w:w="3676" w:type="dxa"/>
          </w:tcPr>
          <w:p w14:paraId="0664367F" w14:textId="77777777" w:rsidR="000006C6" w:rsidRPr="000006C6" w:rsidRDefault="000561A9" w:rsidP="00E62B05">
            <w:pPr>
              <w:pStyle w:val="Tabletext0"/>
            </w:pPr>
            <w:r w:rsidRPr="000561A9">
              <w:t>EN 12668</w:t>
            </w:r>
          </w:p>
        </w:tc>
        <w:tc>
          <w:tcPr>
            <w:tcW w:w="5654" w:type="dxa"/>
            <w:tcBorders>
              <w:right w:val="single" w:sz="12" w:space="0" w:color="auto"/>
            </w:tcBorders>
          </w:tcPr>
          <w:p w14:paraId="4D8B5664" w14:textId="77777777" w:rsidR="000006C6" w:rsidRPr="000006C6" w:rsidRDefault="000561A9" w:rsidP="00E62B05">
            <w:pPr>
              <w:pStyle w:val="Tabletext0"/>
            </w:pPr>
            <w:r w:rsidRPr="000561A9">
              <w:t>Non-destructive testing - Characterization and verification of ultrasonic examination equipment (Series)</w:t>
            </w:r>
          </w:p>
        </w:tc>
      </w:tr>
      <w:tr w:rsidR="000006C6" w14:paraId="7642D99E" w14:textId="77777777" w:rsidTr="00E62B05">
        <w:tc>
          <w:tcPr>
            <w:tcW w:w="845" w:type="dxa"/>
            <w:tcBorders>
              <w:left w:val="single" w:sz="12" w:space="0" w:color="auto"/>
            </w:tcBorders>
          </w:tcPr>
          <w:p w14:paraId="00B608D9" w14:textId="77777777" w:rsidR="000006C6" w:rsidRDefault="000561A9" w:rsidP="007A074C">
            <w:pPr>
              <w:pStyle w:val="Tabletext0"/>
              <w:jc w:val="center"/>
            </w:pPr>
            <w:r>
              <w:t>32</w:t>
            </w:r>
          </w:p>
        </w:tc>
        <w:tc>
          <w:tcPr>
            <w:tcW w:w="3676" w:type="dxa"/>
          </w:tcPr>
          <w:p w14:paraId="627E2B18" w14:textId="77777777" w:rsidR="000006C6" w:rsidRPr="000006C6" w:rsidRDefault="000561A9" w:rsidP="00E62B05">
            <w:pPr>
              <w:pStyle w:val="Tabletext0"/>
            </w:pPr>
            <w:r w:rsidRPr="000561A9">
              <w:t>EN ISO 16811</w:t>
            </w:r>
          </w:p>
        </w:tc>
        <w:tc>
          <w:tcPr>
            <w:tcW w:w="5654" w:type="dxa"/>
            <w:tcBorders>
              <w:right w:val="single" w:sz="12" w:space="0" w:color="auto"/>
            </w:tcBorders>
          </w:tcPr>
          <w:p w14:paraId="1D4835C0" w14:textId="77777777" w:rsidR="000006C6" w:rsidRPr="000006C6" w:rsidRDefault="000561A9" w:rsidP="00E62B05">
            <w:pPr>
              <w:pStyle w:val="Tabletext0"/>
            </w:pPr>
            <w:r w:rsidRPr="000561A9">
              <w:t>Non-destructive testing - Ultrasonic testing - Sensitivity and range setting</w:t>
            </w:r>
          </w:p>
        </w:tc>
      </w:tr>
      <w:tr w:rsidR="000006C6" w14:paraId="2185776C" w14:textId="77777777" w:rsidTr="00E62B05">
        <w:tc>
          <w:tcPr>
            <w:tcW w:w="845" w:type="dxa"/>
            <w:tcBorders>
              <w:left w:val="single" w:sz="12" w:space="0" w:color="auto"/>
            </w:tcBorders>
          </w:tcPr>
          <w:p w14:paraId="7DA37E8D" w14:textId="77777777" w:rsidR="000006C6" w:rsidRDefault="000561A9" w:rsidP="007A074C">
            <w:pPr>
              <w:pStyle w:val="Tabletext0"/>
              <w:jc w:val="center"/>
            </w:pPr>
            <w:r>
              <w:t>33</w:t>
            </w:r>
          </w:p>
        </w:tc>
        <w:tc>
          <w:tcPr>
            <w:tcW w:w="3676" w:type="dxa"/>
          </w:tcPr>
          <w:p w14:paraId="043AE6AE" w14:textId="77777777" w:rsidR="000006C6" w:rsidRPr="000006C6" w:rsidRDefault="000561A9" w:rsidP="00E62B05">
            <w:pPr>
              <w:pStyle w:val="Tabletext0"/>
            </w:pPr>
            <w:r w:rsidRPr="000561A9">
              <w:t>EN ISO 3059</w:t>
            </w:r>
          </w:p>
        </w:tc>
        <w:tc>
          <w:tcPr>
            <w:tcW w:w="5654" w:type="dxa"/>
            <w:tcBorders>
              <w:right w:val="single" w:sz="12" w:space="0" w:color="auto"/>
            </w:tcBorders>
          </w:tcPr>
          <w:p w14:paraId="62B053A3" w14:textId="77777777" w:rsidR="000006C6" w:rsidRPr="000006C6" w:rsidRDefault="000561A9" w:rsidP="00E62B05">
            <w:pPr>
              <w:pStyle w:val="Tabletext0"/>
            </w:pPr>
            <w:r w:rsidRPr="000561A9">
              <w:t>Non-destructive testing - Penetrant testing and magnetic particle testing - Viewing conditions</w:t>
            </w:r>
          </w:p>
        </w:tc>
      </w:tr>
      <w:tr w:rsidR="000006C6" w14:paraId="02D3F342" w14:textId="77777777" w:rsidTr="00E62B05">
        <w:tc>
          <w:tcPr>
            <w:tcW w:w="845" w:type="dxa"/>
            <w:tcBorders>
              <w:left w:val="single" w:sz="12" w:space="0" w:color="auto"/>
            </w:tcBorders>
          </w:tcPr>
          <w:p w14:paraId="18433098" w14:textId="77777777" w:rsidR="000006C6" w:rsidRDefault="000561A9" w:rsidP="007A074C">
            <w:pPr>
              <w:pStyle w:val="Tabletext0"/>
              <w:jc w:val="center"/>
            </w:pPr>
            <w:r>
              <w:t>34</w:t>
            </w:r>
          </w:p>
        </w:tc>
        <w:tc>
          <w:tcPr>
            <w:tcW w:w="3676" w:type="dxa"/>
          </w:tcPr>
          <w:p w14:paraId="64AC0032" w14:textId="77777777" w:rsidR="000006C6" w:rsidRPr="000006C6" w:rsidRDefault="000561A9" w:rsidP="00E62B05">
            <w:pPr>
              <w:pStyle w:val="Tabletext0"/>
            </w:pPr>
            <w:r w:rsidRPr="000561A9">
              <w:t>EN ISO 23277</w:t>
            </w:r>
          </w:p>
        </w:tc>
        <w:tc>
          <w:tcPr>
            <w:tcW w:w="5654" w:type="dxa"/>
            <w:tcBorders>
              <w:right w:val="single" w:sz="12" w:space="0" w:color="auto"/>
            </w:tcBorders>
          </w:tcPr>
          <w:p w14:paraId="35907B38" w14:textId="77777777" w:rsidR="000006C6" w:rsidRPr="000006C6" w:rsidRDefault="000561A9" w:rsidP="00E62B05">
            <w:pPr>
              <w:pStyle w:val="Tabletext0"/>
            </w:pPr>
            <w:r w:rsidRPr="000561A9">
              <w:t>Non-destructive examination of welds - Penetrant testing of welds - Acceptance levels</w:t>
            </w:r>
          </w:p>
        </w:tc>
      </w:tr>
      <w:tr w:rsidR="000561A9" w14:paraId="757D7840" w14:textId="77777777" w:rsidTr="00E62B05">
        <w:tc>
          <w:tcPr>
            <w:tcW w:w="845" w:type="dxa"/>
            <w:tcBorders>
              <w:left w:val="single" w:sz="12" w:space="0" w:color="auto"/>
            </w:tcBorders>
          </w:tcPr>
          <w:p w14:paraId="1827CB46" w14:textId="77777777" w:rsidR="000561A9" w:rsidRDefault="000561A9" w:rsidP="007A074C">
            <w:pPr>
              <w:pStyle w:val="Tabletext0"/>
              <w:jc w:val="center"/>
            </w:pPr>
            <w:r>
              <w:t>35</w:t>
            </w:r>
          </w:p>
        </w:tc>
        <w:tc>
          <w:tcPr>
            <w:tcW w:w="3676" w:type="dxa"/>
          </w:tcPr>
          <w:p w14:paraId="49ADFAEC" w14:textId="77777777" w:rsidR="000561A9" w:rsidRPr="000561A9" w:rsidRDefault="000561A9" w:rsidP="00E62B05">
            <w:pPr>
              <w:pStyle w:val="Tabletext0"/>
            </w:pPr>
            <w:r w:rsidRPr="000561A9">
              <w:t>EN ISO 6947</w:t>
            </w:r>
          </w:p>
        </w:tc>
        <w:tc>
          <w:tcPr>
            <w:tcW w:w="5654" w:type="dxa"/>
            <w:tcBorders>
              <w:right w:val="single" w:sz="12" w:space="0" w:color="auto"/>
            </w:tcBorders>
          </w:tcPr>
          <w:p w14:paraId="32800CF2" w14:textId="77777777" w:rsidR="000561A9" w:rsidRPr="000561A9" w:rsidRDefault="000561A9" w:rsidP="00E62B05">
            <w:pPr>
              <w:pStyle w:val="Tabletext0"/>
            </w:pPr>
            <w:r w:rsidRPr="000561A9">
              <w:t>Welding and allied processes - Welding positions</w:t>
            </w:r>
          </w:p>
        </w:tc>
      </w:tr>
      <w:tr w:rsidR="000561A9" w14:paraId="105D5CAB" w14:textId="77777777" w:rsidTr="00E62B05">
        <w:tc>
          <w:tcPr>
            <w:tcW w:w="845" w:type="dxa"/>
            <w:tcBorders>
              <w:left w:val="single" w:sz="12" w:space="0" w:color="auto"/>
            </w:tcBorders>
          </w:tcPr>
          <w:p w14:paraId="697B355F" w14:textId="77777777" w:rsidR="000561A9" w:rsidRDefault="000561A9" w:rsidP="007A074C">
            <w:pPr>
              <w:pStyle w:val="Tabletext0"/>
              <w:jc w:val="center"/>
            </w:pPr>
            <w:r>
              <w:t>36</w:t>
            </w:r>
          </w:p>
        </w:tc>
        <w:tc>
          <w:tcPr>
            <w:tcW w:w="3676" w:type="dxa"/>
          </w:tcPr>
          <w:p w14:paraId="36BB5CBF" w14:textId="77777777" w:rsidR="000561A9" w:rsidRPr="000561A9" w:rsidRDefault="000561A9" w:rsidP="00E62B05">
            <w:pPr>
              <w:pStyle w:val="Tabletext0"/>
            </w:pPr>
            <w:r w:rsidRPr="000561A9">
              <w:t>EN ISO 17636-1</w:t>
            </w:r>
          </w:p>
        </w:tc>
        <w:tc>
          <w:tcPr>
            <w:tcW w:w="5654" w:type="dxa"/>
            <w:tcBorders>
              <w:right w:val="single" w:sz="12" w:space="0" w:color="auto"/>
            </w:tcBorders>
          </w:tcPr>
          <w:p w14:paraId="4CE1E00E" w14:textId="77777777" w:rsidR="000561A9" w:rsidRPr="000561A9" w:rsidRDefault="000561A9" w:rsidP="00E62B05">
            <w:pPr>
              <w:pStyle w:val="Tabletext0"/>
            </w:pPr>
            <w:r w:rsidRPr="000561A9">
              <w:t>Non-destructive testing of welds - Radiographic testing - Part 1: X- and gamma-ray techniques with film</w:t>
            </w:r>
          </w:p>
        </w:tc>
      </w:tr>
      <w:tr w:rsidR="006A5B3A" w14:paraId="5D459531" w14:textId="77777777" w:rsidTr="00996645">
        <w:tc>
          <w:tcPr>
            <w:tcW w:w="845" w:type="dxa"/>
            <w:tcBorders>
              <w:left w:val="single" w:sz="12" w:space="0" w:color="auto"/>
              <w:bottom w:val="single" w:sz="12" w:space="0" w:color="auto"/>
            </w:tcBorders>
          </w:tcPr>
          <w:p w14:paraId="5AABC040" w14:textId="7E2A9F00" w:rsidR="006A5B3A" w:rsidRPr="00FF2CCD" w:rsidRDefault="006A5B3A" w:rsidP="006A5B3A">
            <w:pPr>
              <w:pStyle w:val="Tabletext0"/>
              <w:jc w:val="center"/>
            </w:pPr>
            <w:r>
              <w:t>37</w:t>
            </w:r>
          </w:p>
        </w:tc>
        <w:tc>
          <w:tcPr>
            <w:tcW w:w="3676" w:type="dxa"/>
            <w:tcBorders>
              <w:bottom w:val="single" w:sz="12" w:space="0" w:color="auto"/>
            </w:tcBorders>
          </w:tcPr>
          <w:p w14:paraId="09FB4579" w14:textId="4422C5C0" w:rsidR="006A5B3A" w:rsidRPr="002615A3" w:rsidRDefault="006A5B3A" w:rsidP="006A5B3A">
            <w:pPr>
              <w:pStyle w:val="Tabletext0"/>
            </w:pPr>
            <w:r w:rsidRPr="000561A9">
              <w:t>EN ISO 17636-2</w:t>
            </w:r>
          </w:p>
        </w:tc>
        <w:tc>
          <w:tcPr>
            <w:tcW w:w="5654" w:type="dxa"/>
            <w:tcBorders>
              <w:bottom w:val="single" w:sz="12" w:space="0" w:color="auto"/>
              <w:right w:val="single" w:sz="12" w:space="0" w:color="auto"/>
            </w:tcBorders>
          </w:tcPr>
          <w:p w14:paraId="07A4EDDB" w14:textId="05092F3F" w:rsidR="006A5B3A" w:rsidRPr="002615A3" w:rsidRDefault="006A5B3A" w:rsidP="006A5B3A">
            <w:pPr>
              <w:pStyle w:val="Tabletext0"/>
            </w:pPr>
            <w:r w:rsidRPr="000561A9">
              <w:t>Non-destructive testing of welds - Radiographic testing - Part 2: X- and gamma-ray techniques with digital detectors</w:t>
            </w:r>
          </w:p>
        </w:tc>
      </w:tr>
    </w:tbl>
    <w:p w14:paraId="155E00E5" w14:textId="6E4DD52A" w:rsidR="00036B6E" w:rsidRPr="005B642E" w:rsidRDefault="00036B6E" w:rsidP="00794942">
      <w:pPr>
        <w:pStyle w:val="Tabletitle"/>
        <w:spacing w:before="240"/>
      </w:pPr>
      <w:bookmarkStart w:id="24" w:name="_Ref46823468"/>
      <w:r>
        <w:t xml:space="preserve">Table </w:t>
      </w:r>
      <w:r>
        <w:fldChar w:fldCharType="begin"/>
      </w:r>
      <w:r>
        <w:instrText xml:space="preserve"> STYLEREF 1 \s </w:instrText>
      </w:r>
      <w:r>
        <w:fldChar w:fldCharType="separate"/>
      </w:r>
      <w:r w:rsidR="00500879">
        <w:rPr>
          <w:noProof/>
        </w:rPr>
        <w:t>1</w:t>
      </w:r>
      <w:r>
        <w:fldChar w:fldCharType="end"/>
      </w:r>
      <w:r>
        <w:t>.</w:t>
      </w:r>
      <w:r>
        <w:fldChar w:fldCharType="begin"/>
      </w:r>
      <w:r>
        <w:instrText xml:space="preserve"> SEQ Table \* ARABIC \s 1 </w:instrText>
      </w:r>
      <w:r>
        <w:fldChar w:fldCharType="separate"/>
      </w:r>
      <w:r w:rsidR="00500879">
        <w:rPr>
          <w:noProof/>
        </w:rPr>
        <w:t>13</w:t>
      </w:r>
      <w:r>
        <w:fldChar w:fldCharType="end"/>
      </w:r>
      <w:r>
        <w:t xml:space="preserve"> – Codes and Standards Civil</w:t>
      </w:r>
    </w:p>
    <w:tbl>
      <w:tblPr>
        <w:tblStyle w:val="TableGrid"/>
        <w:tblW w:w="0" w:type="auto"/>
        <w:tblLook w:val="04A0" w:firstRow="1" w:lastRow="0" w:firstColumn="1" w:lastColumn="0" w:noHBand="0" w:noVBand="1"/>
      </w:tblPr>
      <w:tblGrid>
        <w:gridCol w:w="845"/>
        <w:gridCol w:w="3676"/>
        <w:gridCol w:w="5654"/>
      </w:tblGrid>
      <w:tr w:rsidR="00036B6E" w14:paraId="04B13E77" w14:textId="77777777" w:rsidTr="00036B6E">
        <w:trPr>
          <w:tblHeader/>
        </w:trPr>
        <w:tc>
          <w:tcPr>
            <w:tcW w:w="845" w:type="dxa"/>
            <w:tcBorders>
              <w:top w:val="single" w:sz="12" w:space="0" w:color="auto"/>
              <w:left w:val="single" w:sz="12" w:space="0" w:color="auto"/>
            </w:tcBorders>
          </w:tcPr>
          <w:p w14:paraId="52551D9E" w14:textId="77777777" w:rsidR="00036B6E" w:rsidRDefault="00036B6E" w:rsidP="00036B6E">
            <w:pPr>
              <w:pStyle w:val="Tableheader"/>
            </w:pPr>
            <w:r>
              <w:t>No.</w:t>
            </w:r>
          </w:p>
        </w:tc>
        <w:tc>
          <w:tcPr>
            <w:tcW w:w="3676" w:type="dxa"/>
            <w:tcBorders>
              <w:top w:val="single" w:sz="12" w:space="0" w:color="auto"/>
            </w:tcBorders>
          </w:tcPr>
          <w:p w14:paraId="265E1ABB" w14:textId="77777777" w:rsidR="00036B6E" w:rsidRDefault="00036B6E" w:rsidP="00036B6E">
            <w:pPr>
              <w:pStyle w:val="Tableheader"/>
            </w:pPr>
            <w:r>
              <w:t>Number</w:t>
            </w:r>
          </w:p>
        </w:tc>
        <w:tc>
          <w:tcPr>
            <w:tcW w:w="5654" w:type="dxa"/>
            <w:tcBorders>
              <w:top w:val="single" w:sz="12" w:space="0" w:color="auto"/>
              <w:right w:val="single" w:sz="12" w:space="0" w:color="auto"/>
            </w:tcBorders>
          </w:tcPr>
          <w:p w14:paraId="033433BB" w14:textId="77777777" w:rsidR="00036B6E" w:rsidRDefault="00036B6E" w:rsidP="00036B6E">
            <w:pPr>
              <w:pStyle w:val="Tableheader"/>
            </w:pPr>
            <w:r>
              <w:t>Title</w:t>
            </w:r>
          </w:p>
        </w:tc>
      </w:tr>
      <w:tr w:rsidR="00036B6E" w14:paraId="63E6CEF8" w14:textId="77777777" w:rsidTr="00036B6E">
        <w:tc>
          <w:tcPr>
            <w:tcW w:w="845" w:type="dxa"/>
            <w:tcBorders>
              <w:left w:val="single" w:sz="12" w:space="0" w:color="auto"/>
            </w:tcBorders>
          </w:tcPr>
          <w:p w14:paraId="1EB6112F" w14:textId="77777777" w:rsidR="00036B6E" w:rsidRPr="00FF2CCD" w:rsidRDefault="00036B6E" w:rsidP="007A074C">
            <w:pPr>
              <w:pStyle w:val="Tabletext0"/>
              <w:jc w:val="center"/>
            </w:pPr>
            <w:r w:rsidRPr="00FF2CCD">
              <w:t>1</w:t>
            </w:r>
          </w:p>
        </w:tc>
        <w:tc>
          <w:tcPr>
            <w:tcW w:w="3676" w:type="dxa"/>
          </w:tcPr>
          <w:p w14:paraId="49BDFA27" w14:textId="47BD86EA" w:rsidR="00036B6E" w:rsidRPr="002615A3" w:rsidRDefault="00036B6E" w:rsidP="00036B6E">
            <w:pPr>
              <w:pStyle w:val="Tabletext0"/>
            </w:pPr>
            <w:r w:rsidRPr="00036B6E">
              <w:t>LVS EN 1991-1-3</w:t>
            </w:r>
          </w:p>
        </w:tc>
        <w:tc>
          <w:tcPr>
            <w:tcW w:w="5654" w:type="dxa"/>
            <w:tcBorders>
              <w:right w:val="single" w:sz="12" w:space="0" w:color="auto"/>
            </w:tcBorders>
          </w:tcPr>
          <w:p w14:paraId="18327CB4" w14:textId="3DA43C51" w:rsidR="00036B6E" w:rsidRPr="002615A3" w:rsidRDefault="00036B6E" w:rsidP="00036B6E">
            <w:pPr>
              <w:pStyle w:val="Tabletext0"/>
            </w:pPr>
            <w:r w:rsidRPr="00036B6E">
              <w:t>Eurocode 1 – Actions on structures – Part 1-3 : General actions – Snow loads</w:t>
            </w:r>
          </w:p>
        </w:tc>
      </w:tr>
      <w:tr w:rsidR="00036B6E" w14:paraId="022ABBDF" w14:textId="77777777" w:rsidTr="00036B6E">
        <w:tc>
          <w:tcPr>
            <w:tcW w:w="845" w:type="dxa"/>
            <w:tcBorders>
              <w:left w:val="single" w:sz="12" w:space="0" w:color="auto"/>
            </w:tcBorders>
          </w:tcPr>
          <w:p w14:paraId="289EE82C" w14:textId="77777777" w:rsidR="00036B6E" w:rsidRPr="00FF2CCD" w:rsidRDefault="00036B6E" w:rsidP="007A074C">
            <w:pPr>
              <w:pStyle w:val="Tabletext0"/>
              <w:jc w:val="center"/>
            </w:pPr>
            <w:r w:rsidRPr="00FF2CCD">
              <w:t>2</w:t>
            </w:r>
          </w:p>
        </w:tc>
        <w:tc>
          <w:tcPr>
            <w:tcW w:w="3676" w:type="dxa"/>
          </w:tcPr>
          <w:p w14:paraId="733D9EEC" w14:textId="2E7798C4" w:rsidR="00036B6E" w:rsidRPr="002615A3" w:rsidRDefault="00036B6E" w:rsidP="00036B6E">
            <w:pPr>
              <w:pStyle w:val="Tabletext0"/>
            </w:pPr>
            <w:r w:rsidRPr="00036B6E">
              <w:t>LVS EN 1991-1-4</w:t>
            </w:r>
          </w:p>
        </w:tc>
        <w:tc>
          <w:tcPr>
            <w:tcW w:w="5654" w:type="dxa"/>
            <w:tcBorders>
              <w:right w:val="single" w:sz="12" w:space="0" w:color="auto"/>
            </w:tcBorders>
          </w:tcPr>
          <w:p w14:paraId="1E06B3C1" w14:textId="3D60AD19" w:rsidR="00036B6E" w:rsidRPr="002615A3" w:rsidRDefault="00036B6E" w:rsidP="00036B6E">
            <w:pPr>
              <w:pStyle w:val="Tabletext0"/>
            </w:pPr>
            <w:r w:rsidRPr="00036B6E">
              <w:t>Eurocode 1: Actions on structures – Part 1-4: General actions – Wind actions</w:t>
            </w:r>
          </w:p>
        </w:tc>
      </w:tr>
      <w:tr w:rsidR="006A5B3A" w14:paraId="12B09269" w14:textId="77777777" w:rsidTr="00036B6E">
        <w:tc>
          <w:tcPr>
            <w:tcW w:w="845" w:type="dxa"/>
            <w:tcBorders>
              <w:left w:val="single" w:sz="12" w:space="0" w:color="auto"/>
            </w:tcBorders>
          </w:tcPr>
          <w:p w14:paraId="17AE10E9" w14:textId="60BB2197" w:rsidR="006A5B3A" w:rsidRPr="00FF2CCD" w:rsidRDefault="006A5B3A" w:rsidP="006A5B3A">
            <w:pPr>
              <w:pStyle w:val="Tabletext0"/>
              <w:jc w:val="center"/>
            </w:pPr>
            <w:r w:rsidRPr="00FF2CCD">
              <w:t>3</w:t>
            </w:r>
          </w:p>
        </w:tc>
        <w:tc>
          <w:tcPr>
            <w:tcW w:w="3676" w:type="dxa"/>
          </w:tcPr>
          <w:p w14:paraId="0BCB7637" w14:textId="060493DF" w:rsidR="006A5B3A" w:rsidRPr="00880E00" w:rsidRDefault="006A5B3A" w:rsidP="006A5B3A">
            <w:pPr>
              <w:pStyle w:val="Tabletext0"/>
            </w:pPr>
            <w:r w:rsidRPr="00036B6E">
              <w:t>LVS EN 1998-1</w:t>
            </w:r>
          </w:p>
        </w:tc>
        <w:tc>
          <w:tcPr>
            <w:tcW w:w="5654" w:type="dxa"/>
            <w:tcBorders>
              <w:right w:val="single" w:sz="12" w:space="0" w:color="auto"/>
            </w:tcBorders>
          </w:tcPr>
          <w:p w14:paraId="1782DEF8" w14:textId="78A988B5" w:rsidR="006A5B3A" w:rsidRPr="00880E00" w:rsidRDefault="006A5B3A" w:rsidP="006A5B3A">
            <w:pPr>
              <w:pStyle w:val="Tabletext0"/>
            </w:pPr>
            <w:r w:rsidRPr="00036B6E">
              <w:t>Eurocode 8: Design of structures for earthquake resistance Part 1: General rules, seismic actions and rules for buildings</w:t>
            </w:r>
          </w:p>
        </w:tc>
      </w:tr>
    </w:tbl>
    <w:p w14:paraId="51796033" w14:textId="260B821E" w:rsidR="003050AC" w:rsidRDefault="00996645" w:rsidP="00996645">
      <w:pPr>
        <w:pStyle w:val="Heading2"/>
      </w:pPr>
      <w:bookmarkStart w:id="25" w:name="_Toc92284170"/>
      <w:r w:rsidRPr="00996645">
        <w:lastRenderedPageBreak/>
        <w:t>Directives of the European Community</w:t>
      </w:r>
      <w:bookmarkEnd w:id="24"/>
      <w:bookmarkEnd w:id="25"/>
    </w:p>
    <w:p w14:paraId="386C77D8" w14:textId="77777777" w:rsidR="00996645" w:rsidRDefault="00996645" w:rsidP="00996645">
      <w:pPr>
        <w:pStyle w:val="Bulletedlist"/>
      </w:pPr>
      <w:r>
        <w:t>2014/68/EU: Pressure Equipment Directive (formerly 97/23/EC)</w:t>
      </w:r>
    </w:p>
    <w:p w14:paraId="343E61DA" w14:textId="77777777" w:rsidR="00996645" w:rsidRDefault="00996645" w:rsidP="00996645">
      <w:pPr>
        <w:pStyle w:val="Bulletedlist"/>
      </w:pPr>
      <w:r>
        <w:t>2014/34/EU: Equipment and Protective systems intended for use in Potentially Explosive Atmospheres (ATEX) (formerly 94/9/EC)</w:t>
      </w:r>
    </w:p>
    <w:p w14:paraId="583CAD81" w14:textId="77777777" w:rsidR="00996645" w:rsidRDefault="00996645" w:rsidP="00996645">
      <w:pPr>
        <w:pStyle w:val="Bulletedlist"/>
      </w:pPr>
      <w:r>
        <w:t>2006/42/EC Machinery Directive (formerly 98/37/EC)</w:t>
      </w:r>
    </w:p>
    <w:p w14:paraId="2AD90861" w14:textId="77777777" w:rsidR="00996645" w:rsidRDefault="00996645" w:rsidP="00996645">
      <w:pPr>
        <w:pStyle w:val="Bulletedlist"/>
      </w:pPr>
      <w:r>
        <w:t>2014/30/EU: Electromagnetic Compatibility Directive (formerly 2004/108/EC)</w:t>
      </w:r>
    </w:p>
    <w:p w14:paraId="632334E6" w14:textId="0548A1E1" w:rsidR="00996645" w:rsidRDefault="00996645" w:rsidP="00996645">
      <w:pPr>
        <w:pStyle w:val="Bulletedlist"/>
      </w:pPr>
      <w:r>
        <w:t>2014/35/EU: Low Voltage Directive (formerly 2006/95/EC)</w:t>
      </w:r>
    </w:p>
    <w:p w14:paraId="4E76E537" w14:textId="6854C0A7" w:rsidR="008353EB" w:rsidRDefault="008353EB" w:rsidP="00996645">
      <w:pPr>
        <w:pStyle w:val="Bulletedlist"/>
      </w:pPr>
      <w:r>
        <w:t xml:space="preserve">2015/2193/EU Limitation of emission of certain pollutants </w:t>
      </w:r>
      <w:proofErr w:type="spellStart"/>
      <w:r>
        <w:t>info</w:t>
      </w:r>
      <w:proofErr w:type="spellEnd"/>
      <w:r>
        <w:t xml:space="preserve"> the air from medium combustion plants</w:t>
      </w:r>
    </w:p>
    <w:p w14:paraId="166FA4EE" w14:textId="122BD1FA" w:rsidR="008353EB" w:rsidRDefault="008353EB" w:rsidP="00996645">
      <w:pPr>
        <w:pStyle w:val="Bulletedlist"/>
      </w:pPr>
      <w:r>
        <w:t>2010/75/EU Industrial emissions (integrated pollution prevention and control).</w:t>
      </w:r>
    </w:p>
    <w:p w14:paraId="362316C6" w14:textId="5C3C7E82" w:rsidR="008353EB" w:rsidRDefault="008353EB" w:rsidP="00996645">
      <w:pPr>
        <w:pStyle w:val="Bulletedlist"/>
      </w:pPr>
      <w:r>
        <w:t>1999/92/EC Minimum requirements for improving the Safety &amp; Health Protection of workers Potentially at Risk from Explosive Atmospheres</w:t>
      </w:r>
    </w:p>
    <w:p w14:paraId="58B13637" w14:textId="77777777" w:rsidR="004B7121" w:rsidRDefault="00996645" w:rsidP="00996645">
      <w:pPr>
        <w:pStyle w:val="Heading1"/>
      </w:pPr>
      <w:bookmarkStart w:id="26" w:name="_Toc92284171"/>
      <w:r w:rsidRPr="00996645">
        <w:t>GENERAL INFORMATION</w:t>
      </w:r>
      <w:bookmarkEnd w:id="26"/>
    </w:p>
    <w:p w14:paraId="2179D3F1" w14:textId="77777777" w:rsidR="00251B9F" w:rsidRDefault="00E5318C" w:rsidP="00E5318C">
      <w:pPr>
        <w:pStyle w:val="Heading2"/>
      </w:pPr>
      <w:bookmarkStart w:id="27" w:name="_Ref46825906"/>
      <w:bookmarkStart w:id="28" w:name="_Toc92284172"/>
      <w:r w:rsidRPr="00E5318C">
        <w:t>Scope of Responsibility and Addresses</w:t>
      </w:r>
      <w:bookmarkEnd w:id="27"/>
      <w:bookmarkEnd w:id="28"/>
    </w:p>
    <w:p w14:paraId="59C496F8" w14:textId="77777777" w:rsidR="00E5318C" w:rsidRPr="007D0DFA" w:rsidRDefault="00E5318C" w:rsidP="00E5318C">
      <w:pPr>
        <w:pStyle w:val="Text"/>
        <w:rPr>
          <w:u w:val="single"/>
          <w:lang w:val="en-US"/>
        </w:rPr>
      </w:pPr>
      <w:r w:rsidRPr="00E5318C">
        <w:rPr>
          <w:u w:val="single"/>
        </w:rPr>
        <w:t>Addresses</w:t>
      </w:r>
    </w:p>
    <w:p w14:paraId="65E0A0CD" w14:textId="77777777" w:rsidR="007D0DFA" w:rsidRDefault="00E5318C" w:rsidP="00E5318C">
      <w:pPr>
        <w:pStyle w:val="Text"/>
        <w:rPr>
          <w:lang w:val="en-US"/>
        </w:rPr>
      </w:pPr>
      <w:r w:rsidRPr="00E5318C">
        <w:t>Employer</w:t>
      </w:r>
      <w:r w:rsidRPr="007D0DFA">
        <w:rPr>
          <w:lang w:val="en-US"/>
        </w:rPr>
        <w:tab/>
      </w:r>
      <w:r w:rsidR="007D0DFA" w:rsidRPr="007D0DFA">
        <w:rPr>
          <w:lang w:val="en-US"/>
        </w:rPr>
        <w:t>Conexus Baltic Grid</w:t>
      </w:r>
    </w:p>
    <w:p w14:paraId="7585CA36" w14:textId="77777777" w:rsidR="007D0DFA" w:rsidRDefault="007D0DFA" w:rsidP="007D0DFA">
      <w:pPr>
        <w:pStyle w:val="Text"/>
        <w:ind w:left="720" w:firstLine="720"/>
        <w:rPr>
          <w:lang w:val="en-US"/>
        </w:rPr>
      </w:pPr>
      <w:proofErr w:type="spellStart"/>
      <w:r w:rsidRPr="007D0DFA">
        <w:rPr>
          <w:lang w:val="en-US"/>
        </w:rPr>
        <w:t>Stigu</w:t>
      </w:r>
      <w:proofErr w:type="spellEnd"/>
      <w:r w:rsidRPr="007D0DFA">
        <w:rPr>
          <w:lang w:val="en-US"/>
        </w:rPr>
        <w:t xml:space="preserve"> street 14, </w:t>
      </w:r>
    </w:p>
    <w:p w14:paraId="53E090E2" w14:textId="4FDAF111" w:rsidR="00E5318C" w:rsidRDefault="007D0DFA" w:rsidP="007D0DFA">
      <w:pPr>
        <w:pStyle w:val="Text"/>
        <w:ind w:left="720" w:firstLine="720"/>
        <w:rPr>
          <w:lang w:val="en-US"/>
        </w:rPr>
      </w:pPr>
      <w:r w:rsidRPr="007D0DFA">
        <w:rPr>
          <w:lang w:val="en-US"/>
        </w:rPr>
        <w:t>Riga, LV-1021, Latvia</w:t>
      </w:r>
    </w:p>
    <w:p w14:paraId="692307B7" w14:textId="77777777" w:rsidR="007D0DFA" w:rsidRDefault="007D0DFA" w:rsidP="007D0DFA">
      <w:pPr>
        <w:pStyle w:val="Text"/>
        <w:rPr>
          <w:lang w:val="en-US"/>
        </w:rPr>
      </w:pPr>
      <w:r w:rsidRPr="007D0DFA">
        <w:rPr>
          <w:lang w:val="en-US"/>
        </w:rPr>
        <w:t>Site Address</w:t>
      </w:r>
      <w:r>
        <w:rPr>
          <w:lang w:val="en-US"/>
        </w:rPr>
        <w:tab/>
      </w:r>
      <w:proofErr w:type="spellStart"/>
      <w:r w:rsidRPr="007D0DFA">
        <w:rPr>
          <w:lang w:val="en-US"/>
        </w:rPr>
        <w:t>Incukalns</w:t>
      </w:r>
      <w:proofErr w:type="spellEnd"/>
      <w:r w:rsidRPr="007D0DFA">
        <w:rPr>
          <w:lang w:val="en-US"/>
        </w:rPr>
        <w:t xml:space="preserve"> Underground Gas Storage</w:t>
      </w:r>
    </w:p>
    <w:p w14:paraId="7FEBDA9B" w14:textId="77777777" w:rsidR="007D0DFA" w:rsidRDefault="007D0DFA" w:rsidP="007D0DFA">
      <w:pPr>
        <w:pStyle w:val="Text"/>
        <w:rPr>
          <w:lang w:val="en-US"/>
        </w:rPr>
      </w:pPr>
      <w:r>
        <w:rPr>
          <w:lang w:val="en-US"/>
        </w:rPr>
        <w:tab/>
      </w:r>
      <w:r>
        <w:rPr>
          <w:lang w:val="en-US"/>
        </w:rPr>
        <w:tab/>
      </w:r>
      <w:proofErr w:type="spellStart"/>
      <w:r w:rsidRPr="007D0DFA">
        <w:rPr>
          <w:lang w:val="en-US"/>
        </w:rPr>
        <w:t>Ragana</w:t>
      </w:r>
      <w:proofErr w:type="spellEnd"/>
    </w:p>
    <w:p w14:paraId="0FCEBADA" w14:textId="7F61AB52" w:rsidR="007D0DFA" w:rsidRDefault="007D0DFA" w:rsidP="007D0DFA">
      <w:pPr>
        <w:pStyle w:val="Text"/>
        <w:rPr>
          <w:lang w:val="en-US"/>
        </w:rPr>
      </w:pPr>
      <w:r>
        <w:rPr>
          <w:lang w:val="en-US"/>
        </w:rPr>
        <w:tab/>
      </w:r>
      <w:r>
        <w:rPr>
          <w:lang w:val="en-US"/>
        </w:rPr>
        <w:tab/>
      </w:r>
      <w:proofErr w:type="spellStart"/>
      <w:r w:rsidRPr="007D0DFA">
        <w:rPr>
          <w:lang w:val="en-US"/>
        </w:rPr>
        <w:t>Krimulda</w:t>
      </w:r>
      <w:proofErr w:type="spellEnd"/>
      <w:r w:rsidRPr="007D0DFA">
        <w:rPr>
          <w:lang w:val="en-US"/>
        </w:rPr>
        <w:t xml:space="preserve"> parish, </w:t>
      </w:r>
      <w:r w:rsidR="00C54B7A">
        <w:rPr>
          <w:lang w:val="en-US"/>
        </w:rPr>
        <w:t>Sigulda</w:t>
      </w:r>
      <w:r w:rsidR="00C54B7A" w:rsidRPr="007D0DFA">
        <w:rPr>
          <w:lang w:val="en-US"/>
        </w:rPr>
        <w:t xml:space="preserve"> </w:t>
      </w:r>
      <w:r w:rsidRPr="007D0DFA">
        <w:rPr>
          <w:lang w:val="en-US"/>
        </w:rPr>
        <w:t>district, LV-2144</w:t>
      </w:r>
      <w:r w:rsidR="00C54B7A">
        <w:rPr>
          <w:lang w:val="en-US"/>
        </w:rPr>
        <w:t xml:space="preserve">, </w:t>
      </w:r>
      <w:r w:rsidRPr="007D0DFA">
        <w:rPr>
          <w:lang w:val="en-US"/>
        </w:rPr>
        <w:t>Latvia</w:t>
      </w:r>
    </w:p>
    <w:p w14:paraId="08E2FB17" w14:textId="3F080EE3" w:rsidR="00F3229A" w:rsidRDefault="00F3229A" w:rsidP="007D0DFA">
      <w:pPr>
        <w:pStyle w:val="Text"/>
        <w:rPr>
          <w:lang w:val="en-US"/>
        </w:rPr>
      </w:pPr>
      <w:r w:rsidRPr="00F3229A">
        <w:rPr>
          <w:lang w:val="en-US"/>
        </w:rPr>
        <w:t xml:space="preserve">The Site location is on the territory of the </w:t>
      </w:r>
      <w:proofErr w:type="spellStart"/>
      <w:r w:rsidR="00EE79A2" w:rsidRPr="00F3229A">
        <w:rPr>
          <w:lang w:val="en-US"/>
        </w:rPr>
        <w:t>In</w:t>
      </w:r>
      <w:r w:rsidR="00EE79A2">
        <w:rPr>
          <w:lang w:val="en-US"/>
        </w:rPr>
        <w:t>c</w:t>
      </w:r>
      <w:r w:rsidR="00EE79A2" w:rsidRPr="00F3229A">
        <w:rPr>
          <w:lang w:val="en-US"/>
        </w:rPr>
        <w:t>ukalns</w:t>
      </w:r>
      <w:proofErr w:type="spellEnd"/>
      <w:r w:rsidR="00EE79A2" w:rsidRPr="00F3229A">
        <w:rPr>
          <w:lang w:val="en-US"/>
        </w:rPr>
        <w:t xml:space="preserve"> </w:t>
      </w:r>
      <w:r w:rsidR="00A0690B">
        <w:rPr>
          <w:lang w:val="en-US"/>
        </w:rPr>
        <w:t>UGS</w:t>
      </w:r>
      <w:r w:rsidRPr="00F3229A">
        <w:rPr>
          <w:lang w:val="en-US"/>
        </w:rPr>
        <w:t xml:space="preserve">, the </w:t>
      </w:r>
      <w:proofErr w:type="spellStart"/>
      <w:r w:rsidRPr="00F3229A">
        <w:rPr>
          <w:lang w:val="en-US"/>
        </w:rPr>
        <w:t>Krimulda</w:t>
      </w:r>
      <w:proofErr w:type="spellEnd"/>
      <w:r w:rsidRPr="00F3229A">
        <w:rPr>
          <w:lang w:val="en-US"/>
        </w:rPr>
        <w:t xml:space="preserve"> parish of the </w:t>
      </w:r>
      <w:r w:rsidR="00C54B7A">
        <w:rPr>
          <w:lang w:val="en-US"/>
        </w:rPr>
        <w:t>Sigulda</w:t>
      </w:r>
      <w:r w:rsidR="00C54B7A" w:rsidRPr="00F3229A">
        <w:rPr>
          <w:lang w:val="en-US"/>
        </w:rPr>
        <w:t xml:space="preserve"> </w:t>
      </w:r>
      <w:r w:rsidRPr="00F3229A">
        <w:rPr>
          <w:lang w:val="en-US"/>
        </w:rPr>
        <w:t>district of the Republic of Latvia, 0.25 km to the southwest from the highway of the state importance A3 Riga-</w:t>
      </w:r>
      <w:proofErr w:type="spellStart"/>
      <w:r w:rsidRPr="00F3229A">
        <w:rPr>
          <w:lang w:val="en-US"/>
        </w:rPr>
        <w:t>Valmiera</w:t>
      </w:r>
      <w:proofErr w:type="spellEnd"/>
      <w:r w:rsidRPr="00F3229A">
        <w:rPr>
          <w:lang w:val="en-US"/>
        </w:rPr>
        <w:t xml:space="preserve"> and 2.1 km to the southwest from the settlement of </w:t>
      </w:r>
      <w:proofErr w:type="spellStart"/>
      <w:r w:rsidRPr="00F3229A">
        <w:rPr>
          <w:lang w:val="en-US"/>
        </w:rPr>
        <w:t>Ragana</w:t>
      </w:r>
      <w:proofErr w:type="spellEnd"/>
      <w:r w:rsidRPr="00F3229A">
        <w:rPr>
          <w:lang w:val="en-US"/>
        </w:rPr>
        <w:t>.</w:t>
      </w:r>
    </w:p>
    <w:p w14:paraId="06C7562F" w14:textId="77777777" w:rsidR="007D0DFA" w:rsidRDefault="007D0DFA" w:rsidP="007D0DFA">
      <w:pPr>
        <w:pStyle w:val="Heading2"/>
      </w:pPr>
      <w:bookmarkStart w:id="29" w:name="_Ref45866105"/>
      <w:bookmarkStart w:id="30" w:name="_Toc92284173"/>
      <w:r w:rsidRPr="007D0DFA">
        <w:t>Climatic and Environmental Conditions</w:t>
      </w:r>
      <w:bookmarkEnd w:id="29"/>
      <w:bookmarkEnd w:id="30"/>
    </w:p>
    <w:p w14:paraId="2841FEBA" w14:textId="77777777" w:rsidR="001B6692" w:rsidRPr="001B6692" w:rsidRDefault="001B6692" w:rsidP="001B6692">
      <w:pPr>
        <w:pStyle w:val="Text"/>
      </w:pPr>
      <w:r w:rsidRPr="001B6692">
        <w:t>The Supplier shall execute the Scope of Supply under full consideration of the site environmental conditions.</w:t>
      </w:r>
    </w:p>
    <w:p w14:paraId="06D5DB26" w14:textId="77777777" w:rsidR="007D0DFA" w:rsidRDefault="007D0DFA" w:rsidP="007D0DFA">
      <w:pPr>
        <w:pStyle w:val="Text"/>
      </w:pPr>
      <w:r>
        <w:t>The general on-site climatic and environmental conditions</w:t>
      </w:r>
      <w:r w:rsidRPr="007D0DFA">
        <w:t xml:space="preserve"> to be considered are the following:</w:t>
      </w:r>
    </w:p>
    <w:p w14:paraId="5544EF69" w14:textId="338FD319" w:rsidR="007D0DFA" w:rsidRDefault="007D0DFA" w:rsidP="007D0DFA">
      <w:pPr>
        <w:pStyle w:val="Tabletitle"/>
      </w:pPr>
      <w:r>
        <w:t xml:space="preserve">Table </w:t>
      </w:r>
      <w:r w:rsidR="002C1398">
        <w:fldChar w:fldCharType="begin"/>
      </w:r>
      <w:r w:rsidR="002C1398">
        <w:instrText xml:space="preserve"> STYLEREF 1 \s </w:instrText>
      </w:r>
      <w:r w:rsidR="002C1398">
        <w:fldChar w:fldCharType="separate"/>
      </w:r>
      <w:r w:rsidR="00500879">
        <w:rPr>
          <w:noProof/>
        </w:rPr>
        <w:t>2</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1</w:t>
      </w:r>
      <w:r w:rsidR="002C1398">
        <w:fldChar w:fldCharType="end"/>
      </w:r>
      <w:r>
        <w:t xml:space="preserve"> - </w:t>
      </w:r>
      <w:r w:rsidRPr="007D0DFA">
        <w:t>Site conditions</w:t>
      </w:r>
    </w:p>
    <w:tbl>
      <w:tblPr>
        <w:tblStyle w:val="TableGrid"/>
        <w:tblW w:w="0" w:type="auto"/>
        <w:tblLook w:val="04A0" w:firstRow="1" w:lastRow="0" w:firstColumn="1" w:lastColumn="0" w:noHBand="0" w:noVBand="1"/>
      </w:tblPr>
      <w:tblGrid>
        <w:gridCol w:w="3398"/>
        <w:gridCol w:w="3398"/>
        <w:gridCol w:w="3399"/>
      </w:tblGrid>
      <w:tr w:rsidR="007D0DFA" w14:paraId="3A12067F" w14:textId="77777777" w:rsidTr="00EA4D4D">
        <w:trPr>
          <w:tblHeader/>
        </w:trPr>
        <w:tc>
          <w:tcPr>
            <w:tcW w:w="3398" w:type="dxa"/>
          </w:tcPr>
          <w:p w14:paraId="50A1683C" w14:textId="77777777" w:rsidR="007D0DFA" w:rsidRPr="00687923" w:rsidRDefault="007D0DFA" w:rsidP="007D0DFA">
            <w:pPr>
              <w:pStyle w:val="Tableheader"/>
            </w:pPr>
          </w:p>
        </w:tc>
        <w:tc>
          <w:tcPr>
            <w:tcW w:w="3398" w:type="dxa"/>
          </w:tcPr>
          <w:p w14:paraId="5B289E83" w14:textId="77777777" w:rsidR="007D0DFA" w:rsidRPr="00687923" w:rsidRDefault="007D0DFA" w:rsidP="007D0DFA">
            <w:pPr>
              <w:pStyle w:val="Tableheader"/>
            </w:pPr>
            <w:r w:rsidRPr="00687923">
              <w:t>Ambient temperature</w:t>
            </w:r>
          </w:p>
        </w:tc>
        <w:tc>
          <w:tcPr>
            <w:tcW w:w="3399" w:type="dxa"/>
          </w:tcPr>
          <w:p w14:paraId="4055E3D4" w14:textId="77777777" w:rsidR="007D0DFA" w:rsidRPr="00687923" w:rsidRDefault="007D0DFA" w:rsidP="007D0DFA">
            <w:pPr>
              <w:pStyle w:val="Tableheader"/>
            </w:pPr>
            <w:r w:rsidRPr="00687923">
              <w:t>Relative humidity (%)</w:t>
            </w:r>
          </w:p>
        </w:tc>
      </w:tr>
      <w:tr w:rsidR="007D0DFA" w14:paraId="31F6CCD9" w14:textId="77777777" w:rsidTr="007D0DFA">
        <w:tc>
          <w:tcPr>
            <w:tcW w:w="3398" w:type="dxa"/>
          </w:tcPr>
          <w:p w14:paraId="608FFEBE" w14:textId="77777777" w:rsidR="007D0DFA" w:rsidRPr="00687923" w:rsidRDefault="007D0DFA" w:rsidP="007D0DFA">
            <w:pPr>
              <w:pStyle w:val="Tabletext0"/>
              <w:jc w:val="center"/>
            </w:pPr>
            <w:r w:rsidRPr="00687923">
              <w:t>Min</w:t>
            </w:r>
          </w:p>
        </w:tc>
        <w:tc>
          <w:tcPr>
            <w:tcW w:w="3398" w:type="dxa"/>
          </w:tcPr>
          <w:p w14:paraId="0F2C993E" w14:textId="6D9E2103" w:rsidR="007D0DFA" w:rsidRPr="00687923" w:rsidRDefault="007D0DFA" w:rsidP="00C027E2">
            <w:pPr>
              <w:pStyle w:val="Tabletext0"/>
              <w:jc w:val="center"/>
            </w:pPr>
            <w:r w:rsidRPr="00687923">
              <w:t>-3</w:t>
            </w:r>
            <w:r w:rsidR="00C027E2">
              <w:t>6</w:t>
            </w:r>
            <w:r w:rsidRPr="00687923">
              <w:t>,2°C</w:t>
            </w:r>
          </w:p>
        </w:tc>
        <w:tc>
          <w:tcPr>
            <w:tcW w:w="3399" w:type="dxa"/>
          </w:tcPr>
          <w:p w14:paraId="3CFF8750" w14:textId="19978E50" w:rsidR="007D0DFA" w:rsidRPr="00687923" w:rsidRDefault="007D0DFA" w:rsidP="00C027E2">
            <w:pPr>
              <w:pStyle w:val="Tabletext0"/>
              <w:jc w:val="center"/>
            </w:pPr>
            <w:r w:rsidRPr="00687923">
              <w:t>6</w:t>
            </w:r>
            <w:r w:rsidR="00C027E2">
              <w:t>6</w:t>
            </w:r>
          </w:p>
        </w:tc>
      </w:tr>
      <w:tr w:rsidR="007D0DFA" w14:paraId="519A4699" w14:textId="77777777" w:rsidTr="007D0DFA">
        <w:tc>
          <w:tcPr>
            <w:tcW w:w="3398" w:type="dxa"/>
          </w:tcPr>
          <w:p w14:paraId="641D70EE" w14:textId="77777777" w:rsidR="007D0DFA" w:rsidRPr="00687923" w:rsidRDefault="007D0DFA" w:rsidP="007D0DFA">
            <w:pPr>
              <w:pStyle w:val="Tabletext0"/>
              <w:jc w:val="center"/>
            </w:pPr>
            <w:proofErr w:type="spellStart"/>
            <w:r w:rsidRPr="00687923">
              <w:t>Avg</w:t>
            </w:r>
            <w:proofErr w:type="spellEnd"/>
          </w:p>
        </w:tc>
        <w:tc>
          <w:tcPr>
            <w:tcW w:w="3398" w:type="dxa"/>
          </w:tcPr>
          <w:p w14:paraId="58823AF8" w14:textId="35D3E94D" w:rsidR="007D0DFA" w:rsidRPr="00687923" w:rsidRDefault="007D0DFA" w:rsidP="007D0DFA">
            <w:pPr>
              <w:pStyle w:val="Tabletext0"/>
              <w:jc w:val="center"/>
            </w:pPr>
            <w:r w:rsidRPr="00687923">
              <w:t>+</w:t>
            </w:r>
            <w:r w:rsidR="00DB4BFE">
              <w:t>6,4</w:t>
            </w:r>
            <w:r w:rsidRPr="00687923">
              <w:t>°C</w:t>
            </w:r>
          </w:p>
        </w:tc>
        <w:tc>
          <w:tcPr>
            <w:tcW w:w="3399" w:type="dxa"/>
          </w:tcPr>
          <w:p w14:paraId="171D1423" w14:textId="77777777" w:rsidR="007D0DFA" w:rsidRPr="00687923" w:rsidRDefault="007D0DFA" w:rsidP="007D0DFA">
            <w:pPr>
              <w:pStyle w:val="Tabletext0"/>
              <w:jc w:val="center"/>
            </w:pPr>
            <w:r w:rsidRPr="00687923">
              <w:t>80</w:t>
            </w:r>
          </w:p>
        </w:tc>
      </w:tr>
      <w:tr w:rsidR="007D0DFA" w14:paraId="6D408196" w14:textId="77777777" w:rsidTr="007D0DFA">
        <w:tc>
          <w:tcPr>
            <w:tcW w:w="3398" w:type="dxa"/>
          </w:tcPr>
          <w:p w14:paraId="26934B27" w14:textId="77777777" w:rsidR="007D0DFA" w:rsidRPr="00687923" w:rsidRDefault="007D0DFA" w:rsidP="007D0DFA">
            <w:pPr>
              <w:pStyle w:val="Tabletext0"/>
              <w:jc w:val="center"/>
            </w:pPr>
            <w:r w:rsidRPr="00687923">
              <w:lastRenderedPageBreak/>
              <w:t>Max</w:t>
            </w:r>
          </w:p>
        </w:tc>
        <w:tc>
          <w:tcPr>
            <w:tcW w:w="3398" w:type="dxa"/>
          </w:tcPr>
          <w:p w14:paraId="7BB6DC66" w14:textId="5D0455E2" w:rsidR="007D0DFA" w:rsidRPr="00687923" w:rsidRDefault="007D0DFA" w:rsidP="00C027E2">
            <w:pPr>
              <w:pStyle w:val="Tabletext0"/>
              <w:jc w:val="center"/>
            </w:pPr>
            <w:r w:rsidRPr="00687923">
              <w:t>+33,</w:t>
            </w:r>
            <w:r w:rsidR="00C027E2">
              <w:t>2</w:t>
            </w:r>
            <w:r w:rsidRPr="00687923">
              <w:t>°C</w:t>
            </w:r>
          </w:p>
        </w:tc>
        <w:tc>
          <w:tcPr>
            <w:tcW w:w="3399" w:type="dxa"/>
          </w:tcPr>
          <w:p w14:paraId="31322EF7" w14:textId="5CA81DDB" w:rsidR="007D0DFA" w:rsidRDefault="00C027E2" w:rsidP="007D0DFA">
            <w:pPr>
              <w:pStyle w:val="Tabletext0"/>
              <w:jc w:val="center"/>
            </w:pPr>
            <w:r>
              <w:t>90</w:t>
            </w:r>
          </w:p>
        </w:tc>
      </w:tr>
    </w:tbl>
    <w:p w14:paraId="5EB838BF" w14:textId="77777777" w:rsidR="007D0DFA" w:rsidRDefault="007D0DFA" w:rsidP="007D0DFA">
      <w:pPr>
        <w:pStyle w:val="Textafterobject"/>
      </w:pPr>
      <w:r w:rsidRPr="007D0DFA">
        <w:t xml:space="preserve">Altitude of the site is 70 m (1,005 </w:t>
      </w:r>
      <w:proofErr w:type="spellStart"/>
      <w:r w:rsidRPr="007D0DFA">
        <w:t>atm</w:t>
      </w:r>
      <w:proofErr w:type="spellEnd"/>
      <w:r w:rsidRPr="007D0DFA">
        <w:t>)</w:t>
      </w:r>
      <w:r>
        <w:t>.</w:t>
      </w:r>
    </w:p>
    <w:p w14:paraId="5C65EEE5" w14:textId="77777777" w:rsidR="007D0DFA" w:rsidRDefault="007D0DFA" w:rsidP="007D0DFA">
      <w:pPr>
        <w:pStyle w:val="Text"/>
      </w:pPr>
      <w:r>
        <w:t>Maximum ground freezing depth – 120 cm.</w:t>
      </w:r>
    </w:p>
    <w:p w14:paraId="4D8ABC87" w14:textId="77777777" w:rsidR="007D0DFA" w:rsidRDefault="007D0DFA" w:rsidP="007D0DFA">
      <w:pPr>
        <w:pStyle w:val="Text"/>
      </w:pPr>
      <w:r w:rsidRPr="00AB10A0">
        <w:rPr>
          <w:b/>
        </w:rPr>
        <w:t>Snow load value</w:t>
      </w:r>
      <w:r>
        <w:t xml:space="preserve"> to be considered for the compressor package design as applicable LVS EN 1991-1-3 «Eurocode 1 – Actions on structures – Part 1-3 : General actions – Snow loads”.</w:t>
      </w:r>
    </w:p>
    <w:p w14:paraId="5E6F721D" w14:textId="77777777" w:rsidR="007D0DFA" w:rsidRPr="007D0DFA" w:rsidRDefault="007D0DFA" w:rsidP="007D0DFA">
      <w:pPr>
        <w:pStyle w:val="Text"/>
      </w:pPr>
      <w:r w:rsidRPr="00AB10A0">
        <w:rPr>
          <w:b/>
        </w:rPr>
        <w:t>Wind action value</w:t>
      </w:r>
      <w:r>
        <w:t xml:space="preserve"> to be considered for the compressor package design as applicable LVS EN 1991-1-4 “Eurocode 1: Actions on structures – Part 1-4: General actions – Wind actions”</w:t>
      </w:r>
      <w:r w:rsidR="00E83441">
        <w:t>.</w:t>
      </w:r>
    </w:p>
    <w:p w14:paraId="200EB80A" w14:textId="4D4660D7" w:rsidR="000365A9" w:rsidRDefault="000365A9" w:rsidP="000365A9">
      <w:pPr>
        <w:pStyle w:val="Text"/>
      </w:pPr>
      <w:r w:rsidRPr="000365A9">
        <w:rPr>
          <w:b/>
        </w:rPr>
        <w:t>Seismic zone</w:t>
      </w:r>
      <w:r>
        <w:t xml:space="preserve"> </w:t>
      </w:r>
      <w:proofErr w:type="spellStart"/>
      <w:r w:rsidRPr="002A1827">
        <w:t>a</w:t>
      </w:r>
      <w:r w:rsidRPr="002A1827">
        <w:rPr>
          <w:vertAlign w:val="subscript"/>
        </w:rPr>
        <w:t>gR</w:t>
      </w:r>
      <w:proofErr w:type="spellEnd"/>
      <w:r w:rsidRPr="002A1827">
        <w:t xml:space="preserve"> in % of g</w:t>
      </w:r>
      <w:r>
        <w:t xml:space="preserve"> is 2. </w:t>
      </w:r>
      <w:r w:rsidRPr="002A1827">
        <w:t>Value of the reference peak ground acceleration</w:t>
      </w:r>
      <w:r>
        <w:t xml:space="preserve"> </w:t>
      </w:r>
      <w:proofErr w:type="spellStart"/>
      <w:r>
        <w:t>a</w:t>
      </w:r>
      <w:r w:rsidRPr="002A1827">
        <w:rPr>
          <w:vertAlign w:val="subscript"/>
        </w:rPr>
        <w:t>gr</w:t>
      </w:r>
      <w:proofErr w:type="spellEnd"/>
      <w:r>
        <w:t>=0,20 m/s2 according LVS EN 1998-1 Eurocode 8: Design of structures for earthquake resistance Part 1: General rules, seismic actions and rules for buildings.</w:t>
      </w:r>
    </w:p>
    <w:p w14:paraId="7479B207" w14:textId="3CA8D096" w:rsidR="007D0DFA" w:rsidRDefault="003D0881" w:rsidP="007D0DFA">
      <w:pPr>
        <w:pStyle w:val="Text"/>
      </w:pPr>
      <w:r w:rsidRPr="003D0881">
        <w:t xml:space="preserve">All control </w:t>
      </w:r>
      <w:r w:rsidR="005F1B55" w:rsidRPr="002C5275">
        <w:t xml:space="preserve">parameters </w:t>
      </w:r>
      <w:r w:rsidRPr="002C5275">
        <w:t xml:space="preserve">must to </w:t>
      </w:r>
      <w:r w:rsidR="00933BF5" w:rsidRPr="002C5275">
        <w:t>transfer from equipment level</w:t>
      </w:r>
      <w:r w:rsidRPr="002C5275">
        <w:t xml:space="preserve"> to existing CS1 control room and to </w:t>
      </w:r>
      <w:proofErr w:type="spellStart"/>
      <w:r w:rsidRPr="002C5275">
        <w:t>Incukalns</w:t>
      </w:r>
      <w:proofErr w:type="spellEnd"/>
      <w:r w:rsidRPr="002C5275">
        <w:t xml:space="preserve"> UGS</w:t>
      </w:r>
      <w:r w:rsidR="00933BF5" w:rsidRPr="002C5275">
        <w:t xml:space="preserve"> main</w:t>
      </w:r>
      <w:r w:rsidRPr="002C5275">
        <w:t xml:space="preserve"> control </w:t>
      </w:r>
      <w:r w:rsidR="00933BF5" w:rsidRPr="002C5275">
        <w:t xml:space="preserve">desk. </w:t>
      </w:r>
      <w:r w:rsidR="00933BF5">
        <w:t xml:space="preserve">Both rooms </w:t>
      </w:r>
      <w:r w:rsidR="007D0DFA">
        <w:t>are no</w:t>
      </w:r>
      <w:r w:rsidR="00E83441">
        <w:t>t classified as hazardous area.</w:t>
      </w:r>
    </w:p>
    <w:p w14:paraId="7BAF9B2B" w14:textId="77777777" w:rsidR="007D0DFA" w:rsidRPr="00EA4D4D" w:rsidRDefault="007D0DFA" w:rsidP="007D0DFA">
      <w:pPr>
        <w:pStyle w:val="Text"/>
      </w:pPr>
      <w:r w:rsidRPr="00EA4D4D">
        <w:t xml:space="preserve">The temperature in these rooms is </w:t>
      </w:r>
    </w:p>
    <w:p w14:paraId="1AE0BEBA" w14:textId="77777777" w:rsidR="007D0DFA" w:rsidRDefault="007D0DFA" w:rsidP="007D0DFA">
      <w:pPr>
        <w:pStyle w:val="Text"/>
      </w:pPr>
      <w:r w:rsidRPr="00EA4D4D">
        <w:tab/>
        <w:t>+ 5 °C</w:t>
      </w:r>
      <w:r w:rsidRPr="00EA4D4D">
        <w:tab/>
      </w:r>
      <w:r w:rsidRPr="00EA4D4D">
        <w:tab/>
        <w:t>to</w:t>
      </w:r>
      <w:r w:rsidRPr="00EA4D4D">
        <w:tab/>
        <w:t>+ 35 °C</w:t>
      </w:r>
    </w:p>
    <w:p w14:paraId="3B01B405" w14:textId="77777777" w:rsidR="007D0DFA" w:rsidRDefault="007D0DFA" w:rsidP="007D0DFA">
      <w:pPr>
        <w:pStyle w:val="Text"/>
      </w:pPr>
      <w:r>
        <w:t>The equipment installed in these rooms shall be designed to operate in the given temperature.</w:t>
      </w:r>
    </w:p>
    <w:p w14:paraId="570C7BEF" w14:textId="77777777" w:rsidR="007A53FB" w:rsidRDefault="007A53FB" w:rsidP="007A53FB">
      <w:pPr>
        <w:pStyle w:val="Heading2"/>
      </w:pPr>
      <w:bookmarkStart w:id="31" w:name="_Toc92284174"/>
      <w:r w:rsidRPr="007A53FB">
        <w:t>Operating Media, Auxiliaries</w:t>
      </w:r>
      <w:bookmarkEnd w:id="31"/>
    </w:p>
    <w:p w14:paraId="14FB61D5" w14:textId="77777777" w:rsidR="007A53FB" w:rsidRDefault="007A53FB" w:rsidP="007A53FB">
      <w:pPr>
        <w:pStyle w:val="Heading3"/>
      </w:pPr>
      <w:bookmarkStart w:id="32" w:name="_Ref45866178"/>
      <w:bookmarkStart w:id="33" w:name="_Toc92284175"/>
      <w:r w:rsidRPr="007A53FB">
        <w:t>Process Gas Composition / Transport Gas</w:t>
      </w:r>
      <w:bookmarkEnd w:id="32"/>
      <w:bookmarkEnd w:id="33"/>
    </w:p>
    <w:p w14:paraId="0AE4F256" w14:textId="036096EB" w:rsidR="007A53FB" w:rsidRDefault="007A53FB" w:rsidP="007A53FB">
      <w:pPr>
        <w:pStyle w:val="Text"/>
      </w:pPr>
      <w:r w:rsidRPr="007A53FB">
        <w:t xml:space="preserve">The Supplier shall consider the process gas composition listed in </w:t>
      </w:r>
      <w:r>
        <w:t>document “</w:t>
      </w:r>
      <w:r w:rsidRPr="007A53FB">
        <w:t>Composition of Process Gas GCUI-</w:t>
      </w:r>
      <w:r w:rsidR="00FD7405">
        <w:t>C</w:t>
      </w:r>
      <w:r w:rsidR="00FD7405" w:rsidRPr="007A53FB">
        <w:t>D</w:t>
      </w:r>
      <w:r w:rsidRPr="007A53FB">
        <w:t>-GOT-GEN-SPC-001</w:t>
      </w:r>
      <w:r>
        <w:t xml:space="preserve">” </w:t>
      </w:r>
      <w:r w:rsidRPr="007A53FB">
        <w:t>during the execution of the Scope of Supply.</w:t>
      </w:r>
    </w:p>
    <w:p w14:paraId="4E4DBB38" w14:textId="7EB76FB0" w:rsidR="004C5B5C" w:rsidRDefault="004C5B5C" w:rsidP="004C5B5C">
      <w:pPr>
        <w:pStyle w:val="Text"/>
      </w:pPr>
      <w:r w:rsidRPr="00DC684E">
        <w:t>Note: The possibility of the process gas blending by H</w:t>
      </w:r>
      <w:r w:rsidRPr="00DC684E">
        <w:rPr>
          <w:vertAlign w:val="subscript"/>
        </w:rPr>
        <w:t xml:space="preserve">2 </w:t>
      </w:r>
      <w:r w:rsidRPr="00DC684E">
        <w:t xml:space="preserve">to be considered – for further details see chapter </w:t>
      </w:r>
      <w:r w:rsidR="00DC684E">
        <w:fldChar w:fldCharType="begin"/>
      </w:r>
      <w:r w:rsidR="00DC684E">
        <w:instrText xml:space="preserve"> REF _Ref58838049 \r \h </w:instrText>
      </w:r>
      <w:r w:rsidR="00DC684E">
        <w:fldChar w:fldCharType="separate"/>
      </w:r>
      <w:r w:rsidR="00500879">
        <w:t>2.9</w:t>
      </w:r>
      <w:r w:rsidR="00DC684E">
        <w:fldChar w:fldCharType="end"/>
      </w:r>
      <w:r w:rsidR="00DC684E">
        <w:t xml:space="preserve"> </w:t>
      </w:r>
      <w:r w:rsidRPr="00DC684E">
        <w:t xml:space="preserve"> of this document</w:t>
      </w:r>
    </w:p>
    <w:p w14:paraId="0C318B70" w14:textId="77777777" w:rsidR="007A53FB" w:rsidRDefault="007A53FB" w:rsidP="007A53FB">
      <w:pPr>
        <w:pStyle w:val="Heading3"/>
      </w:pPr>
      <w:bookmarkStart w:id="34" w:name="_Ref46908981"/>
      <w:bookmarkStart w:id="35" w:name="_Toc92284176"/>
      <w:r>
        <w:t>Fuel gas</w:t>
      </w:r>
      <w:bookmarkEnd w:id="34"/>
      <w:bookmarkEnd w:id="35"/>
    </w:p>
    <w:p w14:paraId="63BEF205" w14:textId="62E89BA5" w:rsidR="007A53FB" w:rsidRDefault="00396EEA" w:rsidP="007A53FB">
      <w:pPr>
        <w:pStyle w:val="Text"/>
      </w:pPr>
      <w:r w:rsidRPr="00396EEA">
        <w:t>The fuel gas has the same composition and properties as the process gas specified in the document</w:t>
      </w:r>
      <w:r w:rsidR="00E62B05">
        <w:t xml:space="preserve"> “</w:t>
      </w:r>
      <w:r w:rsidR="00E62B05" w:rsidRPr="007A53FB">
        <w:t>Composition of Process Gas GCUI-</w:t>
      </w:r>
      <w:r w:rsidR="00FD7405">
        <w:t>C</w:t>
      </w:r>
      <w:r w:rsidR="00FD7405" w:rsidRPr="007A53FB">
        <w:t>D</w:t>
      </w:r>
      <w:r w:rsidR="00E62B05" w:rsidRPr="007A53FB">
        <w:t>-GOT-GEN-SPC-001</w:t>
      </w:r>
      <w:r w:rsidR="00E62B05">
        <w:t xml:space="preserve">”. </w:t>
      </w:r>
    </w:p>
    <w:p w14:paraId="2F579BB5" w14:textId="77777777" w:rsidR="000E4698" w:rsidRDefault="000E4698" w:rsidP="007A53FB">
      <w:pPr>
        <w:pStyle w:val="Text"/>
      </w:pPr>
      <w:r w:rsidRPr="000E4698">
        <w:t>Site fuel gas conditioning unit (capacity = 24 000 Nm</w:t>
      </w:r>
      <w:r w:rsidRPr="00DC684E">
        <w:rPr>
          <w:vertAlign w:val="superscript"/>
        </w:rPr>
        <w:t>3</w:t>
      </w:r>
      <w:r w:rsidRPr="000E4698">
        <w:t>/h) is providing the following fuel gas conditions:</w:t>
      </w:r>
    </w:p>
    <w:p w14:paraId="4EFD4C30" w14:textId="4B841DE3" w:rsidR="000E4698" w:rsidRPr="000E4698" w:rsidRDefault="000E4698" w:rsidP="000E4698">
      <w:pPr>
        <w:pStyle w:val="Tabletitle"/>
      </w:pPr>
      <w:r w:rsidRPr="000E4698">
        <w:t xml:space="preserve">Table </w:t>
      </w:r>
      <w:r w:rsidR="002C1398">
        <w:fldChar w:fldCharType="begin"/>
      </w:r>
      <w:r w:rsidR="002C1398">
        <w:instrText xml:space="preserve"> STYLEREF 1 \s </w:instrText>
      </w:r>
      <w:r w:rsidR="002C1398">
        <w:fldChar w:fldCharType="separate"/>
      </w:r>
      <w:r w:rsidR="00500879">
        <w:rPr>
          <w:noProof/>
        </w:rPr>
        <w:t>2</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2</w:t>
      </w:r>
      <w:r w:rsidR="002C1398">
        <w:fldChar w:fldCharType="end"/>
      </w:r>
      <w:r w:rsidRPr="000E4698">
        <w:t xml:space="preserve"> – Fuel gas pressure</w:t>
      </w:r>
    </w:p>
    <w:tbl>
      <w:tblPr>
        <w:tblStyle w:val="TableGrid"/>
        <w:tblW w:w="0" w:type="auto"/>
        <w:tblLook w:val="04A0" w:firstRow="1" w:lastRow="0" w:firstColumn="1" w:lastColumn="0" w:noHBand="0" w:noVBand="1"/>
      </w:tblPr>
      <w:tblGrid>
        <w:gridCol w:w="3398"/>
        <w:gridCol w:w="3398"/>
        <w:gridCol w:w="3399"/>
      </w:tblGrid>
      <w:tr w:rsidR="000E4698" w:rsidRPr="000E4698" w14:paraId="27E69EF9" w14:textId="77777777" w:rsidTr="008E33B3">
        <w:tc>
          <w:tcPr>
            <w:tcW w:w="10195" w:type="dxa"/>
            <w:gridSpan w:val="3"/>
          </w:tcPr>
          <w:p w14:paraId="6660BAAE" w14:textId="77777777" w:rsidR="000E4698" w:rsidRPr="000E4698" w:rsidRDefault="000E4698" w:rsidP="000E4698">
            <w:pPr>
              <w:pStyle w:val="Tableheader"/>
            </w:pPr>
            <w:r w:rsidRPr="000E4698">
              <w:t>Pressure (</w:t>
            </w:r>
            <w:proofErr w:type="spellStart"/>
            <w:r w:rsidRPr="000E4698">
              <w:t>barg</w:t>
            </w:r>
            <w:proofErr w:type="spellEnd"/>
            <w:r w:rsidRPr="000E4698">
              <w:t>)</w:t>
            </w:r>
          </w:p>
        </w:tc>
      </w:tr>
      <w:tr w:rsidR="000E4698" w14:paraId="1866A682" w14:textId="77777777" w:rsidTr="000E4698">
        <w:tc>
          <w:tcPr>
            <w:tcW w:w="3398" w:type="dxa"/>
          </w:tcPr>
          <w:p w14:paraId="556D704D" w14:textId="77777777" w:rsidR="000E4698" w:rsidRPr="00CB0871" w:rsidRDefault="000E4698" w:rsidP="000E4698">
            <w:pPr>
              <w:pStyle w:val="Tableheader"/>
            </w:pPr>
            <w:r w:rsidRPr="00CB0871">
              <w:t>Min</w:t>
            </w:r>
          </w:p>
        </w:tc>
        <w:tc>
          <w:tcPr>
            <w:tcW w:w="3398" w:type="dxa"/>
          </w:tcPr>
          <w:p w14:paraId="627A1C80" w14:textId="67CCA07F" w:rsidR="000E4698" w:rsidRPr="00CB0871" w:rsidRDefault="0068003F" w:rsidP="000E4698">
            <w:pPr>
              <w:pStyle w:val="Tableheader"/>
            </w:pPr>
            <w:r>
              <w:t>Operational</w:t>
            </w:r>
          </w:p>
        </w:tc>
        <w:tc>
          <w:tcPr>
            <w:tcW w:w="3399" w:type="dxa"/>
          </w:tcPr>
          <w:p w14:paraId="01A4553D" w14:textId="77777777" w:rsidR="000E4698" w:rsidRPr="00CB0871" w:rsidRDefault="000E4698" w:rsidP="000E4698">
            <w:pPr>
              <w:pStyle w:val="Tableheader"/>
            </w:pPr>
            <w:r w:rsidRPr="00CB0871">
              <w:t>Design</w:t>
            </w:r>
          </w:p>
        </w:tc>
      </w:tr>
      <w:tr w:rsidR="000E4698" w14:paraId="698787B1" w14:textId="77777777" w:rsidTr="000E4698">
        <w:tc>
          <w:tcPr>
            <w:tcW w:w="3398" w:type="dxa"/>
          </w:tcPr>
          <w:p w14:paraId="350E7630" w14:textId="00AC19FA" w:rsidR="000E4698" w:rsidRPr="0096672F" w:rsidRDefault="00AA393B" w:rsidP="000E4698">
            <w:pPr>
              <w:pStyle w:val="Tabletext0"/>
              <w:jc w:val="center"/>
            </w:pPr>
            <w:r>
              <w:t>23,6</w:t>
            </w:r>
          </w:p>
        </w:tc>
        <w:tc>
          <w:tcPr>
            <w:tcW w:w="3398" w:type="dxa"/>
          </w:tcPr>
          <w:p w14:paraId="06D8CDD2" w14:textId="575DA02E" w:rsidR="000E4698" w:rsidRPr="0096672F" w:rsidRDefault="00AA393B" w:rsidP="000E4698">
            <w:pPr>
              <w:pStyle w:val="Tabletext0"/>
              <w:jc w:val="center"/>
            </w:pPr>
            <w:r>
              <w:t>24,8</w:t>
            </w:r>
          </w:p>
        </w:tc>
        <w:tc>
          <w:tcPr>
            <w:tcW w:w="3399" w:type="dxa"/>
          </w:tcPr>
          <w:p w14:paraId="465C99DD" w14:textId="01B5C48D" w:rsidR="000E4698" w:rsidRPr="0096672F" w:rsidRDefault="00AA393B" w:rsidP="000E4698">
            <w:pPr>
              <w:pStyle w:val="Tabletext0"/>
              <w:jc w:val="center"/>
            </w:pPr>
            <w:r>
              <w:t>34,5</w:t>
            </w:r>
          </w:p>
        </w:tc>
      </w:tr>
    </w:tbl>
    <w:p w14:paraId="0F6D6FB7" w14:textId="7B54B008" w:rsidR="000E4698" w:rsidRDefault="007A074C" w:rsidP="000E4698">
      <w:pPr>
        <w:pStyle w:val="Textafterobject"/>
      </w:pPr>
      <w:r w:rsidRPr="000E4698">
        <w:lastRenderedPageBreak/>
        <w:t>Dew point</w:t>
      </w:r>
      <w:r w:rsidR="000E4698" w:rsidRPr="000E4698">
        <w:t xml:space="preserve"> of the fuel gas is the same </w:t>
      </w:r>
      <w:r>
        <w:t>like</w:t>
      </w:r>
      <w:r w:rsidR="000E4698" w:rsidRPr="000E4698">
        <w:t xml:space="preserve"> the process gas (not treated). Maximum value for </w:t>
      </w:r>
      <w:r w:rsidR="0068003F">
        <w:t xml:space="preserve">water </w:t>
      </w:r>
      <w:r w:rsidR="000E4698" w:rsidRPr="000E4698">
        <w:t xml:space="preserve">dew point to be considered is -10°C. Fuel gas is heated </w:t>
      </w:r>
      <w:r>
        <w:t>to</w:t>
      </w:r>
      <w:r w:rsidR="000E4698" w:rsidRPr="000E4698">
        <w:t xml:space="preserve"> 20°C at the conditioning skid outlet. Set point can be modified up to 30°C maximum.</w:t>
      </w:r>
    </w:p>
    <w:p w14:paraId="74636DDC" w14:textId="112ED4D8" w:rsidR="001B6692" w:rsidRDefault="001B6692" w:rsidP="007A53FB">
      <w:pPr>
        <w:pStyle w:val="Text"/>
      </w:pPr>
      <w:r>
        <w:t>The Supplier shall provide filtering and pressure reduction of fuel gas according to his requirements.</w:t>
      </w:r>
    </w:p>
    <w:p w14:paraId="7766A928" w14:textId="69A0F133" w:rsidR="004C5B5C" w:rsidRDefault="004C5B5C" w:rsidP="004C5B5C">
      <w:pPr>
        <w:pStyle w:val="Text"/>
      </w:pPr>
      <w:r w:rsidRPr="00DC684E">
        <w:t>Note: The possibility of the fuel gas blending by H</w:t>
      </w:r>
      <w:r w:rsidRPr="00DC684E">
        <w:rPr>
          <w:vertAlign w:val="subscript"/>
        </w:rPr>
        <w:t xml:space="preserve">2 </w:t>
      </w:r>
      <w:r w:rsidRPr="00DC684E">
        <w:t xml:space="preserve">to be considered – for further details see chapter </w:t>
      </w:r>
      <w:r w:rsidR="00DC684E">
        <w:fldChar w:fldCharType="begin"/>
      </w:r>
      <w:r w:rsidR="00DC684E">
        <w:instrText xml:space="preserve"> REF _Ref58838125 \r \h </w:instrText>
      </w:r>
      <w:r w:rsidR="00DC684E">
        <w:fldChar w:fldCharType="separate"/>
      </w:r>
      <w:r w:rsidR="00500879">
        <w:t>2.9</w:t>
      </w:r>
      <w:r w:rsidR="00DC684E">
        <w:fldChar w:fldCharType="end"/>
      </w:r>
      <w:r w:rsidR="00DC684E">
        <w:t xml:space="preserve"> </w:t>
      </w:r>
      <w:r w:rsidRPr="00DC684E">
        <w:t>of this document</w:t>
      </w:r>
      <w:r w:rsidR="00DC684E">
        <w:t>.</w:t>
      </w:r>
    </w:p>
    <w:p w14:paraId="257A7B79" w14:textId="77777777" w:rsidR="001F3A1E" w:rsidRPr="00A92DD5" w:rsidRDefault="001F3A1E" w:rsidP="001F3A1E">
      <w:pPr>
        <w:pStyle w:val="Heading3"/>
      </w:pPr>
      <w:bookmarkStart w:id="36" w:name="_Toc92284177"/>
      <w:r w:rsidRPr="00A92DD5">
        <w:t>Power Supply</w:t>
      </w:r>
      <w:bookmarkEnd w:id="36"/>
    </w:p>
    <w:p w14:paraId="66DF8FD2" w14:textId="461AF345" w:rsidR="001F3A1E" w:rsidRPr="002C1398" w:rsidRDefault="002C1398" w:rsidP="002C1398">
      <w:pPr>
        <w:pStyle w:val="Tabletitle"/>
      </w:pPr>
      <w:bookmarkStart w:id="37" w:name="_Ref46924711"/>
      <w:r w:rsidRPr="002C1398">
        <w:t xml:space="preserve">Table </w:t>
      </w:r>
      <w:r w:rsidRPr="002C1398">
        <w:fldChar w:fldCharType="begin"/>
      </w:r>
      <w:r w:rsidRPr="002C1398">
        <w:instrText xml:space="preserve"> STYLEREF 1 \s </w:instrText>
      </w:r>
      <w:r w:rsidRPr="002C1398">
        <w:fldChar w:fldCharType="separate"/>
      </w:r>
      <w:r w:rsidR="00500879">
        <w:rPr>
          <w:noProof/>
        </w:rPr>
        <w:t>2</w:t>
      </w:r>
      <w:r w:rsidRPr="002C1398">
        <w:fldChar w:fldCharType="end"/>
      </w:r>
      <w:r w:rsidRPr="002C1398">
        <w:t>.</w:t>
      </w:r>
      <w:r w:rsidRPr="002C1398">
        <w:fldChar w:fldCharType="begin"/>
      </w:r>
      <w:r w:rsidRPr="002C1398">
        <w:instrText xml:space="preserve"> SEQ Table \* ARABIC \s 1 </w:instrText>
      </w:r>
      <w:r w:rsidRPr="002C1398">
        <w:fldChar w:fldCharType="separate"/>
      </w:r>
      <w:r w:rsidR="00500879">
        <w:rPr>
          <w:noProof/>
        </w:rPr>
        <w:t>3</w:t>
      </w:r>
      <w:r w:rsidRPr="002C1398">
        <w:fldChar w:fldCharType="end"/>
      </w:r>
      <w:bookmarkEnd w:id="37"/>
      <w:r w:rsidRPr="002C1398">
        <w:t xml:space="preserve"> – Power supply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84"/>
        <w:gridCol w:w="797"/>
        <w:gridCol w:w="1262"/>
        <w:gridCol w:w="1262"/>
        <w:gridCol w:w="2139"/>
        <w:gridCol w:w="972"/>
      </w:tblGrid>
      <w:tr w:rsidR="002C1398" w:rsidRPr="00176A88" w14:paraId="293E3E91" w14:textId="77777777" w:rsidTr="002C1398">
        <w:trPr>
          <w:trHeight w:val="409"/>
          <w:tblHeader/>
        </w:trPr>
        <w:tc>
          <w:tcPr>
            <w:tcW w:w="3084" w:type="dxa"/>
            <w:tcBorders>
              <w:top w:val="single" w:sz="12" w:space="0" w:color="auto"/>
              <w:bottom w:val="single" w:sz="4" w:space="0" w:color="auto"/>
              <w:right w:val="single" w:sz="12" w:space="0" w:color="auto"/>
            </w:tcBorders>
            <w:shd w:val="clear" w:color="auto" w:fill="auto"/>
          </w:tcPr>
          <w:p w14:paraId="299D5457" w14:textId="77777777" w:rsidR="002C1398" w:rsidRPr="00176A88" w:rsidRDefault="002C1398" w:rsidP="002C1398">
            <w:pPr>
              <w:pStyle w:val="Tableheader"/>
            </w:pPr>
          </w:p>
        </w:tc>
        <w:tc>
          <w:tcPr>
            <w:tcW w:w="797" w:type="dxa"/>
            <w:tcBorders>
              <w:top w:val="single" w:sz="12" w:space="0" w:color="auto"/>
              <w:left w:val="single" w:sz="12" w:space="0" w:color="auto"/>
              <w:bottom w:val="single" w:sz="4" w:space="0" w:color="auto"/>
              <w:right w:val="single" w:sz="12" w:space="0" w:color="auto"/>
            </w:tcBorders>
            <w:shd w:val="clear" w:color="auto" w:fill="auto"/>
          </w:tcPr>
          <w:p w14:paraId="13B95A69" w14:textId="77777777" w:rsidR="002C1398" w:rsidRPr="00176A88" w:rsidRDefault="002C1398" w:rsidP="002C1398">
            <w:pPr>
              <w:pStyle w:val="Tableheader"/>
            </w:pPr>
            <w:r w:rsidRPr="00176A88">
              <w:t>Unit</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auto"/>
          </w:tcPr>
          <w:p w14:paraId="48CE2897" w14:textId="1D59213C" w:rsidR="002C1398" w:rsidRPr="00176A88" w:rsidRDefault="002C1398" w:rsidP="000D0BB4">
            <w:pPr>
              <w:pStyle w:val="Tableheader"/>
            </w:pPr>
            <w:r w:rsidRPr="00176A88">
              <w:t>LVS</w:t>
            </w:r>
          </w:p>
        </w:tc>
        <w:tc>
          <w:tcPr>
            <w:tcW w:w="0" w:type="auto"/>
            <w:tcBorders>
              <w:top w:val="single" w:sz="12" w:space="0" w:color="auto"/>
              <w:left w:val="single" w:sz="12" w:space="0" w:color="auto"/>
              <w:bottom w:val="single" w:sz="4" w:space="0" w:color="auto"/>
              <w:right w:val="single" w:sz="12" w:space="0" w:color="auto"/>
            </w:tcBorders>
            <w:shd w:val="clear" w:color="auto" w:fill="auto"/>
          </w:tcPr>
          <w:p w14:paraId="27F7F668" w14:textId="77777777" w:rsidR="002C1398" w:rsidRPr="00176A88" w:rsidRDefault="002C1398" w:rsidP="002C1398">
            <w:pPr>
              <w:pStyle w:val="Tableheader"/>
            </w:pPr>
            <w:r w:rsidRPr="00176A88">
              <w:t>UPS AC</w:t>
            </w:r>
          </w:p>
        </w:tc>
        <w:tc>
          <w:tcPr>
            <w:tcW w:w="0" w:type="auto"/>
            <w:tcBorders>
              <w:left w:val="single" w:sz="12" w:space="0" w:color="auto"/>
              <w:bottom w:val="single" w:sz="4" w:space="0" w:color="auto"/>
            </w:tcBorders>
            <w:shd w:val="clear" w:color="auto" w:fill="auto"/>
          </w:tcPr>
          <w:p w14:paraId="6EB4CD8B" w14:textId="77777777" w:rsidR="002C1398" w:rsidRPr="00176A88" w:rsidRDefault="002C1398" w:rsidP="002C1398">
            <w:pPr>
              <w:pStyle w:val="Tableheader"/>
            </w:pPr>
            <w:r w:rsidRPr="00176A88">
              <w:t>UPS DC</w:t>
            </w:r>
          </w:p>
        </w:tc>
      </w:tr>
      <w:tr w:rsidR="002C1398" w:rsidRPr="00176A88" w14:paraId="7E0FB281" w14:textId="77777777" w:rsidTr="002C1398">
        <w:trPr>
          <w:trHeight w:val="20"/>
          <w:tblHeader/>
        </w:trPr>
        <w:tc>
          <w:tcPr>
            <w:tcW w:w="3084" w:type="dxa"/>
            <w:tcBorders>
              <w:top w:val="single" w:sz="4" w:space="0" w:color="auto"/>
              <w:bottom w:val="single" w:sz="12" w:space="0" w:color="auto"/>
              <w:right w:val="single" w:sz="12" w:space="0" w:color="auto"/>
            </w:tcBorders>
            <w:shd w:val="clear" w:color="auto" w:fill="auto"/>
          </w:tcPr>
          <w:p w14:paraId="53F2F7E6" w14:textId="77777777" w:rsidR="002C1398" w:rsidRPr="00176A88" w:rsidRDefault="002C1398" w:rsidP="002C1398">
            <w:pPr>
              <w:pStyle w:val="Tableheader"/>
            </w:pPr>
          </w:p>
        </w:tc>
        <w:tc>
          <w:tcPr>
            <w:tcW w:w="797" w:type="dxa"/>
            <w:tcBorders>
              <w:top w:val="single" w:sz="4" w:space="0" w:color="auto"/>
              <w:left w:val="single" w:sz="12" w:space="0" w:color="auto"/>
              <w:bottom w:val="single" w:sz="12" w:space="0" w:color="auto"/>
              <w:right w:val="single" w:sz="12" w:space="0" w:color="auto"/>
            </w:tcBorders>
            <w:shd w:val="clear" w:color="auto" w:fill="auto"/>
          </w:tcPr>
          <w:p w14:paraId="2B1D0760" w14:textId="77777777" w:rsidR="002C1398" w:rsidRPr="00176A88" w:rsidRDefault="002C1398" w:rsidP="002C1398">
            <w:pPr>
              <w:pStyle w:val="Tableheader"/>
            </w:pPr>
          </w:p>
        </w:tc>
        <w:tc>
          <w:tcPr>
            <w:tcW w:w="0" w:type="auto"/>
            <w:gridSpan w:val="2"/>
            <w:tcBorders>
              <w:top w:val="single" w:sz="4" w:space="0" w:color="auto"/>
              <w:left w:val="single" w:sz="12" w:space="0" w:color="auto"/>
              <w:bottom w:val="single" w:sz="12" w:space="0" w:color="auto"/>
              <w:right w:val="single" w:sz="12" w:space="0" w:color="auto"/>
            </w:tcBorders>
            <w:shd w:val="clear" w:color="auto" w:fill="auto"/>
          </w:tcPr>
          <w:p w14:paraId="13B0B908" w14:textId="4EADBE77" w:rsidR="002C1398" w:rsidRPr="00176A88" w:rsidRDefault="002C1398" w:rsidP="002C1398">
            <w:pPr>
              <w:pStyle w:val="Tableheader"/>
            </w:pPr>
            <w:r w:rsidRPr="00176A88">
              <w:t>Power Grid</w:t>
            </w:r>
            <w:r w:rsidR="000D0BB4">
              <w:t xml:space="preserve"> </w:t>
            </w:r>
          </w:p>
        </w:tc>
        <w:tc>
          <w:tcPr>
            <w:tcW w:w="0" w:type="auto"/>
            <w:tcBorders>
              <w:top w:val="single" w:sz="4" w:space="0" w:color="auto"/>
              <w:left w:val="single" w:sz="12" w:space="0" w:color="auto"/>
              <w:bottom w:val="single" w:sz="12" w:space="0" w:color="auto"/>
              <w:right w:val="single" w:sz="12" w:space="0" w:color="auto"/>
            </w:tcBorders>
            <w:shd w:val="clear" w:color="auto" w:fill="auto"/>
          </w:tcPr>
          <w:p w14:paraId="7DB7227F" w14:textId="77777777" w:rsidR="002C1398" w:rsidRPr="00176A88" w:rsidRDefault="002C1398" w:rsidP="002C1398">
            <w:pPr>
              <w:pStyle w:val="Tableheader"/>
            </w:pPr>
            <w:r w:rsidRPr="00176A88">
              <w:t>Battery / Power Grid</w:t>
            </w:r>
          </w:p>
        </w:tc>
        <w:tc>
          <w:tcPr>
            <w:tcW w:w="0" w:type="auto"/>
            <w:tcBorders>
              <w:top w:val="single" w:sz="4" w:space="0" w:color="auto"/>
              <w:bottom w:val="single" w:sz="12" w:space="0" w:color="auto"/>
            </w:tcBorders>
            <w:shd w:val="clear" w:color="auto" w:fill="auto"/>
          </w:tcPr>
          <w:p w14:paraId="75B363FC" w14:textId="77777777" w:rsidR="002C1398" w:rsidRPr="00176A88" w:rsidRDefault="002C1398" w:rsidP="002C1398">
            <w:pPr>
              <w:pStyle w:val="Tableheader"/>
            </w:pPr>
            <w:r w:rsidRPr="00176A88">
              <w:t>Battery</w:t>
            </w:r>
          </w:p>
        </w:tc>
      </w:tr>
      <w:tr w:rsidR="000D0BB4" w:rsidRPr="00176A88" w14:paraId="2E9A74AD" w14:textId="77777777" w:rsidTr="002C1398">
        <w:trPr>
          <w:trHeight w:val="567"/>
        </w:trPr>
        <w:tc>
          <w:tcPr>
            <w:tcW w:w="3084" w:type="dxa"/>
            <w:tcBorders>
              <w:top w:val="single" w:sz="12" w:space="0" w:color="auto"/>
              <w:right w:val="single" w:sz="12" w:space="0" w:color="auto"/>
            </w:tcBorders>
            <w:shd w:val="clear" w:color="auto" w:fill="auto"/>
            <w:vAlign w:val="center"/>
          </w:tcPr>
          <w:p w14:paraId="3B3FF7B9" w14:textId="77777777" w:rsidR="002C1398" w:rsidRPr="00176A88" w:rsidRDefault="002C1398" w:rsidP="002C1398">
            <w:pPr>
              <w:pStyle w:val="Tabletext0"/>
            </w:pPr>
            <w:r w:rsidRPr="00176A88">
              <w:t>Voltage</w:t>
            </w:r>
          </w:p>
        </w:tc>
        <w:tc>
          <w:tcPr>
            <w:tcW w:w="797" w:type="dxa"/>
            <w:tcBorders>
              <w:top w:val="single" w:sz="12" w:space="0" w:color="auto"/>
              <w:left w:val="single" w:sz="12" w:space="0" w:color="auto"/>
              <w:right w:val="single" w:sz="12" w:space="0" w:color="auto"/>
            </w:tcBorders>
            <w:shd w:val="clear" w:color="auto" w:fill="auto"/>
            <w:vAlign w:val="center"/>
          </w:tcPr>
          <w:p w14:paraId="200F4D99" w14:textId="77777777" w:rsidR="002C1398" w:rsidRPr="00176A88" w:rsidRDefault="002C1398" w:rsidP="002C1398">
            <w:pPr>
              <w:pStyle w:val="Tabletext0"/>
            </w:pPr>
            <w:r w:rsidRPr="00176A88">
              <w:t>V</w:t>
            </w:r>
          </w:p>
        </w:tc>
        <w:tc>
          <w:tcPr>
            <w:tcW w:w="0" w:type="auto"/>
            <w:tcBorders>
              <w:top w:val="single" w:sz="12" w:space="0" w:color="auto"/>
              <w:left w:val="single" w:sz="12" w:space="0" w:color="auto"/>
            </w:tcBorders>
            <w:shd w:val="clear" w:color="auto" w:fill="auto"/>
            <w:vAlign w:val="center"/>
          </w:tcPr>
          <w:p w14:paraId="0620B4D0" w14:textId="77777777" w:rsidR="002C1398" w:rsidRPr="00176A88" w:rsidRDefault="002C1398" w:rsidP="002C1398">
            <w:pPr>
              <w:pStyle w:val="Tabletext0"/>
            </w:pPr>
            <w:r w:rsidRPr="00176A88">
              <w:t>400</w:t>
            </w:r>
          </w:p>
        </w:tc>
        <w:tc>
          <w:tcPr>
            <w:tcW w:w="0" w:type="auto"/>
            <w:tcBorders>
              <w:top w:val="single" w:sz="12" w:space="0" w:color="auto"/>
              <w:right w:val="single" w:sz="12" w:space="0" w:color="auto"/>
            </w:tcBorders>
            <w:shd w:val="clear" w:color="auto" w:fill="auto"/>
            <w:vAlign w:val="center"/>
          </w:tcPr>
          <w:p w14:paraId="2FC534F4" w14:textId="77777777" w:rsidR="002C1398" w:rsidRPr="00176A88" w:rsidRDefault="002C1398" w:rsidP="002C1398">
            <w:pPr>
              <w:pStyle w:val="Tabletext0"/>
            </w:pPr>
            <w:r w:rsidRPr="00176A88">
              <w:t>230</w:t>
            </w:r>
          </w:p>
        </w:tc>
        <w:tc>
          <w:tcPr>
            <w:tcW w:w="0" w:type="auto"/>
            <w:tcBorders>
              <w:top w:val="single" w:sz="12" w:space="0" w:color="auto"/>
              <w:left w:val="single" w:sz="12" w:space="0" w:color="auto"/>
              <w:right w:val="single" w:sz="12" w:space="0" w:color="auto"/>
            </w:tcBorders>
            <w:shd w:val="clear" w:color="auto" w:fill="auto"/>
            <w:vAlign w:val="center"/>
          </w:tcPr>
          <w:p w14:paraId="3B8D409E" w14:textId="7A70B66A" w:rsidR="002C1398" w:rsidRPr="00176A88" w:rsidRDefault="003A3221" w:rsidP="002C1398">
            <w:pPr>
              <w:pStyle w:val="Tabletext0"/>
              <w:rPr>
                <w:highlight w:val="yellow"/>
              </w:rPr>
            </w:pPr>
            <w:r>
              <w:t>1</w:t>
            </w:r>
            <w:r w:rsidR="002C1398" w:rsidRPr="00176A88">
              <w:t>)</w:t>
            </w:r>
          </w:p>
        </w:tc>
        <w:tc>
          <w:tcPr>
            <w:tcW w:w="0" w:type="auto"/>
            <w:tcBorders>
              <w:top w:val="single" w:sz="12" w:space="0" w:color="auto"/>
            </w:tcBorders>
            <w:shd w:val="clear" w:color="auto" w:fill="auto"/>
            <w:vAlign w:val="center"/>
          </w:tcPr>
          <w:p w14:paraId="34F4CE48" w14:textId="511302E2" w:rsidR="002C1398" w:rsidRPr="00176A88" w:rsidRDefault="003A3221" w:rsidP="002C1398">
            <w:pPr>
              <w:pStyle w:val="Tabletext0"/>
              <w:rPr>
                <w:highlight w:val="yellow"/>
              </w:rPr>
            </w:pPr>
            <w:r>
              <w:t>1</w:t>
            </w:r>
            <w:r w:rsidR="002C1398" w:rsidRPr="00176A88">
              <w:t>)</w:t>
            </w:r>
          </w:p>
        </w:tc>
      </w:tr>
      <w:tr w:rsidR="000D0BB4" w:rsidRPr="00176A88" w14:paraId="6AAA9985" w14:textId="77777777" w:rsidTr="002C1398">
        <w:trPr>
          <w:trHeight w:val="567"/>
        </w:trPr>
        <w:tc>
          <w:tcPr>
            <w:tcW w:w="3084" w:type="dxa"/>
            <w:tcBorders>
              <w:right w:val="single" w:sz="12" w:space="0" w:color="auto"/>
            </w:tcBorders>
            <w:shd w:val="clear" w:color="auto" w:fill="auto"/>
            <w:vAlign w:val="center"/>
          </w:tcPr>
          <w:p w14:paraId="767AE67D" w14:textId="77777777" w:rsidR="002C1398" w:rsidRPr="00176A88" w:rsidRDefault="002C1398" w:rsidP="002C1398">
            <w:pPr>
              <w:pStyle w:val="Tabletext0"/>
            </w:pPr>
            <w:r w:rsidRPr="00176A88">
              <w:t>Type</w:t>
            </w:r>
          </w:p>
        </w:tc>
        <w:tc>
          <w:tcPr>
            <w:tcW w:w="797" w:type="dxa"/>
            <w:tcBorders>
              <w:left w:val="single" w:sz="12" w:space="0" w:color="auto"/>
              <w:right w:val="single" w:sz="12" w:space="0" w:color="auto"/>
            </w:tcBorders>
            <w:shd w:val="clear" w:color="auto" w:fill="auto"/>
            <w:vAlign w:val="center"/>
          </w:tcPr>
          <w:p w14:paraId="63E93ADA" w14:textId="77777777" w:rsidR="002C1398" w:rsidRPr="00176A88" w:rsidRDefault="002C1398" w:rsidP="002C1398">
            <w:pPr>
              <w:pStyle w:val="Tabletext0"/>
            </w:pPr>
          </w:p>
        </w:tc>
        <w:tc>
          <w:tcPr>
            <w:tcW w:w="0" w:type="auto"/>
            <w:tcBorders>
              <w:left w:val="single" w:sz="12" w:space="0" w:color="auto"/>
            </w:tcBorders>
            <w:shd w:val="clear" w:color="auto" w:fill="auto"/>
            <w:vAlign w:val="center"/>
          </w:tcPr>
          <w:p w14:paraId="05839757" w14:textId="77777777" w:rsidR="002C1398" w:rsidRPr="00176A88" w:rsidRDefault="002C1398" w:rsidP="002C1398">
            <w:pPr>
              <w:pStyle w:val="Tabletext0"/>
            </w:pPr>
            <w:r w:rsidRPr="00176A88">
              <w:t>AC</w:t>
            </w:r>
          </w:p>
        </w:tc>
        <w:tc>
          <w:tcPr>
            <w:tcW w:w="0" w:type="auto"/>
            <w:tcBorders>
              <w:right w:val="single" w:sz="12" w:space="0" w:color="auto"/>
            </w:tcBorders>
            <w:shd w:val="clear" w:color="auto" w:fill="auto"/>
            <w:vAlign w:val="center"/>
          </w:tcPr>
          <w:p w14:paraId="2451856D" w14:textId="77777777" w:rsidR="002C1398" w:rsidRPr="00176A88" w:rsidRDefault="002C1398" w:rsidP="002C1398">
            <w:pPr>
              <w:pStyle w:val="Tabletext0"/>
            </w:pPr>
            <w:r w:rsidRPr="00176A88">
              <w:t>AC</w:t>
            </w:r>
          </w:p>
        </w:tc>
        <w:tc>
          <w:tcPr>
            <w:tcW w:w="0" w:type="auto"/>
            <w:tcBorders>
              <w:left w:val="single" w:sz="12" w:space="0" w:color="auto"/>
              <w:right w:val="single" w:sz="12" w:space="0" w:color="auto"/>
            </w:tcBorders>
            <w:shd w:val="clear" w:color="auto" w:fill="auto"/>
            <w:vAlign w:val="center"/>
          </w:tcPr>
          <w:p w14:paraId="66786F80" w14:textId="61627409"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355A7797" w14:textId="190A789B" w:rsidR="002C1398" w:rsidRPr="00176A88" w:rsidRDefault="003A3221" w:rsidP="002C1398">
            <w:pPr>
              <w:pStyle w:val="Tabletext0"/>
              <w:rPr>
                <w:highlight w:val="yellow"/>
              </w:rPr>
            </w:pPr>
            <w:r>
              <w:t>1</w:t>
            </w:r>
            <w:r w:rsidR="002C1398" w:rsidRPr="00176A88">
              <w:t>)</w:t>
            </w:r>
          </w:p>
        </w:tc>
      </w:tr>
      <w:tr w:rsidR="000D0BB4" w:rsidRPr="00176A88" w14:paraId="63FD07EB" w14:textId="77777777" w:rsidTr="002C1398">
        <w:trPr>
          <w:trHeight w:val="567"/>
        </w:trPr>
        <w:tc>
          <w:tcPr>
            <w:tcW w:w="3084" w:type="dxa"/>
            <w:tcBorders>
              <w:right w:val="single" w:sz="12" w:space="0" w:color="auto"/>
            </w:tcBorders>
            <w:shd w:val="clear" w:color="auto" w:fill="auto"/>
            <w:vAlign w:val="center"/>
          </w:tcPr>
          <w:p w14:paraId="2DD06FF7" w14:textId="77777777" w:rsidR="002C1398" w:rsidRPr="00176A88" w:rsidRDefault="002C1398" w:rsidP="002C1398">
            <w:pPr>
              <w:pStyle w:val="Tabletext0"/>
            </w:pPr>
            <w:r w:rsidRPr="00176A88">
              <w:t>Frequency</w:t>
            </w:r>
          </w:p>
        </w:tc>
        <w:tc>
          <w:tcPr>
            <w:tcW w:w="797" w:type="dxa"/>
            <w:tcBorders>
              <w:left w:val="single" w:sz="12" w:space="0" w:color="auto"/>
              <w:right w:val="single" w:sz="12" w:space="0" w:color="auto"/>
            </w:tcBorders>
            <w:shd w:val="clear" w:color="auto" w:fill="auto"/>
            <w:vAlign w:val="center"/>
          </w:tcPr>
          <w:p w14:paraId="306418BE" w14:textId="77777777" w:rsidR="002C1398" w:rsidRPr="00176A88" w:rsidRDefault="002C1398" w:rsidP="002C1398">
            <w:pPr>
              <w:pStyle w:val="Tabletext0"/>
            </w:pPr>
            <w:r w:rsidRPr="00176A88">
              <w:t>Hz</w:t>
            </w:r>
          </w:p>
        </w:tc>
        <w:tc>
          <w:tcPr>
            <w:tcW w:w="0" w:type="auto"/>
            <w:tcBorders>
              <w:left w:val="single" w:sz="12" w:space="0" w:color="auto"/>
            </w:tcBorders>
            <w:shd w:val="clear" w:color="auto" w:fill="auto"/>
            <w:vAlign w:val="center"/>
          </w:tcPr>
          <w:p w14:paraId="0B160BD7" w14:textId="77777777" w:rsidR="002C1398" w:rsidRPr="00176A88" w:rsidRDefault="002C1398" w:rsidP="002C1398">
            <w:pPr>
              <w:pStyle w:val="Tabletext0"/>
            </w:pPr>
            <w:r w:rsidRPr="00176A88">
              <w:t>50</w:t>
            </w:r>
          </w:p>
        </w:tc>
        <w:tc>
          <w:tcPr>
            <w:tcW w:w="0" w:type="auto"/>
            <w:tcBorders>
              <w:right w:val="single" w:sz="12" w:space="0" w:color="auto"/>
            </w:tcBorders>
            <w:shd w:val="clear" w:color="auto" w:fill="auto"/>
            <w:vAlign w:val="center"/>
          </w:tcPr>
          <w:p w14:paraId="67D0F046" w14:textId="77777777" w:rsidR="002C1398" w:rsidRPr="00176A88" w:rsidRDefault="002C1398" w:rsidP="002C1398">
            <w:pPr>
              <w:pStyle w:val="Tabletext0"/>
            </w:pPr>
            <w:r w:rsidRPr="00176A88">
              <w:t>50</w:t>
            </w:r>
          </w:p>
        </w:tc>
        <w:tc>
          <w:tcPr>
            <w:tcW w:w="0" w:type="auto"/>
            <w:tcBorders>
              <w:left w:val="single" w:sz="12" w:space="0" w:color="auto"/>
              <w:right w:val="single" w:sz="12" w:space="0" w:color="auto"/>
            </w:tcBorders>
            <w:shd w:val="clear" w:color="auto" w:fill="auto"/>
            <w:vAlign w:val="center"/>
          </w:tcPr>
          <w:p w14:paraId="559E9DF9" w14:textId="41C18509"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411F2C8E" w14:textId="381982FC" w:rsidR="002C1398" w:rsidRPr="00176A88" w:rsidRDefault="003A3221" w:rsidP="002C1398">
            <w:pPr>
              <w:pStyle w:val="Tabletext0"/>
              <w:rPr>
                <w:highlight w:val="yellow"/>
              </w:rPr>
            </w:pPr>
            <w:r>
              <w:t>1</w:t>
            </w:r>
            <w:r w:rsidR="002C1398" w:rsidRPr="00176A88">
              <w:t>)</w:t>
            </w:r>
          </w:p>
        </w:tc>
      </w:tr>
      <w:tr w:rsidR="000D0BB4" w:rsidRPr="00176A88" w14:paraId="3BF70C28" w14:textId="77777777" w:rsidTr="002C1398">
        <w:trPr>
          <w:trHeight w:val="567"/>
        </w:trPr>
        <w:tc>
          <w:tcPr>
            <w:tcW w:w="3084" w:type="dxa"/>
            <w:tcBorders>
              <w:right w:val="single" w:sz="12" w:space="0" w:color="auto"/>
            </w:tcBorders>
            <w:shd w:val="clear" w:color="auto" w:fill="auto"/>
            <w:vAlign w:val="center"/>
          </w:tcPr>
          <w:p w14:paraId="7D25B562" w14:textId="77777777" w:rsidR="002C1398" w:rsidRPr="00176A88" w:rsidRDefault="002C1398" w:rsidP="002C1398">
            <w:pPr>
              <w:pStyle w:val="Tabletext0"/>
            </w:pPr>
            <w:r w:rsidRPr="00176A88">
              <w:t>Power outage time</w:t>
            </w:r>
          </w:p>
        </w:tc>
        <w:tc>
          <w:tcPr>
            <w:tcW w:w="797" w:type="dxa"/>
            <w:tcBorders>
              <w:left w:val="single" w:sz="12" w:space="0" w:color="auto"/>
              <w:right w:val="single" w:sz="12" w:space="0" w:color="auto"/>
            </w:tcBorders>
            <w:shd w:val="clear" w:color="auto" w:fill="auto"/>
            <w:vAlign w:val="center"/>
          </w:tcPr>
          <w:p w14:paraId="2AAC69D6" w14:textId="77777777" w:rsidR="002C1398" w:rsidRPr="00176A88" w:rsidRDefault="002C1398" w:rsidP="002C1398">
            <w:pPr>
              <w:pStyle w:val="Tabletext0"/>
            </w:pPr>
            <w:r w:rsidRPr="00176A88">
              <w:t>s</w:t>
            </w:r>
          </w:p>
        </w:tc>
        <w:tc>
          <w:tcPr>
            <w:tcW w:w="0" w:type="auto"/>
            <w:tcBorders>
              <w:left w:val="single" w:sz="12" w:space="0" w:color="auto"/>
            </w:tcBorders>
            <w:shd w:val="clear" w:color="auto" w:fill="auto"/>
            <w:vAlign w:val="center"/>
          </w:tcPr>
          <w:p w14:paraId="33650CB0" w14:textId="77777777" w:rsidR="002C1398" w:rsidRPr="00176A88" w:rsidRDefault="002C1398" w:rsidP="002C1398">
            <w:pPr>
              <w:pStyle w:val="Tabletext0"/>
              <w:rPr>
                <w:highlight w:val="yellow"/>
              </w:rPr>
            </w:pPr>
            <w:r w:rsidRPr="00176A88">
              <w:t>Up to 60</w:t>
            </w:r>
          </w:p>
        </w:tc>
        <w:tc>
          <w:tcPr>
            <w:tcW w:w="0" w:type="auto"/>
            <w:tcBorders>
              <w:right w:val="single" w:sz="12" w:space="0" w:color="auto"/>
            </w:tcBorders>
            <w:shd w:val="clear" w:color="auto" w:fill="auto"/>
            <w:vAlign w:val="center"/>
          </w:tcPr>
          <w:p w14:paraId="46A47C87" w14:textId="77777777" w:rsidR="002C1398" w:rsidRPr="00176A88" w:rsidRDefault="002C1398" w:rsidP="002C1398">
            <w:pPr>
              <w:pStyle w:val="Tabletext0"/>
              <w:rPr>
                <w:highlight w:val="yellow"/>
              </w:rPr>
            </w:pPr>
            <w:r w:rsidRPr="00176A88">
              <w:t>Up to 60</w:t>
            </w:r>
          </w:p>
        </w:tc>
        <w:tc>
          <w:tcPr>
            <w:tcW w:w="0" w:type="auto"/>
            <w:tcBorders>
              <w:left w:val="single" w:sz="12" w:space="0" w:color="auto"/>
              <w:right w:val="single" w:sz="12" w:space="0" w:color="auto"/>
            </w:tcBorders>
            <w:shd w:val="clear" w:color="auto" w:fill="auto"/>
            <w:vAlign w:val="center"/>
          </w:tcPr>
          <w:p w14:paraId="2F4A108D" w14:textId="45C2D9C9"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4769ABF7" w14:textId="5F29BE7F" w:rsidR="002C1398" w:rsidRPr="00176A88" w:rsidRDefault="003A3221" w:rsidP="002C1398">
            <w:pPr>
              <w:pStyle w:val="Tabletext0"/>
              <w:rPr>
                <w:highlight w:val="yellow"/>
              </w:rPr>
            </w:pPr>
            <w:r>
              <w:t>1</w:t>
            </w:r>
            <w:r w:rsidR="002C1398" w:rsidRPr="00176A88">
              <w:t>)</w:t>
            </w:r>
          </w:p>
        </w:tc>
      </w:tr>
      <w:tr w:rsidR="000D0BB4" w:rsidRPr="00176A88" w14:paraId="24E07364" w14:textId="77777777" w:rsidTr="002C1398">
        <w:trPr>
          <w:trHeight w:val="567"/>
        </w:trPr>
        <w:tc>
          <w:tcPr>
            <w:tcW w:w="3084" w:type="dxa"/>
            <w:tcBorders>
              <w:right w:val="single" w:sz="12" w:space="0" w:color="auto"/>
            </w:tcBorders>
            <w:shd w:val="clear" w:color="auto" w:fill="auto"/>
            <w:vAlign w:val="center"/>
          </w:tcPr>
          <w:p w14:paraId="0F9A23D0" w14:textId="77777777" w:rsidR="002C1398" w:rsidRPr="00176A88" w:rsidRDefault="002C1398" w:rsidP="002C1398">
            <w:pPr>
              <w:pStyle w:val="Tabletext0"/>
            </w:pPr>
            <w:r w:rsidRPr="00176A88">
              <w:t>Network type</w:t>
            </w:r>
          </w:p>
        </w:tc>
        <w:tc>
          <w:tcPr>
            <w:tcW w:w="797" w:type="dxa"/>
            <w:tcBorders>
              <w:left w:val="single" w:sz="12" w:space="0" w:color="auto"/>
              <w:right w:val="single" w:sz="12" w:space="0" w:color="auto"/>
            </w:tcBorders>
            <w:shd w:val="clear" w:color="auto" w:fill="auto"/>
            <w:vAlign w:val="center"/>
          </w:tcPr>
          <w:p w14:paraId="275CAEC4" w14:textId="77777777" w:rsidR="002C1398" w:rsidRPr="00176A88" w:rsidRDefault="002C1398" w:rsidP="002C1398">
            <w:pPr>
              <w:pStyle w:val="Tabletext0"/>
            </w:pPr>
          </w:p>
        </w:tc>
        <w:tc>
          <w:tcPr>
            <w:tcW w:w="0" w:type="auto"/>
            <w:tcBorders>
              <w:left w:val="single" w:sz="12" w:space="0" w:color="auto"/>
            </w:tcBorders>
            <w:shd w:val="clear" w:color="auto" w:fill="auto"/>
            <w:vAlign w:val="center"/>
          </w:tcPr>
          <w:p w14:paraId="29A964A1" w14:textId="77777777" w:rsidR="002C1398" w:rsidRPr="00176A88" w:rsidRDefault="002C1398" w:rsidP="002C1398">
            <w:pPr>
              <w:pStyle w:val="Tabletext0"/>
            </w:pPr>
            <w:r w:rsidRPr="00176A88">
              <w:t>TN-S</w:t>
            </w:r>
          </w:p>
        </w:tc>
        <w:tc>
          <w:tcPr>
            <w:tcW w:w="0" w:type="auto"/>
            <w:tcBorders>
              <w:right w:val="single" w:sz="12" w:space="0" w:color="auto"/>
            </w:tcBorders>
            <w:shd w:val="clear" w:color="auto" w:fill="auto"/>
            <w:vAlign w:val="center"/>
          </w:tcPr>
          <w:p w14:paraId="62863CA4" w14:textId="77777777" w:rsidR="002C1398" w:rsidRPr="00176A88" w:rsidRDefault="002C1398" w:rsidP="002C1398">
            <w:pPr>
              <w:pStyle w:val="Tabletext0"/>
            </w:pPr>
            <w:r w:rsidRPr="00176A88">
              <w:t>TN-S</w:t>
            </w:r>
          </w:p>
        </w:tc>
        <w:tc>
          <w:tcPr>
            <w:tcW w:w="0" w:type="auto"/>
            <w:tcBorders>
              <w:left w:val="single" w:sz="12" w:space="0" w:color="auto"/>
              <w:right w:val="single" w:sz="12" w:space="0" w:color="auto"/>
            </w:tcBorders>
            <w:shd w:val="clear" w:color="auto" w:fill="auto"/>
            <w:vAlign w:val="center"/>
          </w:tcPr>
          <w:p w14:paraId="52D15CB5" w14:textId="5F7DFD1B"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44DE72A1" w14:textId="7F63CF05" w:rsidR="002C1398" w:rsidRPr="00176A88" w:rsidRDefault="003A3221" w:rsidP="002C1398">
            <w:pPr>
              <w:pStyle w:val="Tabletext0"/>
              <w:rPr>
                <w:highlight w:val="yellow"/>
              </w:rPr>
            </w:pPr>
            <w:r>
              <w:t>1</w:t>
            </w:r>
            <w:r w:rsidR="002C1398" w:rsidRPr="00176A88">
              <w:t>)</w:t>
            </w:r>
          </w:p>
        </w:tc>
      </w:tr>
      <w:tr w:rsidR="000D0BB4" w:rsidRPr="00176A88" w14:paraId="2C9D19D7" w14:textId="77777777" w:rsidTr="002C1398">
        <w:trPr>
          <w:trHeight w:val="567"/>
        </w:trPr>
        <w:tc>
          <w:tcPr>
            <w:tcW w:w="3084" w:type="dxa"/>
            <w:tcBorders>
              <w:right w:val="single" w:sz="12" w:space="0" w:color="auto"/>
            </w:tcBorders>
            <w:shd w:val="clear" w:color="auto" w:fill="auto"/>
            <w:vAlign w:val="center"/>
          </w:tcPr>
          <w:p w14:paraId="51B78231" w14:textId="77777777" w:rsidR="002C1398" w:rsidRPr="00176A88" w:rsidRDefault="002C1398" w:rsidP="002C1398">
            <w:pPr>
              <w:pStyle w:val="Tabletext0"/>
            </w:pPr>
            <w:r w:rsidRPr="00176A88">
              <w:t>Network type for unit</w:t>
            </w:r>
          </w:p>
        </w:tc>
        <w:tc>
          <w:tcPr>
            <w:tcW w:w="797" w:type="dxa"/>
            <w:tcBorders>
              <w:left w:val="single" w:sz="12" w:space="0" w:color="auto"/>
              <w:right w:val="single" w:sz="12" w:space="0" w:color="auto"/>
            </w:tcBorders>
            <w:shd w:val="clear" w:color="auto" w:fill="auto"/>
            <w:vAlign w:val="center"/>
          </w:tcPr>
          <w:p w14:paraId="080A7ADB" w14:textId="77777777" w:rsidR="002C1398" w:rsidRPr="00176A88" w:rsidRDefault="002C1398" w:rsidP="002C1398">
            <w:pPr>
              <w:pStyle w:val="Tabletext0"/>
            </w:pPr>
          </w:p>
        </w:tc>
        <w:tc>
          <w:tcPr>
            <w:tcW w:w="0" w:type="auto"/>
            <w:tcBorders>
              <w:left w:val="single" w:sz="12" w:space="0" w:color="auto"/>
            </w:tcBorders>
            <w:shd w:val="clear" w:color="auto" w:fill="auto"/>
            <w:vAlign w:val="center"/>
          </w:tcPr>
          <w:p w14:paraId="1517CA00" w14:textId="77777777" w:rsidR="002C1398" w:rsidRPr="00176A88" w:rsidRDefault="002C1398" w:rsidP="002C1398">
            <w:pPr>
              <w:pStyle w:val="Tabletext0"/>
            </w:pPr>
            <w:r w:rsidRPr="00176A88">
              <w:t>TN-S</w:t>
            </w:r>
          </w:p>
        </w:tc>
        <w:tc>
          <w:tcPr>
            <w:tcW w:w="0" w:type="auto"/>
            <w:tcBorders>
              <w:right w:val="single" w:sz="12" w:space="0" w:color="auto"/>
            </w:tcBorders>
            <w:shd w:val="clear" w:color="auto" w:fill="auto"/>
            <w:vAlign w:val="center"/>
          </w:tcPr>
          <w:p w14:paraId="4CAD1C72" w14:textId="77777777" w:rsidR="002C1398" w:rsidRPr="00176A88" w:rsidRDefault="002C1398" w:rsidP="002C1398">
            <w:pPr>
              <w:pStyle w:val="Tabletext0"/>
            </w:pPr>
            <w:r w:rsidRPr="00176A88">
              <w:t>TN-S</w:t>
            </w:r>
          </w:p>
        </w:tc>
        <w:tc>
          <w:tcPr>
            <w:tcW w:w="0" w:type="auto"/>
            <w:tcBorders>
              <w:left w:val="single" w:sz="12" w:space="0" w:color="auto"/>
              <w:right w:val="single" w:sz="12" w:space="0" w:color="auto"/>
            </w:tcBorders>
            <w:shd w:val="clear" w:color="auto" w:fill="auto"/>
            <w:vAlign w:val="center"/>
          </w:tcPr>
          <w:p w14:paraId="28290EF7" w14:textId="3309E755"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4A2FF37F" w14:textId="1DFC6CBE" w:rsidR="002C1398" w:rsidRPr="00176A88" w:rsidRDefault="003A3221" w:rsidP="002C1398">
            <w:pPr>
              <w:pStyle w:val="Tabletext0"/>
              <w:rPr>
                <w:highlight w:val="yellow"/>
              </w:rPr>
            </w:pPr>
            <w:r>
              <w:t>1</w:t>
            </w:r>
            <w:r w:rsidR="002C1398" w:rsidRPr="00176A88">
              <w:t>)</w:t>
            </w:r>
          </w:p>
        </w:tc>
      </w:tr>
      <w:tr w:rsidR="000D0BB4" w:rsidRPr="00176A88" w14:paraId="6311267D" w14:textId="77777777" w:rsidTr="002C1398">
        <w:trPr>
          <w:trHeight w:val="567"/>
        </w:trPr>
        <w:tc>
          <w:tcPr>
            <w:tcW w:w="3084" w:type="dxa"/>
            <w:tcBorders>
              <w:right w:val="single" w:sz="12" w:space="0" w:color="auto"/>
            </w:tcBorders>
            <w:shd w:val="clear" w:color="auto" w:fill="auto"/>
            <w:vAlign w:val="center"/>
          </w:tcPr>
          <w:p w14:paraId="21F52A9E" w14:textId="77777777" w:rsidR="002C1398" w:rsidRPr="00176A88" w:rsidRDefault="002C1398" w:rsidP="002C1398">
            <w:pPr>
              <w:pStyle w:val="Tabletext0"/>
            </w:pPr>
            <w:r w:rsidRPr="00176A88">
              <w:t>Fuse rating</w:t>
            </w:r>
          </w:p>
          <w:p w14:paraId="5570BD3F" w14:textId="77777777" w:rsidR="002C1398" w:rsidRPr="00176A88" w:rsidRDefault="002C1398" w:rsidP="002C1398">
            <w:pPr>
              <w:pStyle w:val="Tabletext0"/>
            </w:pPr>
          </w:p>
        </w:tc>
        <w:tc>
          <w:tcPr>
            <w:tcW w:w="797" w:type="dxa"/>
            <w:tcBorders>
              <w:left w:val="single" w:sz="12" w:space="0" w:color="auto"/>
              <w:right w:val="single" w:sz="12" w:space="0" w:color="auto"/>
            </w:tcBorders>
            <w:shd w:val="clear" w:color="auto" w:fill="auto"/>
            <w:vAlign w:val="center"/>
          </w:tcPr>
          <w:p w14:paraId="61190F86" w14:textId="77777777" w:rsidR="002C1398" w:rsidRPr="00176A88" w:rsidRDefault="002C1398" w:rsidP="002C1398">
            <w:pPr>
              <w:pStyle w:val="Tabletext0"/>
            </w:pPr>
          </w:p>
        </w:tc>
        <w:tc>
          <w:tcPr>
            <w:tcW w:w="0" w:type="auto"/>
            <w:tcBorders>
              <w:left w:val="single" w:sz="12" w:space="0" w:color="auto"/>
            </w:tcBorders>
            <w:shd w:val="clear" w:color="auto" w:fill="auto"/>
            <w:vAlign w:val="center"/>
          </w:tcPr>
          <w:p w14:paraId="19756844" w14:textId="77777777" w:rsidR="002C1398" w:rsidRPr="00176A88" w:rsidRDefault="002C1398" w:rsidP="002C1398">
            <w:pPr>
              <w:pStyle w:val="Tabletext0"/>
              <w:rPr>
                <w:highlight w:val="yellow"/>
              </w:rPr>
            </w:pPr>
            <w:r w:rsidRPr="00176A88">
              <w:t xml:space="preserve">3 </w:t>
            </w:r>
            <w:r w:rsidR="002C1D93">
              <w:t xml:space="preserve">or 4 </w:t>
            </w:r>
            <w:r w:rsidRPr="00176A88">
              <w:t>poles</w:t>
            </w:r>
          </w:p>
        </w:tc>
        <w:tc>
          <w:tcPr>
            <w:tcW w:w="0" w:type="auto"/>
            <w:tcBorders>
              <w:right w:val="single" w:sz="12" w:space="0" w:color="auto"/>
            </w:tcBorders>
            <w:shd w:val="clear" w:color="auto" w:fill="auto"/>
            <w:vAlign w:val="center"/>
          </w:tcPr>
          <w:p w14:paraId="482DB159" w14:textId="77777777" w:rsidR="002C1398" w:rsidRPr="00176A88" w:rsidRDefault="002C1398" w:rsidP="002C1398">
            <w:pPr>
              <w:pStyle w:val="Tabletext0"/>
            </w:pPr>
            <w:r w:rsidRPr="00176A88">
              <w:t xml:space="preserve">1 </w:t>
            </w:r>
            <w:r w:rsidR="002C1D93">
              <w:t xml:space="preserve">or 2 </w:t>
            </w:r>
            <w:r w:rsidRPr="00176A88">
              <w:t>pole</w:t>
            </w:r>
            <w:r w:rsidR="002C1D93">
              <w:t>s</w:t>
            </w:r>
          </w:p>
        </w:tc>
        <w:tc>
          <w:tcPr>
            <w:tcW w:w="0" w:type="auto"/>
            <w:tcBorders>
              <w:left w:val="single" w:sz="12" w:space="0" w:color="auto"/>
              <w:right w:val="single" w:sz="12" w:space="0" w:color="auto"/>
            </w:tcBorders>
            <w:shd w:val="clear" w:color="auto" w:fill="auto"/>
            <w:vAlign w:val="center"/>
          </w:tcPr>
          <w:p w14:paraId="1BF98976" w14:textId="77E465B9"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4F1B3D72" w14:textId="101F6CF6" w:rsidR="002C1398" w:rsidRPr="00176A88" w:rsidRDefault="003A3221" w:rsidP="002C1398">
            <w:pPr>
              <w:pStyle w:val="Tabletext0"/>
              <w:rPr>
                <w:highlight w:val="yellow"/>
              </w:rPr>
            </w:pPr>
            <w:r>
              <w:t>1</w:t>
            </w:r>
            <w:r w:rsidR="002C1398" w:rsidRPr="00176A88">
              <w:t>)</w:t>
            </w:r>
          </w:p>
        </w:tc>
      </w:tr>
      <w:tr w:rsidR="000D0BB4" w:rsidRPr="00176A88" w14:paraId="068E3189" w14:textId="77777777" w:rsidTr="002C1398">
        <w:trPr>
          <w:trHeight w:val="567"/>
        </w:trPr>
        <w:tc>
          <w:tcPr>
            <w:tcW w:w="3084" w:type="dxa"/>
            <w:tcBorders>
              <w:right w:val="single" w:sz="12" w:space="0" w:color="auto"/>
            </w:tcBorders>
            <w:shd w:val="clear" w:color="auto" w:fill="auto"/>
            <w:vAlign w:val="center"/>
          </w:tcPr>
          <w:p w14:paraId="23FE6EB7" w14:textId="77777777" w:rsidR="002C1398" w:rsidRPr="00176A88" w:rsidRDefault="002C1398" w:rsidP="002C1398">
            <w:pPr>
              <w:pStyle w:val="Tabletext0"/>
            </w:pPr>
            <w:r w:rsidRPr="00176A88">
              <w:t>Max fuse size</w:t>
            </w:r>
          </w:p>
        </w:tc>
        <w:tc>
          <w:tcPr>
            <w:tcW w:w="797" w:type="dxa"/>
            <w:tcBorders>
              <w:left w:val="single" w:sz="12" w:space="0" w:color="auto"/>
              <w:right w:val="single" w:sz="12" w:space="0" w:color="auto"/>
            </w:tcBorders>
            <w:shd w:val="clear" w:color="auto" w:fill="auto"/>
            <w:vAlign w:val="center"/>
          </w:tcPr>
          <w:p w14:paraId="72EA2C22" w14:textId="77777777" w:rsidR="002C1398" w:rsidRPr="00176A88" w:rsidRDefault="002C1398" w:rsidP="002C1398">
            <w:pPr>
              <w:pStyle w:val="Tabletext0"/>
            </w:pPr>
            <w:r w:rsidRPr="00176A88">
              <w:t>A</w:t>
            </w:r>
          </w:p>
        </w:tc>
        <w:tc>
          <w:tcPr>
            <w:tcW w:w="0" w:type="auto"/>
            <w:tcBorders>
              <w:left w:val="single" w:sz="12" w:space="0" w:color="auto"/>
            </w:tcBorders>
            <w:shd w:val="clear" w:color="auto" w:fill="auto"/>
            <w:vAlign w:val="center"/>
          </w:tcPr>
          <w:p w14:paraId="1CAC0366" w14:textId="20A3CB7F" w:rsidR="002C1398" w:rsidRPr="00176A88" w:rsidRDefault="003A3221" w:rsidP="002C1398">
            <w:pPr>
              <w:pStyle w:val="Tabletext0"/>
            </w:pPr>
            <w:r>
              <w:t>1</w:t>
            </w:r>
            <w:r w:rsidR="002C1398" w:rsidRPr="00176A88">
              <w:t>)</w:t>
            </w:r>
          </w:p>
        </w:tc>
        <w:tc>
          <w:tcPr>
            <w:tcW w:w="0" w:type="auto"/>
            <w:tcBorders>
              <w:right w:val="single" w:sz="12" w:space="0" w:color="auto"/>
            </w:tcBorders>
            <w:shd w:val="clear" w:color="auto" w:fill="auto"/>
            <w:vAlign w:val="center"/>
          </w:tcPr>
          <w:p w14:paraId="0E0B1B07" w14:textId="46C28E78"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right w:val="single" w:sz="12" w:space="0" w:color="auto"/>
            </w:tcBorders>
            <w:shd w:val="clear" w:color="auto" w:fill="auto"/>
            <w:vAlign w:val="center"/>
          </w:tcPr>
          <w:p w14:paraId="5B188D25" w14:textId="30E06870"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57EBA7B8" w14:textId="2C13582C" w:rsidR="002C1398" w:rsidRPr="00176A88" w:rsidRDefault="003A3221" w:rsidP="002C1398">
            <w:pPr>
              <w:pStyle w:val="Tabletext0"/>
              <w:rPr>
                <w:highlight w:val="yellow"/>
              </w:rPr>
            </w:pPr>
            <w:r>
              <w:t>1</w:t>
            </w:r>
            <w:r w:rsidR="002C1398" w:rsidRPr="00176A88">
              <w:t>)</w:t>
            </w:r>
          </w:p>
        </w:tc>
      </w:tr>
      <w:tr w:rsidR="000D0BB4" w:rsidRPr="00176A88" w14:paraId="43872A3B" w14:textId="77777777" w:rsidTr="002C1398">
        <w:trPr>
          <w:trHeight w:val="567"/>
        </w:trPr>
        <w:tc>
          <w:tcPr>
            <w:tcW w:w="3084" w:type="dxa"/>
            <w:tcBorders>
              <w:right w:val="single" w:sz="12" w:space="0" w:color="auto"/>
            </w:tcBorders>
            <w:shd w:val="clear" w:color="auto" w:fill="auto"/>
            <w:vAlign w:val="center"/>
          </w:tcPr>
          <w:p w14:paraId="180F19A2" w14:textId="77777777" w:rsidR="002C1398" w:rsidRPr="00176A88" w:rsidRDefault="002C1398" w:rsidP="002C1398">
            <w:pPr>
              <w:pStyle w:val="Tabletext0"/>
            </w:pPr>
            <w:r w:rsidRPr="00176A88">
              <w:t>Largest switchable load</w:t>
            </w:r>
          </w:p>
        </w:tc>
        <w:tc>
          <w:tcPr>
            <w:tcW w:w="797" w:type="dxa"/>
            <w:tcBorders>
              <w:left w:val="single" w:sz="12" w:space="0" w:color="auto"/>
              <w:right w:val="single" w:sz="12" w:space="0" w:color="auto"/>
            </w:tcBorders>
            <w:shd w:val="clear" w:color="auto" w:fill="auto"/>
            <w:vAlign w:val="center"/>
          </w:tcPr>
          <w:p w14:paraId="16570C8F" w14:textId="77777777" w:rsidR="002C1398" w:rsidRPr="00176A88" w:rsidRDefault="002C1398" w:rsidP="002C1398">
            <w:pPr>
              <w:pStyle w:val="Tabletext0"/>
            </w:pPr>
            <w:r w:rsidRPr="00176A88">
              <w:t>kW</w:t>
            </w:r>
          </w:p>
        </w:tc>
        <w:tc>
          <w:tcPr>
            <w:tcW w:w="0" w:type="auto"/>
            <w:tcBorders>
              <w:left w:val="single" w:sz="12" w:space="0" w:color="auto"/>
            </w:tcBorders>
            <w:shd w:val="clear" w:color="auto" w:fill="auto"/>
            <w:vAlign w:val="center"/>
          </w:tcPr>
          <w:p w14:paraId="24897FF9" w14:textId="7D2A4E65" w:rsidR="002C1398" w:rsidRPr="00176A88" w:rsidRDefault="003A3221" w:rsidP="002C1398">
            <w:pPr>
              <w:pStyle w:val="Tabletext0"/>
            </w:pPr>
            <w:r>
              <w:t>1</w:t>
            </w:r>
            <w:r w:rsidR="002C1398" w:rsidRPr="00176A88">
              <w:t>)</w:t>
            </w:r>
          </w:p>
        </w:tc>
        <w:tc>
          <w:tcPr>
            <w:tcW w:w="0" w:type="auto"/>
            <w:tcBorders>
              <w:right w:val="single" w:sz="12" w:space="0" w:color="auto"/>
            </w:tcBorders>
            <w:shd w:val="clear" w:color="auto" w:fill="auto"/>
            <w:vAlign w:val="center"/>
          </w:tcPr>
          <w:p w14:paraId="49FF4BDF" w14:textId="5B0E84A8"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right w:val="single" w:sz="12" w:space="0" w:color="auto"/>
            </w:tcBorders>
            <w:shd w:val="clear" w:color="auto" w:fill="auto"/>
            <w:vAlign w:val="center"/>
          </w:tcPr>
          <w:p w14:paraId="620E90BD" w14:textId="5704068F"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63D37D9F" w14:textId="507C7A82" w:rsidR="002C1398" w:rsidRPr="00176A88" w:rsidRDefault="003A3221" w:rsidP="002C1398">
            <w:pPr>
              <w:pStyle w:val="Tabletext0"/>
              <w:rPr>
                <w:highlight w:val="yellow"/>
              </w:rPr>
            </w:pPr>
            <w:r>
              <w:t>1</w:t>
            </w:r>
            <w:r w:rsidR="002C1398" w:rsidRPr="00176A88">
              <w:t>)</w:t>
            </w:r>
          </w:p>
        </w:tc>
      </w:tr>
      <w:tr w:rsidR="000D0BB4" w:rsidRPr="00176A88" w14:paraId="5D0987E4" w14:textId="77777777" w:rsidTr="002C1398">
        <w:trPr>
          <w:trHeight w:val="567"/>
        </w:trPr>
        <w:tc>
          <w:tcPr>
            <w:tcW w:w="3084" w:type="dxa"/>
            <w:tcBorders>
              <w:bottom w:val="single" w:sz="12" w:space="0" w:color="auto"/>
              <w:right w:val="single" w:sz="12" w:space="0" w:color="auto"/>
            </w:tcBorders>
            <w:shd w:val="clear" w:color="auto" w:fill="auto"/>
            <w:vAlign w:val="center"/>
          </w:tcPr>
          <w:p w14:paraId="336C01BC" w14:textId="77777777" w:rsidR="002C1398" w:rsidRPr="00176A88" w:rsidRDefault="002C1398" w:rsidP="002C1398">
            <w:pPr>
              <w:pStyle w:val="Tabletext0"/>
            </w:pPr>
            <w:r w:rsidRPr="00176A88">
              <w:t>Max load</w:t>
            </w:r>
          </w:p>
        </w:tc>
        <w:tc>
          <w:tcPr>
            <w:tcW w:w="797" w:type="dxa"/>
            <w:tcBorders>
              <w:left w:val="single" w:sz="12" w:space="0" w:color="auto"/>
              <w:bottom w:val="single" w:sz="12" w:space="0" w:color="auto"/>
              <w:right w:val="single" w:sz="12" w:space="0" w:color="auto"/>
            </w:tcBorders>
            <w:shd w:val="clear" w:color="auto" w:fill="auto"/>
            <w:vAlign w:val="center"/>
          </w:tcPr>
          <w:p w14:paraId="518B5D24" w14:textId="77777777" w:rsidR="002C1398" w:rsidRPr="00176A88" w:rsidRDefault="002C1398" w:rsidP="002C1398">
            <w:pPr>
              <w:pStyle w:val="Tabletext0"/>
            </w:pPr>
            <w:r w:rsidRPr="00176A88">
              <w:t>kW</w:t>
            </w:r>
          </w:p>
        </w:tc>
        <w:tc>
          <w:tcPr>
            <w:tcW w:w="0" w:type="auto"/>
            <w:tcBorders>
              <w:left w:val="single" w:sz="12" w:space="0" w:color="auto"/>
              <w:bottom w:val="single" w:sz="12" w:space="0" w:color="auto"/>
            </w:tcBorders>
            <w:shd w:val="clear" w:color="auto" w:fill="auto"/>
            <w:vAlign w:val="center"/>
          </w:tcPr>
          <w:p w14:paraId="6A8111BB" w14:textId="5274AFE8" w:rsidR="002C1398" w:rsidRPr="00176A88" w:rsidRDefault="003A3221" w:rsidP="002C1398">
            <w:pPr>
              <w:pStyle w:val="Tabletext0"/>
            </w:pPr>
            <w:r>
              <w:t>1</w:t>
            </w:r>
            <w:r w:rsidR="002C1398" w:rsidRPr="00176A88">
              <w:t>)</w:t>
            </w:r>
          </w:p>
        </w:tc>
        <w:tc>
          <w:tcPr>
            <w:tcW w:w="0" w:type="auto"/>
            <w:tcBorders>
              <w:bottom w:val="single" w:sz="12" w:space="0" w:color="auto"/>
              <w:right w:val="single" w:sz="12" w:space="0" w:color="auto"/>
            </w:tcBorders>
            <w:shd w:val="clear" w:color="auto" w:fill="auto"/>
            <w:vAlign w:val="center"/>
          </w:tcPr>
          <w:p w14:paraId="74922319" w14:textId="618D3996"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bottom w:val="single" w:sz="12" w:space="0" w:color="auto"/>
              <w:right w:val="single" w:sz="12" w:space="0" w:color="auto"/>
            </w:tcBorders>
            <w:shd w:val="clear" w:color="auto" w:fill="auto"/>
            <w:vAlign w:val="center"/>
          </w:tcPr>
          <w:p w14:paraId="25597310" w14:textId="01E71553" w:rsidR="002C1398" w:rsidRPr="00176A88" w:rsidRDefault="003A3221" w:rsidP="002C1398">
            <w:pPr>
              <w:pStyle w:val="Tabletext0"/>
              <w:rPr>
                <w:highlight w:val="yellow"/>
              </w:rPr>
            </w:pPr>
            <w:r>
              <w:t>1</w:t>
            </w:r>
            <w:r w:rsidR="002C1398" w:rsidRPr="00176A88">
              <w:t>)</w:t>
            </w:r>
          </w:p>
        </w:tc>
        <w:tc>
          <w:tcPr>
            <w:tcW w:w="0" w:type="auto"/>
            <w:tcBorders>
              <w:bottom w:val="single" w:sz="12" w:space="0" w:color="auto"/>
            </w:tcBorders>
            <w:shd w:val="clear" w:color="auto" w:fill="auto"/>
            <w:vAlign w:val="center"/>
          </w:tcPr>
          <w:p w14:paraId="73A005C0" w14:textId="1929BEDC" w:rsidR="002C1398" w:rsidRPr="00176A88" w:rsidRDefault="003A3221" w:rsidP="002C1398">
            <w:pPr>
              <w:pStyle w:val="Tabletext0"/>
              <w:rPr>
                <w:highlight w:val="yellow"/>
              </w:rPr>
            </w:pPr>
            <w:r>
              <w:t>1</w:t>
            </w:r>
            <w:r w:rsidR="002C1398" w:rsidRPr="00176A88">
              <w:t>)</w:t>
            </w:r>
          </w:p>
        </w:tc>
      </w:tr>
      <w:tr w:rsidR="000D0BB4" w:rsidRPr="00176A88" w14:paraId="062C7610" w14:textId="77777777" w:rsidTr="002C1398">
        <w:trPr>
          <w:trHeight w:val="20"/>
        </w:trPr>
        <w:tc>
          <w:tcPr>
            <w:tcW w:w="3084" w:type="dxa"/>
            <w:tcBorders>
              <w:top w:val="single" w:sz="12" w:space="0" w:color="auto"/>
              <w:bottom w:val="single" w:sz="4" w:space="0" w:color="auto"/>
              <w:right w:val="single" w:sz="12" w:space="0" w:color="auto"/>
            </w:tcBorders>
            <w:shd w:val="clear" w:color="auto" w:fill="auto"/>
            <w:vAlign w:val="center"/>
          </w:tcPr>
          <w:p w14:paraId="51AF1A75" w14:textId="1B86E542" w:rsidR="002C1398" w:rsidRPr="00176A88" w:rsidRDefault="002C1398" w:rsidP="0096672F">
            <w:pPr>
              <w:pStyle w:val="Tabletext0"/>
              <w:rPr>
                <w:b/>
              </w:rPr>
            </w:pPr>
            <w:r w:rsidRPr="00176A88">
              <w:rPr>
                <w:b/>
              </w:rPr>
              <w:t xml:space="preserve">To be filled by </w:t>
            </w:r>
            <w:r w:rsidR="0096672F">
              <w:rPr>
                <w:b/>
              </w:rPr>
              <w:t>Supplier</w:t>
            </w:r>
            <w:r w:rsidRPr="00176A88">
              <w:rPr>
                <w:b/>
              </w:rPr>
              <w:t>:</w:t>
            </w:r>
          </w:p>
        </w:tc>
        <w:tc>
          <w:tcPr>
            <w:tcW w:w="797" w:type="dxa"/>
            <w:tcBorders>
              <w:top w:val="single" w:sz="12" w:space="0" w:color="auto"/>
              <w:left w:val="single" w:sz="12" w:space="0" w:color="auto"/>
              <w:bottom w:val="single" w:sz="4" w:space="0" w:color="auto"/>
              <w:right w:val="single" w:sz="12" w:space="0" w:color="auto"/>
            </w:tcBorders>
            <w:shd w:val="clear" w:color="auto" w:fill="auto"/>
            <w:vAlign w:val="center"/>
          </w:tcPr>
          <w:p w14:paraId="4596D22C" w14:textId="77777777" w:rsidR="002C1398" w:rsidRPr="00176A88" w:rsidRDefault="002C1398" w:rsidP="002C1398">
            <w:pPr>
              <w:pStyle w:val="Tabletext0"/>
            </w:pPr>
          </w:p>
        </w:tc>
        <w:tc>
          <w:tcPr>
            <w:tcW w:w="0" w:type="auto"/>
            <w:tcBorders>
              <w:top w:val="single" w:sz="12" w:space="0" w:color="auto"/>
              <w:left w:val="single" w:sz="12" w:space="0" w:color="auto"/>
              <w:bottom w:val="single" w:sz="4" w:space="0" w:color="auto"/>
            </w:tcBorders>
            <w:shd w:val="clear" w:color="auto" w:fill="auto"/>
            <w:vAlign w:val="center"/>
          </w:tcPr>
          <w:p w14:paraId="4609A964" w14:textId="77777777" w:rsidR="002C1398" w:rsidRPr="00176A88" w:rsidRDefault="002C1398" w:rsidP="002C1398">
            <w:pPr>
              <w:pStyle w:val="Tabletext0"/>
            </w:pPr>
          </w:p>
        </w:tc>
        <w:tc>
          <w:tcPr>
            <w:tcW w:w="0" w:type="auto"/>
            <w:tcBorders>
              <w:top w:val="single" w:sz="12" w:space="0" w:color="auto"/>
              <w:bottom w:val="single" w:sz="4" w:space="0" w:color="auto"/>
              <w:right w:val="single" w:sz="12" w:space="0" w:color="auto"/>
            </w:tcBorders>
            <w:shd w:val="clear" w:color="auto" w:fill="auto"/>
            <w:vAlign w:val="center"/>
          </w:tcPr>
          <w:p w14:paraId="7BB43F23" w14:textId="77777777" w:rsidR="002C1398" w:rsidRPr="00176A88" w:rsidRDefault="002C1398" w:rsidP="002C1398">
            <w:pPr>
              <w:pStyle w:val="Tabletext0"/>
            </w:pPr>
          </w:p>
        </w:tc>
        <w:tc>
          <w:tcPr>
            <w:tcW w:w="0" w:type="auto"/>
            <w:tcBorders>
              <w:top w:val="single" w:sz="12" w:space="0" w:color="auto"/>
              <w:left w:val="single" w:sz="12" w:space="0" w:color="auto"/>
              <w:bottom w:val="single" w:sz="4" w:space="0" w:color="auto"/>
              <w:right w:val="single" w:sz="12" w:space="0" w:color="auto"/>
            </w:tcBorders>
            <w:shd w:val="clear" w:color="auto" w:fill="auto"/>
            <w:vAlign w:val="center"/>
          </w:tcPr>
          <w:p w14:paraId="4CE70B70" w14:textId="77777777" w:rsidR="002C1398" w:rsidRPr="00176A88" w:rsidRDefault="002C1398" w:rsidP="002C1398">
            <w:pPr>
              <w:pStyle w:val="Tabletext0"/>
            </w:pPr>
          </w:p>
        </w:tc>
        <w:tc>
          <w:tcPr>
            <w:tcW w:w="0" w:type="auto"/>
            <w:tcBorders>
              <w:top w:val="single" w:sz="12" w:space="0" w:color="auto"/>
              <w:bottom w:val="single" w:sz="4" w:space="0" w:color="auto"/>
            </w:tcBorders>
            <w:shd w:val="clear" w:color="auto" w:fill="auto"/>
            <w:vAlign w:val="center"/>
          </w:tcPr>
          <w:p w14:paraId="56AEACEA" w14:textId="77777777" w:rsidR="002C1398" w:rsidRPr="00176A88" w:rsidRDefault="002C1398" w:rsidP="002C1398">
            <w:pPr>
              <w:pStyle w:val="Tabletext0"/>
            </w:pPr>
          </w:p>
        </w:tc>
      </w:tr>
      <w:tr w:rsidR="000D0BB4" w:rsidRPr="00176A88" w14:paraId="423FB399" w14:textId="77777777" w:rsidTr="002C1398">
        <w:trPr>
          <w:trHeight w:val="20"/>
        </w:trPr>
        <w:tc>
          <w:tcPr>
            <w:tcW w:w="3084" w:type="dxa"/>
            <w:tcBorders>
              <w:top w:val="single" w:sz="4" w:space="0" w:color="auto"/>
              <w:right w:val="single" w:sz="12" w:space="0" w:color="auto"/>
            </w:tcBorders>
            <w:shd w:val="clear" w:color="auto" w:fill="auto"/>
            <w:vAlign w:val="center"/>
          </w:tcPr>
          <w:p w14:paraId="72B9EA3F" w14:textId="77777777" w:rsidR="002C1398" w:rsidRPr="00176A88" w:rsidRDefault="002C1398" w:rsidP="002C1398">
            <w:pPr>
              <w:pStyle w:val="Tabletext0"/>
              <w:rPr>
                <w:b/>
              </w:rPr>
            </w:pPr>
            <w:r w:rsidRPr="00176A88">
              <w:rPr>
                <w:b/>
              </w:rPr>
              <w:t>Demand of station:</w:t>
            </w:r>
          </w:p>
        </w:tc>
        <w:tc>
          <w:tcPr>
            <w:tcW w:w="797" w:type="dxa"/>
            <w:tcBorders>
              <w:top w:val="single" w:sz="4" w:space="0" w:color="auto"/>
              <w:left w:val="single" w:sz="12" w:space="0" w:color="auto"/>
              <w:right w:val="single" w:sz="12" w:space="0" w:color="auto"/>
            </w:tcBorders>
            <w:shd w:val="clear" w:color="auto" w:fill="auto"/>
            <w:vAlign w:val="center"/>
          </w:tcPr>
          <w:p w14:paraId="615C7A0E" w14:textId="77777777" w:rsidR="002C1398" w:rsidRPr="00176A88" w:rsidRDefault="002C1398" w:rsidP="002C1398">
            <w:pPr>
              <w:pStyle w:val="Tabletext0"/>
            </w:pPr>
          </w:p>
        </w:tc>
        <w:tc>
          <w:tcPr>
            <w:tcW w:w="0" w:type="auto"/>
            <w:tcBorders>
              <w:top w:val="single" w:sz="4" w:space="0" w:color="auto"/>
              <w:left w:val="single" w:sz="12" w:space="0" w:color="auto"/>
            </w:tcBorders>
            <w:shd w:val="clear" w:color="auto" w:fill="auto"/>
            <w:vAlign w:val="center"/>
          </w:tcPr>
          <w:p w14:paraId="33C35F00" w14:textId="718BD01E" w:rsidR="002C1398" w:rsidRPr="00176A88" w:rsidRDefault="003A3221" w:rsidP="002C1398">
            <w:pPr>
              <w:pStyle w:val="Tabletext0"/>
              <w:rPr>
                <w:highlight w:val="yellow"/>
              </w:rPr>
            </w:pPr>
            <w:r>
              <w:t>1</w:t>
            </w:r>
            <w:r w:rsidR="002C1398" w:rsidRPr="00176A88">
              <w:t>)</w:t>
            </w:r>
          </w:p>
        </w:tc>
        <w:tc>
          <w:tcPr>
            <w:tcW w:w="0" w:type="auto"/>
            <w:tcBorders>
              <w:top w:val="single" w:sz="4" w:space="0" w:color="auto"/>
              <w:right w:val="single" w:sz="12" w:space="0" w:color="auto"/>
            </w:tcBorders>
            <w:shd w:val="clear" w:color="auto" w:fill="auto"/>
            <w:vAlign w:val="center"/>
          </w:tcPr>
          <w:p w14:paraId="69205CC3" w14:textId="1BBC09B5" w:rsidR="002C1398" w:rsidRPr="00176A88" w:rsidRDefault="003A3221" w:rsidP="002C1398">
            <w:pPr>
              <w:pStyle w:val="Tabletext0"/>
              <w:rPr>
                <w:highlight w:val="yellow"/>
              </w:rPr>
            </w:pPr>
            <w:r>
              <w:t>1</w:t>
            </w:r>
            <w:r w:rsidR="002C1398" w:rsidRPr="00176A88">
              <w:t>)</w:t>
            </w:r>
          </w:p>
        </w:tc>
        <w:tc>
          <w:tcPr>
            <w:tcW w:w="0" w:type="auto"/>
            <w:tcBorders>
              <w:top w:val="single" w:sz="4" w:space="0" w:color="auto"/>
              <w:left w:val="single" w:sz="12" w:space="0" w:color="auto"/>
              <w:right w:val="single" w:sz="12" w:space="0" w:color="auto"/>
            </w:tcBorders>
            <w:shd w:val="clear" w:color="auto" w:fill="auto"/>
            <w:vAlign w:val="center"/>
          </w:tcPr>
          <w:p w14:paraId="199395E9" w14:textId="17CD3382" w:rsidR="002C1398" w:rsidRPr="00176A88" w:rsidRDefault="003A3221" w:rsidP="002C1398">
            <w:pPr>
              <w:pStyle w:val="Tabletext0"/>
              <w:rPr>
                <w:highlight w:val="yellow"/>
              </w:rPr>
            </w:pPr>
            <w:r>
              <w:t>1</w:t>
            </w:r>
            <w:r w:rsidR="002C1398" w:rsidRPr="00176A88">
              <w:t>)</w:t>
            </w:r>
          </w:p>
        </w:tc>
        <w:tc>
          <w:tcPr>
            <w:tcW w:w="0" w:type="auto"/>
            <w:tcBorders>
              <w:top w:val="single" w:sz="4" w:space="0" w:color="auto"/>
            </w:tcBorders>
            <w:shd w:val="clear" w:color="auto" w:fill="auto"/>
            <w:vAlign w:val="center"/>
          </w:tcPr>
          <w:p w14:paraId="4DEAC2CB" w14:textId="363DB208" w:rsidR="002C1398" w:rsidRPr="00176A88" w:rsidRDefault="003A3221" w:rsidP="002C1398">
            <w:pPr>
              <w:pStyle w:val="Tabletext0"/>
              <w:rPr>
                <w:highlight w:val="yellow"/>
              </w:rPr>
            </w:pPr>
            <w:r>
              <w:t>1</w:t>
            </w:r>
            <w:r w:rsidR="002C1398" w:rsidRPr="00176A88">
              <w:t>)</w:t>
            </w:r>
          </w:p>
        </w:tc>
      </w:tr>
      <w:tr w:rsidR="000D0BB4" w:rsidRPr="00176A88" w14:paraId="5C7E1B03" w14:textId="77777777" w:rsidTr="002C1398">
        <w:trPr>
          <w:trHeight w:val="567"/>
        </w:trPr>
        <w:tc>
          <w:tcPr>
            <w:tcW w:w="3084" w:type="dxa"/>
            <w:tcBorders>
              <w:right w:val="single" w:sz="12" w:space="0" w:color="auto"/>
            </w:tcBorders>
            <w:shd w:val="clear" w:color="auto" w:fill="auto"/>
            <w:vAlign w:val="center"/>
          </w:tcPr>
          <w:p w14:paraId="20D9C3DC" w14:textId="77777777" w:rsidR="002C1398" w:rsidRPr="00176A88" w:rsidRDefault="002C1398" w:rsidP="002C1398">
            <w:pPr>
              <w:pStyle w:val="Tabletext0"/>
            </w:pPr>
            <w:r w:rsidRPr="00176A88">
              <w:t>Stopped</w:t>
            </w:r>
          </w:p>
        </w:tc>
        <w:tc>
          <w:tcPr>
            <w:tcW w:w="797" w:type="dxa"/>
            <w:tcBorders>
              <w:left w:val="single" w:sz="12" w:space="0" w:color="auto"/>
              <w:right w:val="single" w:sz="12" w:space="0" w:color="auto"/>
            </w:tcBorders>
            <w:shd w:val="clear" w:color="auto" w:fill="auto"/>
            <w:vAlign w:val="center"/>
          </w:tcPr>
          <w:p w14:paraId="5D3B8924" w14:textId="77777777" w:rsidR="002C1398" w:rsidRPr="00176A88" w:rsidRDefault="002C1398" w:rsidP="002C1398">
            <w:pPr>
              <w:pStyle w:val="Tabletext0"/>
            </w:pPr>
            <w:r w:rsidRPr="00176A88">
              <w:t>A</w:t>
            </w:r>
          </w:p>
        </w:tc>
        <w:tc>
          <w:tcPr>
            <w:tcW w:w="0" w:type="auto"/>
            <w:tcBorders>
              <w:left w:val="single" w:sz="12" w:space="0" w:color="auto"/>
            </w:tcBorders>
            <w:shd w:val="clear" w:color="auto" w:fill="auto"/>
            <w:vAlign w:val="center"/>
          </w:tcPr>
          <w:p w14:paraId="50090916" w14:textId="77E3B265" w:rsidR="002C1398" w:rsidRPr="00176A88" w:rsidRDefault="003A3221" w:rsidP="002C1398">
            <w:pPr>
              <w:pStyle w:val="Tabletext0"/>
              <w:rPr>
                <w:highlight w:val="yellow"/>
              </w:rPr>
            </w:pPr>
            <w:r>
              <w:t>1</w:t>
            </w:r>
            <w:r w:rsidR="002C1398" w:rsidRPr="00176A88">
              <w:t>)</w:t>
            </w:r>
          </w:p>
        </w:tc>
        <w:tc>
          <w:tcPr>
            <w:tcW w:w="0" w:type="auto"/>
            <w:tcBorders>
              <w:right w:val="single" w:sz="12" w:space="0" w:color="auto"/>
            </w:tcBorders>
            <w:shd w:val="clear" w:color="auto" w:fill="auto"/>
            <w:vAlign w:val="center"/>
          </w:tcPr>
          <w:p w14:paraId="05AE7720" w14:textId="753FD68E"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right w:val="single" w:sz="12" w:space="0" w:color="auto"/>
            </w:tcBorders>
            <w:shd w:val="clear" w:color="auto" w:fill="auto"/>
            <w:vAlign w:val="center"/>
          </w:tcPr>
          <w:p w14:paraId="111CA9D8" w14:textId="2D170E2F"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13AC852F" w14:textId="6887D9A5" w:rsidR="002C1398" w:rsidRPr="00176A88" w:rsidRDefault="003A3221" w:rsidP="002C1398">
            <w:pPr>
              <w:pStyle w:val="Tabletext0"/>
              <w:rPr>
                <w:highlight w:val="yellow"/>
              </w:rPr>
            </w:pPr>
            <w:r>
              <w:t>1</w:t>
            </w:r>
            <w:r w:rsidR="002C1398" w:rsidRPr="00176A88">
              <w:t>)</w:t>
            </w:r>
          </w:p>
        </w:tc>
      </w:tr>
      <w:tr w:rsidR="000D0BB4" w:rsidRPr="00176A88" w14:paraId="1C33FEF3" w14:textId="77777777" w:rsidTr="002C1398">
        <w:trPr>
          <w:trHeight w:val="567"/>
        </w:trPr>
        <w:tc>
          <w:tcPr>
            <w:tcW w:w="3084" w:type="dxa"/>
            <w:tcBorders>
              <w:right w:val="single" w:sz="12" w:space="0" w:color="auto"/>
            </w:tcBorders>
            <w:shd w:val="clear" w:color="auto" w:fill="auto"/>
            <w:vAlign w:val="center"/>
          </w:tcPr>
          <w:p w14:paraId="6CDF321B" w14:textId="77777777" w:rsidR="002C1398" w:rsidRPr="00176A88" w:rsidRDefault="002C1398" w:rsidP="002C1398">
            <w:pPr>
              <w:pStyle w:val="Tabletext0"/>
            </w:pPr>
            <w:r w:rsidRPr="00176A88">
              <w:t>Starting</w:t>
            </w:r>
          </w:p>
        </w:tc>
        <w:tc>
          <w:tcPr>
            <w:tcW w:w="797" w:type="dxa"/>
            <w:tcBorders>
              <w:left w:val="single" w:sz="12" w:space="0" w:color="auto"/>
              <w:right w:val="single" w:sz="12" w:space="0" w:color="auto"/>
            </w:tcBorders>
            <w:shd w:val="clear" w:color="auto" w:fill="auto"/>
            <w:vAlign w:val="center"/>
          </w:tcPr>
          <w:p w14:paraId="499224DA" w14:textId="77777777" w:rsidR="002C1398" w:rsidRPr="00176A88" w:rsidRDefault="002C1398" w:rsidP="002C1398">
            <w:pPr>
              <w:pStyle w:val="Tabletext0"/>
            </w:pPr>
            <w:r w:rsidRPr="00176A88">
              <w:t>A</w:t>
            </w:r>
          </w:p>
        </w:tc>
        <w:tc>
          <w:tcPr>
            <w:tcW w:w="0" w:type="auto"/>
            <w:tcBorders>
              <w:left w:val="single" w:sz="12" w:space="0" w:color="auto"/>
            </w:tcBorders>
            <w:shd w:val="clear" w:color="auto" w:fill="auto"/>
            <w:vAlign w:val="center"/>
          </w:tcPr>
          <w:p w14:paraId="069CA088" w14:textId="3EB56E1A" w:rsidR="002C1398" w:rsidRPr="00176A88" w:rsidRDefault="003A3221" w:rsidP="002C1398">
            <w:pPr>
              <w:pStyle w:val="Tabletext0"/>
              <w:rPr>
                <w:highlight w:val="yellow"/>
              </w:rPr>
            </w:pPr>
            <w:r>
              <w:t>1</w:t>
            </w:r>
            <w:r w:rsidR="002C1398" w:rsidRPr="00176A88">
              <w:t>)</w:t>
            </w:r>
          </w:p>
        </w:tc>
        <w:tc>
          <w:tcPr>
            <w:tcW w:w="0" w:type="auto"/>
            <w:tcBorders>
              <w:right w:val="single" w:sz="12" w:space="0" w:color="auto"/>
            </w:tcBorders>
            <w:shd w:val="clear" w:color="auto" w:fill="auto"/>
            <w:vAlign w:val="center"/>
          </w:tcPr>
          <w:p w14:paraId="41C73302" w14:textId="514DA925"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right w:val="single" w:sz="12" w:space="0" w:color="auto"/>
            </w:tcBorders>
            <w:shd w:val="clear" w:color="auto" w:fill="auto"/>
            <w:vAlign w:val="center"/>
          </w:tcPr>
          <w:p w14:paraId="11FCB702" w14:textId="2B5ED825"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2705950E" w14:textId="7096C5E6" w:rsidR="002C1398" w:rsidRPr="00176A88" w:rsidRDefault="003A3221" w:rsidP="002C1398">
            <w:pPr>
              <w:pStyle w:val="Tabletext0"/>
              <w:rPr>
                <w:highlight w:val="yellow"/>
              </w:rPr>
            </w:pPr>
            <w:r>
              <w:t>1</w:t>
            </w:r>
            <w:r w:rsidR="002C1398" w:rsidRPr="00176A88">
              <w:t>)</w:t>
            </w:r>
          </w:p>
        </w:tc>
      </w:tr>
      <w:tr w:rsidR="000D0BB4" w:rsidRPr="00176A88" w14:paraId="7CFD3A44" w14:textId="77777777" w:rsidTr="002C1398">
        <w:trPr>
          <w:trHeight w:val="567"/>
        </w:trPr>
        <w:tc>
          <w:tcPr>
            <w:tcW w:w="3084" w:type="dxa"/>
            <w:tcBorders>
              <w:right w:val="single" w:sz="12" w:space="0" w:color="auto"/>
            </w:tcBorders>
            <w:shd w:val="clear" w:color="auto" w:fill="auto"/>
            <w:vAlign w:val="center"/>
          </w:tcPr>
          <w:p w14:paraId="11C860FC" w14:textId="77777777" w:rsidR="002C1398" w:rsidRPr="00176A88" w:rsidRDefault="002C1398" w:rsidP="002C1398">
            <w:pPr>
              <w:pStyle w:val="Tabletext0"/>
            </w:pPr>
            <w:r w:rsidRPr="00176A88">
              <w:t>Operation</w:t>
            </w:r>
          </w:p>
        </w:tc>
        <w:tc>
          <w:tcPr>
            <w:tcW w:w="797" w:type="dxa"/>
            <w:tcBorders>
              <w:left w:val="single" w:sz="12" w:space="0" w:color="auto"/>
              <w:right w:val="single" w:sz="12" w:space="0" w:color="auto"/>
            </w:tcBorders>
            <w:shd w:val="clear" w:color="auto" w:fill="auto"/>
            <w:vAlign w:val="center"/>
          </w:tcPr>
          <w:p w14:paraId="4F3D5992" w14:textId="77777777" w:rsidR="002C1398" w:rsidRPr="00176A88" w:rsidRDefault="002C1398" w:rsidP="002C1398">
            <w:pPr>
              <w:pStyle w:val="Tabletext0"/>
            </w:pPr>
            <w:r w:rsidRPr="00176A88">
              <w:t>A</w:t>
            </w:r>
          </w:p>
        </w:tc>
        <w:tc>
          <w:tcPr>
            <w:tcW w:w="0" w:type="auto"/>
            <w:tcBorders>
              <w:left w:val="single" w:sz="12" w:space="0" w:color="auto"/>
            </w:tcBorders>
            <w:shd w:val="clear" w:color="auto" w:fill="auto"/>
            <w:vAlign w:val="center"/>
          </w:tcPr>
          <w:p w14:paraId="7FA20E73" w14:textId="63330D2D" w:rsidR="002C1398" w:rsidRPr="00176A88" w:rsidRDefault="003A3221" w:rsidP="002C1398">
            <w:pPr>
              <w:pStyle w:val="Tabletext0"/>
              <w:rPr>
                <w:highlight w:val="yellow"/>
              </w:rPr>
            </w:pPr>
            <w:r>
              <w:t>1</w:t>
            </w:r>
            <w:r w:rsidR="002C1398" w:rsidRPr="00176A88">
              <w:t>)</w:t>
            </w:r>
          </w:p>
        </w:tc>
        <w:tc>
          <w:tcPr>
            <w:tcW w:w="0" w:type="auto"/>
            <w:tcBorders>
              <w:right w:val="single" w:sz="12" w:space="0" w:color="auto"/>
            </w:tcBorders>
            <w:shd w:val="clear" w:color="auto" w:fill="auto"/>
            <w:vAlign w:val="center"/>
          </w:tcPr>
          <w:p w14:paraId="07115EDF" w14:textId="388D64AB"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right w:val="single" w:sz="12" w:space="0" w:color="auto"/>
            </w:tcBorders>
            <w:shd w:val="clear" w:color="auto" w:fill="auto"/>
            <w:vAlign w:val="center"/>
          </w:tcPr>
          <w:p w14:paraId="407145B0" w14:textId="235BCE7D"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548B3F03" w14:textId="140D4723" w:rsidR="002C1398" w:rsidRPr="00176A88" w:rsidRDefault="003A3221" w:rsidP="002C1398">
            <w:pPr>
              <w:pStyle w:val="Tabletext0"/>
              <w:rPr>
                <w:highlight w:val="yellow"/>
              </w:rPr>
            </w:pPr>
            <w:r>
              <w:t>1</w:t>
            </w:r>
            <w:r w:rsidR="002C1398" w:rsidRPr="00176A88">
              <w:t>)</w:t>
            </w:r>
          </w:p>
        </w:tc>
      </w:tr>
      <w:tr w:rsidR="000D0BB4" w:rsidRPr="00176A88" w14:paraId="47F2C551" w14:textId="77777777" w:rsidTr="002C1398">
        <w:trPr>
          <w:trHeight w:val="567"/>
        </w:trPr>
        <w:tc>
          <w:tcPr>
            <w:tcW w:w="3084" w:type="dxa"/>
            <w:tcBorders>
              <w:right w:val="single" w:sz="12" w:space="0" w:color="auto"/>
            </w:tcBorders>
            <w:shd w:val="clear" w:color="auto" w:fill="auto"/>
            <w:vAlign w:val="center"/>
          </w:tcPr>
          <w:p w14:paraId="19B13D4A" w14:textId="77777777" w:rsidR="002C1398" w:rsidRPr="00176A88" w:rsidRDefault="002C1398" w:rsidP="002C1398">
            <w:pPr>
              <w:pStyle w:val="Tabletext0"/>
            </w:pPr>
            <w:r w:rsidRPr="00176A88">
              <w:t>Emergency stop</w:t>
            </w:r>
          </w:p>
        </w:tc>
        <w:tc>
          <w:tcPr>
            <w:tcW w:w="797" w:type="dxa"/>
            <w:tcBorders>
              <w:left w:val="single" w:sz="12" w:space="0" w:color="auto"/>
              <w:right w:val="single" w:sz="12" w:space="0" w:color="auto"/>
            </w:tcBorders>
            <w:shd w:val="clear" w:color="auto" w:fill="auto"/>
            <w:vAlign w:val="center"/>
          </w:tcPr>
          <w:p w14:paraId="3F88F9A7" w14:textId="77777777" w:rsidR="002C1398" w:rsidRPr="00176A88" w:rsidRDefault="002C1398" w:rsidP="002C1398">
            <w:pPr>
              <w:pStyle w:val="Tabletext0"/>
            </w:pPr>
            <w:r w:rsidRPr="00176A88">
              <w:t>A</w:t>
            </w:r>
          </w:p>
        </w:tc>
        <w:tc>
          <w:tcPr>
            <w:tcW w:w="0" w:type="auto"/>
            <w:tcBorders>
              <w:left w:val="single" w:sz="12" w:space="0" w:color="auto"/>
            </w:tcBorders>
            <w:shd w:val="clear" w:color="auto" w:fill="auto"/>
            <w:vAlign w:val="center"/>
          </w:tcPr>
          <w:p w14:paraId="04DE573C" w14:textId="5C6EC641" w:rsidR="002C1398" w:rsidRPr="00176A88" w:rsidRDefault="003A3221" w:rsidP="002C1398">
            <w:pPr>
              <w:pStyle w:val="Tabletext0"/>
              <w:rPr>
                <w:highlight w:val="yellow"/>
              </w:rPr>
            </w:pPr>
            <w:r>
              <w:t>1</w:t>
            </w:r>
            <w:r w:rsidR="002C1398" w:rsidRPr="00176A88">
              <w:t>)</w:t>
            </w:r>
          </w:p>
        </w:tc>
        <w:tc>
          <w:tcPr>
            <w:tcW w:w="0" w:type="auto"/>
            <w:tcBorders>
              <w:right w:val="single" w:sz="12" w:space="0" w:color="auto"/>
            </w:tcBorders>
            <w:shd w:val="clear" w:color="auto" w:fill="auto"/>
            <w:vAlign w:val="center"/>
          </w:tcPr>
          <w:p w14:paraId="60C54AEC" w14:textId="20B8A2D4"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right w:val="single" w:sz="12" w:space="0" w:color="auto"/>
            </w:tcBorders>
            <w:shd w:val="clear" w:color="auto" w:fill="auto"/>
            <w:vAlign w:val="center"/>
          </w:tcPr>
          <w:p w14:paraId="0BD82D6F" w14:textId="664B521D"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7F53ABCD" w14:textId="729A1E17" w:rsidR="002C1398" w:rsidRPr="00176A88" w:rsidRDefault="003A3221" w:rsidP="002C1398">
            <w:pPr>
              <w:pStyle w:val="Tabletext0"/>
              <w:rPr>
                <w:highlight w:val="yellow"/>
              </w:rPr>
            </w:pPr>
            <w:r>
              <w:t>1</w:t>
            </w:r>
            <w:r w:rsidR="002C1398" w:rsidRPr="00176A88">
              <w:t>)</w:t>
            </w:r>
          </w:p>
        </w:tc>
      </w:tr>
      <w:tr w:rsidR="000D0BB4" w:rsidRPr="00176A88" w14:paraId="5D1343BF" w14:textId="77777777" w:rsidTr="002C1398">
        <w:trPr>
          <w:trHeight w:val="567"/>
        </w:trPr>
        <w:tc>
          <w:tcPr>
            <w:tcW w:w="3084" w:type="dxa"/>
            <w:tcBorders>
              <w:bottom w:val="single" w:sz="12" w:space="0" w:color="auto"/>
              <w:right w:val="single" w:sz="12" w:space="0" w:color="auto"/>
            </w:tcBorders>
            <w:shd w:val="clear" w:color="auto" w:fill="auto"/>
            <w:vAlign w:val="center"/>
          </w:tcPr>
          <w:p w14:paraId="4788995B" w14:textId="77777777" w:rsidR="002C1398" w:rsidRPr="00176A88" w:rsidRDefault="002C1398" w:rsidP="002C1398">
            <w:pPr>
              <w:pStyle w:val="Tabletext0"/>
            </w:pPr>
            <w:r w:rsidRPr="00176A88">
              <w:t>Cool down</w:t>
            </w:r>
          </w:p>
        </w:tc>
        <w:tc>
          <w:tcPr>
            <w:tcW w:w="797" w:type="dxa"/>
            <w:tcBorders>
              <w:left w:val="single" w:sz="12" w:space="0" w:color="auto"/>
              <w:bottom w:val="single" w:sz="12" w:space="0" w:color="auto"/>
              <w:right w:val="single" w:sz="12" w:space="0" w:color="auto"/>
            </w:tcBorders>
            <w:shd w:val="clear" w:color="auto" w:fill="auto"/>
            <w:vAlign w:val="center"/>
          </w:tcPr>
          <w:p w14:paraId="5E70053C" w14:textId="77777777" w:rsidR="002C1398" w:rsidRPr="00176A88" w:rsidRDefault="002C1398" w:rsidP="002C1398">
            <w:pPr>
              <w:pStyle w:val="Tabletext0"/>
            </w:pPr>
            <w:r w:rsidRPr="00176A88">
              <w:t>A</w:t>
            </w:r>
          </w:p>
        </w:tc>
        <w:tc>
          <w:tcPr>
            <w:tcW w:w="0" w:type="auto"/>
            <w:tcBorders>
              <w:left w:val="single" w:sz="12" w:space="0" w:color="auto"/>
              <w:bottom w:val="single" w:sz="12" w:space="0" w:color="auto"/>
            </w:tcBorders>
            <w:shd w:val="clear" w:color="auto" w:fill="auto"/>
            <w:vAlign w:val="center"/>
          </w:tcPr>
          <w:p w14:paraId="0A85AC16" w14:textId="1D81465A" w:rsidR="002C1398" w:rsidRPr="00176A88" w:rsidRDefault="003A3221" w:rsidP="002C1398">
            <w:pPr>
              <w:pStyle w:val="Tabletext0"/>
              <w:rPr>
                <w:highlight w:val="yellow"/>
              </w:rPr>
            </w:pPr>
            <w:r>
              <w:t>1</w:t>
            </w:r>
            <w:r w:rsidR="002C1398" w:rsidRPr="00176A88">
              <w:t>)</w:t>
            </w:r>
          </w:p>
        </w:tc>
        <w:tc>
          <w:tcPr>
            <w:tcW w:w="0" w:type="auto"/>
            <w:tcBorders>
              <w:bottom w:val="single" w:sz="12" w:space="0" w:color="auto"/>
              <w:right w:val="single" w:sz="12" w:space="0" w:color="auto"/>
            </w:tcBorders>
            <w:shd w:val="clear" w:color="auto" w:fill="auto"/>
            <w:vAlign w:val="center"/>
          </w:tcPr>
          <w:p w14:paraId="452780F0" w14:textId="0374B70D" w:rsidR="002C1398" w:rsidRPr="00176A88" w:rsidRDefault="003A3221" w:rsidP="002C1398">
            <w:pPr>
              <w:pStyle w:val="Tabletext0"/>
              <w:rPr>
                <w:highlight w:val="yellow"/>
              </w:rPr>
            </w:pPr>
            <w:r>
              <w:t>1</w:t>
            </w:r>
            <w:r w:rsidR="002C1398" w:rsidRPr="00176A88">
              <w:t>)</w:t>
            </w:r>
          </w:p>
        </w:tc>
        <w:tc>
          <w:tcPr>
            <w:tcW w:w="0" w:type="auto"/>
            <w:tcBorders>
              <w:left w:val="single" w:sz="12" w:space="0" w:color="auto"/>
              <w:bottom w:val="single" w:sz="12" w:space="0" w:color="auto"/>
              <w:right w:val="single" w:sz="12" w:space="0" w:color="auto"/>
            </w:tcBorders>
            <w:shd w:val="clear" w:color="auto" w:fill="auto"/>
            <w:vAlign w:val="center"/>
          </w:tcPr>
          <w:p w14:paraId="178A52D4" w14:textId="2F9F24B9" w:rsidR="002C1398" w:rsidRPr="00176A88" w:rsidRDefault="003A3221" w:rsidP="002C1398">
            <w:pPr>
              <w:pStyle w:val="Tabletext0"/>
              <w:rPr>
                <w:highlight w:val="yellow"/>
              </w:rPr>
            </w:pPr>
            <w:r>
              <w:t>1</w:t>
            </w:r>
            <w:r w:rsidR="002C1398" w:rsidRPr="00176A88">
              <w:t>)</w:t>
            </w:r>
          </w:p>
        </w:tc>
        <w:tc>
          <w:tcPr>
            <w:tcW w:w="0" w:type="auto"/>
            <w:shd w:val="clear" w:color="auto" w:fill="auto"/>
            <w:vAlign w:val="center"/>
          </w:tcPr>
          <w:p w14:paraId="3098481D" w14:textId="07508D20" w:rsidR="002C1398" w:rsidRPr="00176A88" w:rsidRDefault="003A3221" w:rsidP="002C1398">
            <w:pPr>
              <w:pStyle w:val="Tabletext0"/>
              <w:rPr>
                <w:highlight w:val="yellow"/>
              </w:rPr>
            </w:pPr>
            <w:r>
              <w:t>1</w:t>
            </w:r>
            <w:r w:rsidR="002C1398" w:rsidRPr="00176A88">
              <w:t>)</w:t>
            </w:r>
          </w:p>
        </w:tc>
      </w:tr>
    </w:tbl>
    <w:p w14:paraId="6A4E7744" w14:textId="19AABD3B" w:rsidR="002C1398" w:rsidRDefault="003A3221" w:rsidP="002C1398">
      <w:pPr>
        <w:pStyle w:val="Text"/>
      </w:pPr>
      <w:r>
        <w:lastRenderedPageBreak/>
        <w:t>1</w:t>
      </w:r>
      <w:r w:rsidR="002C1398">
        <w:t>)</w:t>
      </w:r>
      <w:r w:rsidR="002C1398">
        <w:tab/>
        <w:t xml:space="preserve">to be defined by the </w:t>
      </w:r>
      <w:r w:rsidR="0096672F">
        <w:t>Supplier</w:t>
      </w:r>
      <w:r w:rsidR="00F17FD8">
        <w:t xml:space="preserve"> </w:t>
      </w:r>
    </w:p>
    <w:p w14:paraId="5B000598" w14:textId="462A36C2" w:rsidR="00A12C0E" w:rsidRDefault="004E2D40" w:rsidP="002C1398">
      <w:pPr>
        <w:pStyle w:val="Text"/>
      </w:pPr>
      <w:r w:rsidRPr="004E2D40">
        <w:t>Stand-by power supply philosophy - GCU supplier shall guarantee within his scope of supply power back-up for GCU, to keep it in operation for min 3min (in case GCU is in operation and there is power supply failure, in last setup operational point). After 3min - UGS stand-by power supply will take-over or UCS shall ensure GCU safe and reliable shut-down/cool-down!</w:t>
      </w:r>
    </w:p>
    <w:p w14:paraId="5F42623D" w14:textId="77777777" w:rsidR="009B64D8" w:rsidRDefault="009B64D8" w:rsidP="009B64D8">
      <w:pPr>
        <w:pStyle w:val="Heading3"/>
      </w:pPr>
      <w:bookmarkStart w:id="38" w:name="_Ref45876296"/>
      <w:bookmarkStart w:id="39" w:name="_Toc92284178"/>
      <w:r w:rsidRPr="009B64D8">
        <w:t>Instrument air supply</w:t>
      </w:r>
      <w:bookmarkEnd w:id="38"/>
      <w:bookmarkEnd w:id="39"/>
    </w:p>
    <w:p w14:paraId="10BFA5A4" w14:textId="24C1A352" w:rsidR="009B64D8" w:rsidRDefault="009B64D8" w:rsidP="009B64D8">
      <w:pPr>
        <w:pStyle w:val="Text"/>
      </w:pPr>
      <w:r>
        <w:t xml:space="preserve">Instrument air is available from </w:t>
      </w:r>
      <w:r w:rsidR="007A074C">
        <w:t>existing</w:t>
      </w:r>
      <w:r>
        <w:t xml:space="preserve"> station instrument air supply system at one single T</w:t>
      </w:r>
      <w:r w:rsidR="007A074C">
        <w:t>IE-IN</w:t>
      </w:r>
      <w:r>
        <w:t xml:space="preserve"> point for CU</w:t>
      </w:r>
      <w:r w:rsidR="007A074C">
        <w:t xml:space="preserve"> (location will be defined later)</w:t>
      </w:r>
      <w:r>
        <w:t xml:space="preserve">. The quality of the instrument air </w:t>
      </w:r>
      <w:r w:rsidR="007A074C">
        <w:t xml:space="preserve">at TC tie-in point </w:t>
      </w:r>
      <w:r>
        <w:t>is according to ISO 8573-1, class 1.</w:t>
      </w:r>
      <w:r w:rsidR="00BC405B">
        <w:t>3</w:t>
      </w:r>
      <w:r>
        <w:t>.1. The supply parameters for instrument air are as follows:</w:t>
      </w:r>
    </w:p>
    <w:p w14:paraId="23423223" w14:textId="2A6F1398" w:rsidR="009B64D8" w:rsidRPr="00706E88" w:rsidRDefault="009B64D8" w:rsidP="009B64D8">
      <w:pPr>
        <w:pStyle w:val="Text"/>
      </w:pPr>
      <w:r w:rsidRPr="00706E88">
        <w:t xml:space="preserve">a) </w:t>
      </w:r>
      <w:r w:rsidR="007A074C" w:rsidRPr="00706E88">
        <w:t xml:space="preserve">operating </w:t>
      </w:r>
      <w:r w:rsidRPr="00706E88">
        <w:t xml:space="preserve">pressure </w:t>
      </w:r>
      <w:r w:rsidR="00B35578" w:rsidRPr="00706E88">
        <w:t xml:space="preserve">10 </w:t>
      </w:r>
      <w:proofErr w:type="spellStart"/>
      <w:r w:rsidRPr="00706E88">
        <w:t>barg</w:t>
      </w:r>
      <w:proofErr w:type="spellEnd"/>
      <w:r w:rsidRPr="00706E88">
        <w:t xml:space="preserve"> (</w:t>
      </w:r>
      <w:r w:rsidR="00B35578" w:rsidRPr="00706E88">
        <w:t xml:space="preserve">16 </w:t>
      </w:r>
      <w:proofErr w:type="spellStart"/>
      <w:r w:rsidRPr="00706E88">
        <w:t>barg</w:t>
      </w:r>
      <w:proofErr w:type="spellEnd"/>
      <w:r w:rsidRPr="00706E88">
        <w:t xml:space="preserve"> max.</w:t>
      </w:r>
      <w:r w:rsidR="00B3482A" w:rsidRPr="00706E88">
        <w:t xml:space="preserve"> available</w:t>
      </w:r>
      <w:r w:rsidRPr="00706E88">
        <w:t>),</w:t>
      </w:r>
    </w:p>
    <w:p w14:paraId="3D8A2CFA" w14:textId="0D407614" w:rsidR="009B64D8" w:rsidRDefault="009B64D8" w:rsidP="009B64D8">
      <w:pPr>
        <w:pStyle w:val="Text"/>
      </w:pPr>
      <w:r w:rsidRPr="00706E88">
        <w:t>b) temperature (3-</w:t>
      </w:r>
      <w:r w:rsidR="00B35578" w:rsidRPr="00706E88">
        <w:t>50</w:t>
      </w:r>
      <w:r w:rsidRPr="00706E88">
        <w:t>)°C.</w:t>
      </w:r>
    </w:p>
    <w:p w14:paraId="78EC3880" w14:textId="02AFB56C" w:rsidR="009B64D8" w:rsidRDefault="009B64D8" w:rsidP="009B64D8">
      <w:pPr>
        <w:pStyle w:val="Text"/>
      </w:pPr>
      <w:r>
        <w:t xml:space="preserve">The Supplier shall prepare where the maximum consumption for </w:t>
      </w:r>
      <w:r w:rsidR="00AD6B7B">
        <w:t>CU</w:t>
      </w:r>
      <w:r>
        <w:t xml:space="preserve">, considering all possible operational modes and the environmental conditions specified in </w:t>
      </w:r>
      <w:r w:rsidR="001B6692" w:rsidRPr="007A53FB">
        <w:t>Mechanical datasheet of the Centrifugal Compressor (API 617 8th Ed template)</w:t>
      </w:r>
      <w:r w:rsidR="001B6692">
        <w:t xml:space="preserve"> doc. No. </w:t>
      </w:r>
      <w:r w:rsidR="001B6692" w:rsidRPr="007A53FB">
        <w:t>GCUI-TD-GOT-MEC-DAT-001</w:t>
      </w:r>
      <w:r w:rsidR="001B6692">
        <w:t xml:space="preserve"> and </w:t>
      </w:r>
      <w:r w:rsidR="001B6692" w:rsidRPr="007A53FB">
        <w:t>Mechanical datasheet of the Gas Turbine (API 616 5th Ed template)</w:t>
      </w:r>
      <w:r w:rsidR="001B6692">
        <w:t xml:space="preserve"> doc. No. </w:t>
      </w:r>
      <w:r w:rsidR="001B6692" w:rsidRPr="007A53FB">
        <w:t>GCUI-TD-GOT-MEC-DAT-002</w:t>
      </w:r>
      <w:r>
        <w:t>, shall be specified. The Supplier shall state List of Comments, Exceptions and Deviations all requirements for instrument air quality, pressure and temperature parameters if these deviate from the above listed parameters. The Supplier shall keep the instrument air consumption as low as possible. The Supplier shall provide filtering and pressure reduction according to his requirements</w:t>
      </w:r>
      <w:r w:rsidR="007A074C">
        <w:t xml:space="preserve"> within the scope of supply</w:t>
      </w:r>
      <w:r w:rsidR="001B6692">
        <w:t>.</w:t>
      </w:r>
    </w:p>
    <w:p w14:paraId="194083DC" w14:textId="77777777" w:rsidR="001B6692" w:rsidRDefault="001B6692" w:rsidP="001B6692">
      <w:pPr>
        <w:pStyle w:val="Heading3"/>
      </w:pPr>
      <w:bookmarkStart w:id="40" w:name="_Toc92284179"/>
      <w:r w:rsidRPr="001B6692">
        <w:t>Other operating media</w:t>
      </w:r>
      <w:bookmarkEnd w:id="40"/>
    </w:p>
    <w:p w14:paraId="5B0F3E0D" w14:textId="0D4A3C42" w:rsidR="001B6692" w:rsidRDefault="001B6692" w:rsidP="001B6692">
      <w:pPr>
        <w:pStyle w:val="Text"/>
      </w:pPr>
      <w:r w:rsidRPr="001B6692">
        <w:t xml:space="preserve">The Supplier shall specify all operating media (instrument air, </w:t>
      </w:r>
      <w:r w:rsidR="009139F9">
        <w:t>N2, oil</w:t>
      </w:r>
      <w:r w:rsidRPr="001B6692">
        <w:t xml:space="preserve">, </w:t>
      </w:r>
      <w:r w:rsidR="009139F9">
        <w:t xml:space="preserve">fuel </w:t>
      </w:r>
      <w:r w:rsidRPr="001B6692">
        <w:t xml:space="preserve">gas etc.) required for the operation of the </w:t>
      </w:r>
      <w:r w:rsidR="00D343DA">
        <w:t>TC</w:t>
      </w:r>
      <w:r w:rsidRPr="001B6692">
        <w:t xml:space="preserve"> including all required parameters and all operating modes</w:t>
      </w:r>
      <w:r>
        <w:t>.</w:t>
      </w:r>
      <w:r w:rsidR="00746104">
        <w:t xml:space="preserve"> There is no possible nitrogen in facility. If for CU driving the nitrogen is necessary the supplier must to include the costs of system production and delivery in proposal.</w:t>
      </w:r>
    </w:p>
    <w:p w14:paraId="72CC5C3A" w14:textId="77777777" w:rsidR="001B6692" w:rsidRDefault="001B6692" w:rsidP="001B6692">
      <w:pPr>
        <w:pStyle w:val="Heading2"/>
      </w:pPr>
      <w:bookmarkStart w:id="41" w:name="_Ref45869038"/>
      <w:bookmarkStart w:id="42" w:name="_Toc92284180"/>
      <w:r w:rsidRPr="001B6692">
        <w:t>Noise Emissions</w:t>
      </w:r>
      <w:bookmarkEnd w:id="41"/>
      <w:bookmarkEnd w:id="42"/>
    </w:p>
    <w:p w14:paraId="24FAFF4E" w14:textId="3DFE46AB" w:rsidR="001B6692" w:rsidRDefault="001B6692" w:rsidP="001B6692">
      <w:pPr>
        <w:pStyle w:val="Text"/>
      </w:pPr>
      <w:r w:rsidRPr="001B6692">
        <w:t>The Supplier shall execute the Scope of Supply under full consideration of the specified noise limits</w:t>
      </w:r>
      <w:r w:rsidR="009139F9">
        <w:t>, as follows</w:t>
      </w:r>
      <w:r w:rsidRPr="001B6692">
        <w:t>.</w:t>
      </w:r>
    </w:p>
    <w:p w14:paraId="7BA20FCB" w14:textId="5B1F8B43" w:rsidR="00897962" w:rsidRDefault="00897962" w:rsidP="00897962">
      <w:pPr>
        <w:pStyle w:val="Heading3"/>
      </w:pPr>
      <w:bookmarkStart w:id="43" w:name="_Toc92284181"/>
      <w:r w:rsidRPr="00897962">
        <w:t xml:space="preserve">Outside the </w:t>
      </w:r>
      <w:r w:rsidR="00D343DA">
        <w:t>TC</w:t>
      </w:r>
      <w:r w:rsidR="006D7CD1">
        <w:t xml:space="preserve"> </w:t>
      </w:r>
      <w:r w:rsidR="003038A0">
        <w:t>enclosure</w:t>
      </w:r>
      <w:bookmarkEnd w:id="43"/>
    </w:p>
    <w:p w14:paraId="1344CA0C" w14:textId="65CFB933" w:rsidR="00964D92" w:rsidRDefault="00964D92" w:rsidP="00897962">
      <w:pPr>
        <w:pStyle w:val="Text"/>
      </w:pPr>
      <w:r>
        <w:t xml:space="preserve">The </w:t>
      </w:r>
      <w:r w:rsidRPr="009548F9">
        <w:t xml:space="preserve">noise level </w:t>
      </w:r>
      <w:r w:rsidR="006D7CD1">
        <w:t>shall be max.</w:t>
      </w:r>
      <w:r w:rsidRPr="009548F9">
        <w:t xml:space="preserve"> 80 dBA at 1m </w:t>
      </w:r>
      <w:r w:rsidR="006D7CD1">
        <w:t>distance from</w:t>
      </w:r>
      <w:r w:rsidRPr="009548F9">
        <w:t xml:space="preserve"> the compressor </w:t>
      </w:r>
      <w:r w:rsidRPr="006D7CD1">
        <w:t>package</w:t>
      </w:r>
      <w:r w:rsidR="006D7CD1" w:rsidRPr="006D7CD1">
        <w:t xml:space="preserve"> and 1,5 m </w:t>
      </w:r>
      <w:r w:rsidR="009139F9">
        <w:t xml:space="preserve">elevation </w:t>
      </w:r>
      <w:r w:rsidR="006D7CD1" w:rsidRPr="006D7CD1">
        <w:t>above the ground</w:t>
      </w:r>
      <w:r w:rsidRPr="006D7CD1">
        <w:t>.</w:t>
      </w:r>
    </w:p>
    <w:p w14:paraId="5107E608" w14:textId="045B3EBA" w:rsidR="00897962" w:rsidRPr="00D15873" w:rsidRDefault="00897962" w:rsidP="00897962">
      <w:pPr>
        <w:pStyle w:val="Text"/>
        <w:rPr>
          <w:u w:val="single"/>
        </w:rPr>
      </w:pPr>
      <w:r w:rsidRPr="00D15873">
        <w:rPr>
          <w:u w:val="single"/>
        </w:rPr>
        <w:t>Requirements of EN ISO 3746</w:t>
      </w:r>
      <w:r w:rsidR="00C54B7A">
        <w:rPr>
          <w:u w:val="single"/>
        </w:rPr>
        <w:t xml:space="preserve"> or/and ISO 9614</w:t>
      </w:r>
    </w:p>
    <w:p w14:paraId="3710992C" w14:textId="77777777" w:rsidR="00897962" w:rsidRDefault="00897962" w:rsidP="00897962">
      <w:pPr>
        <w:pStyle w:val="Text"/>
      </w:pPr>
      <w:r>
        <w:lastRenderedPageBreak/>
        <w:t>Acoustics-Determination of sound power levels of noise sources using sound pressure. Survey method use an enveloping measurements surface over reflecting plane</w:t>
      </w:r>
      <w:r w:rsidR="008A1DB6">
        <w:t>.</w:t>
      </w:r>
    </w:p>
    <w:p w14:paraId="12D105C7" w14:textId="77777777" w:rsidR="008A1DB6" w:rsidRDefault="008A1DB6" w:rsidP="008A1DB6">
      <w:pPr>
        <w:pStyle w:val="Text"/>
      </w:pPr>
      <w:r>
        <w:t>Applicable for:</w:t>
      </w:r>
    </w:p>
    <w:p w14:paraId="77D76022" w14:textId="77777777" w:rsidR="008A1DB6" w:rsidRDefault="008A1DB6" w:rsidP="008A1DB6">
      <w:pPr>
        <w:pStyle w:val="Bulletedlist"/>
      </w:pPr>
      <w:r>
        <w:t>Exhaust duct and stack outside the building</w:t>
      </w:r>
    </w:p>
    <w:p w14:paraId="1C8FE513" w14:textId="77777777" w:rsidR="008A1DB6" w:rsidRDefault="008A1DB6" w:rsidP="008A1DB6">
      <w:pPr>
        <w:pStyle w:val="Bulletedlist"/>
      </w:pPr>
      <w:r>
        <w:t>Oil cooler</w:t>
      </w:r>
    </w:p>
    <w:p w14:paraId="5753D2F5" w14:textId="77777777" w:rsidR="008A1DB6" w:rsidRDefault="008A1DB6" w:rsidP="008A1DB6">
      <w:pPr>
        <w:pStyle w:val="Bulletedlist"/>
      </w:pPr>
      <w:r>
        <w:t>Hot By-Pass Valve and the Anti Surge Regulation Valve</w:t>
      </w:r>
    </w:p>
    <w:p w14:paraId="45D0DEAA" w14:textId="77777777" w:rsidR="008A1DB6" w:rsidRDefault="008A1DB6" w:rsidP="008A1DB6">
      <w:pPr>
        <w:pStyle w:val="Bulletedlist"/>
      </w:pPr>
      <w:r>
        <w:t xml:space="preserve">Compressor related process piping system - </w:t>
      </w:r>
      <w:proofErr w:type="spellStart"/>
      <w:r>
        <w:t>pipeyard</w:t>
      </w:r>
      <w:proofErr w:type="spellEnd"/>
    </w:p>
    <w:p w14:paraId="78FAFB8B" w14:textId="77777777" w:rsidR="008A1DB6" w:rsidRDefault="008A1DB6" w:rsidP="008A1DB6">
      <w:pPr>
        <w:pStyle w:val="Bulletedlist"/>
      </w:pPr>
      <w:r>
        <w:t>Air intake duct outside TS enclosure</w:t>
      </w:r>
    </w:p>
    <w:p w14:paraId="4F90F0E4" w14:textId="77777777" w:rsidR="008A1DB6" w:rsidRPr="008A1DB6" w:rsidRDefault="008A1DB6" w:rsidP="008A1DB6">
      <w:pPr>
        <w:pStyle w:val="Text"/>
        <w:rPr>
          <w:u w:val="single"/>
        </w:rPr>
      </w:pPr>
      <w:r w:rsidRPr="008A1DB6">
        <w:rPr>
          <w:u w:val="single"/>
        </w:rPr>
        <w:t>Exceptions:</w:t>
      </w:r>
    </w:p>
    <w:p w14:paraId="06763C2A" w14:textId="77777777" w:rsidR="008A1DB6" w:rsidRDefault="008A1DB6" w:rsidP="008A1DB6">
      <w:pPr>
        <w:pStyle w:val="Text"/>
      </w:pPr>
      <w:r>
        <w:t xml:space="preserve">For </w:t>
      </w:r>
      <w:r w:rsidRPr="00D15873">
        <w:t>Exhaust stack</w:t>
      </w:r>
      <w:r>
        <w:t xml:space="preserve"> outlet the sound level shall be measured according to ISO 10494.</w:t>
      </w:r>
    </w:p>
    <w:p w14:paraId="06622F39" w14:textId="2C3D2A95" w:rsidR="008A1DB6" w:rsidRDefault="0032466C" w:rsidP="008A1DB6">
      <w:pPr>
        <w:pStyle w:val="Text"/>
      </w:pPr>
      <w:r w:rsidRPr="0032466C">
        <w:t>Turbines and turbine sets — Measurement of emitted airborne noise — Engineering/survey method</w:t>
      </w:r>
      <w:r w:rsidR="008A1DB6">
        <w:t>.</w:t>
      </w:r>
    </w:p>
    <w:p w14:paraId="206DB350" w14:textId="2294E125" w:rsidR="00D15873" w:rsidRDefault="00D15873" w:rsidP="00D15873">
      <w:pPr>
        <w:pStyle w:val="Text"/>
      </w:pPr>
      <w:r w:rsidRPr="00D15873">
        <w:rPr>
          <w:u w:val="single"/>
        </w:rPr>
        <w:t>Requirements of EN ISO 1996-2</w:t>
      </w:r>
      <w:r>
        <w:t xml:space="preserve"> </w:t>
      </w:r>
      <w:r>
        <w:tab/>
      </w:r>
      <w:proofErr w:type="spellStart"/>
      <w:r>
        <w:t>LCpk</w:t>
      </w:r>
      <w:proofErr w:type="spellEnd"/>
      <w:r>
        <w:t xml:space="preserve"> &lt; </w:t>
      </w:r>
      <w:r w:rsidRPr="003D74FD">
        <w:t>137</w:t>
      </w:r>
      <w:r>
        <w:t xml:space="preserve"> dB,</w:t>
      </w:r>
    </w:p>
    <w:p w14:paraId="2B84C0C2" w14:textId="77777777" w:rsidR="00D15873" w:rsidRDefault="00D15873" w:rsidP="00D15873">
      <w:pPr>
        <w:pStyle w:val="Text"/>
      </w:pPr>
      <w:r>
        <w:t>Acoustics – Description and measurement of environmental noise</w:t>
      </w:r>
    </w:p>
    <w:p w14:paraId="1EE38AE6" w14:textId="76AE02D7" w:rsidR="00D15873" w:rsidRDefault="00D15873" w:rsidP="00D15873">
      <w:pPr>
        <w:pStyle w:val="Text"/>
      </w:pPr>
      <w:r>
        <w:t>Part 2: Acquisition of data pertinent to land use.</w:t>
      </w:r>
    </w:p>
    <w:p w14:paraId="1A546AC8" w14:textId="77777777" w:rsidR="00D15873" w:rsidRDefault="00D15873" w:rsidP="00D15873">
      <w:pPr>
        <w:pStyle w:val="Text"/>
      </w:pPr>
      <w:r>
        <w:t xml:space="preserve">All unit related depressurization and vent pipes - limit level is: </w:t>
      </w:r>
      <w:r>
        <w:tab/>
      </w:r>
      <w:proofErr w:type="spellStart"/>
      <w:r>
        <w:t>LCpk</w:t>
      </w:r>
      <w:proofErr w:type="spellEnd"/>
      <w:r>
        <w:t xml:space="preserve"> &lt; 137 dB</w:t>
      </w:r>
    </w:p>
    <w:p w14:paraId="285C3A2C" w14:textId="71F58303" w:rsidR="00897962" w:rsidRDefault="00D15873" w:rsidP="00D15873">
      <w:pPr>
        <w:pStyle w:val="Text"/>
      </w:pPr>
      <w:r>
        <w:t>Guarantee noise emission measurement shall be performed by a Third Party, certified Authority on the account of the Supplier</w:t>
      </w:r>
      <w:r w:rsidR="00897962">
        <w:t>.</w:t>
      </w:r>
    </w:p>
    <w:p w14:paraId="753075BC" w14:textId="77777777" w:rsidR="00057D05" w:rsidRDefault="00057D05" w:rsidP="00057D05">
      <w:pPr>
        <w:pStyle w:val="Heading2"/>
      </w:pPr>
      <w:bookmarkStart w:id="44" w:name="_Ref46913936"/>
      <w:bookmarkStart w:id="45" w:name="_Toc92284182"/>
      <w:r>
        <w:t>EMISSION limits</w:t>
      </w:r>
      <w:bookmarkEnd w:id="44"/>
      <w:bookmarkEnd w:id="45"/>
    </w:p>
    <w:p w14:paraId="5F219FA3" w14:textId="2496DA86" w:rsidR="00D008AB" w:rsidRDefault="00D008AB" w:rsidP="00D008AB">
      <w:pPr>
        <w:pStyle w:val="Text"/>
      </w:pPr>
      <w:r>
        <w:t xml:space="preserve">Emission limits values are stipulated in Regulation </w:t>
      </w:r>
      <w:r w:rsidR="0074494F">
        <w:t>2015/2</w:t>
      </w:r>
      <w:r w:rsidR="001D7BAE">
        <w:t>1</w:t>
      </w:r>
      <w:r w:rsidR="0074494F">
        <w:t>93/EU</w:t>
      </w:r>
      <w:r>
        <w:t xml:space="preserve"> Coll. The following emission l</w:t>
      </w:r>
      <w:r w:rsidR="009139F9">
        <w:t>imits</w:t>
      </w:r>
      <w:r>
        <w:t xml:space="preserve"> shall be guaranteed over the entire operating range:</w:t>
      </w:r>
    </w:p>
    <w:p w14:paraId="27F61140" w14:textId="77777777" w:rsidR="00D008AB" w:rsidRPr="00957505" w:rsidRDefault="00D008AB" w:rsidP="00D008AB">
      <w:pPr>
        <w:pStyle w:val="Text"/>
        <w:rPr>
          <w:lang w:val="pl-PL"/>
        </w:rPr>
      </w:pPr>
      <w:r w:rsidRPr="00957505">
        <w:rPr>
          <w:lang w:val="pl-PL"/>
        </w:rPr>
        <w:t>NO</w:t>
      </w:r>
      <w:r w:rsidRPr="00957505">
        <w:rPr>
          <w:vertAlign w:val="subscript"/>
          <w:lang w:val="pl-PL"/>
        </w:rPr>
        <w:t>x</w:t>
      </w:r>
      <w:r w:rsidRPr="00957505">
        <w:rPr>
          <w:lang w:val="pl-PL"/>
        </w:rPr>
        <w:t xml:space="preserve"> </w:t>
      </w:r>
      <w:r w:rsidRPr="00957505">
        <w:rPr>
          <w:lang w:val="pl-PL"/>
        </w:rPr>
        <w:tab/>
        <w:t>*50 mg/m</w:t>
      </w:r>
      <w:r w:rsidRPr="00957505">
        <w:rPr>
          <w:vertAlign w:val="superscript"/>
          <w:lang w:val="pl-PL"/>
        </w:rPr>
        <w:t>3</w:t>
      </w:r>
      <w:r w:rsidRPr="00957505">
        <w:rPr>
          <w:lang w:val="pl-PL"/>
        </w:rPr>
        <w:t xml:space="preserve"> @ 15% O</w:t>
      </w:r>
      <w:r w:rsidRPr="00957505">
        <w:rPr>
          <w:vertAlign w:val="subscript"/>
          <w:lang w:val="pl-PL"/>
        </w:rPr>
        <w:t>2</w:t>
      </w:r>
    </w:p>
    <w:p w14:paraId="26008058" w14:textId="77777777" w:rsidR="00D008AB" w:rsidRPr="00417655" w:rsidRDefault="00D008AB" w:rsidP="00D008AB">
      <w:pPr>
        <w:pStyle w:val="Text"/>
        <w:rPr>
          <w:lang w:val="pl-PL"/>
        </w:rPr>
      </w:pPr>
      <w:r w:rsidRPr="001D7BAE">
        <w:rPr>
          <w:lang w:val="pl-PL"/>
        </w:rPr>
        <w:t xml:space="preserve">CO </w:t>
      </w:r>
      <w:r w:rsidRPr="001D7BAE">
        <w:rPr>
          <w:lang w:val="pl-PL"/>
        </w:rPr>
        <w:tab/>
        <w:t>*100 mg/m</w:t>
      </w:r>
      <w:r w:rsidRPr="001D7BAE">
        <w:rPr>
          <w:vertAlign w:val="superscript"/>
          <w:lang w:val="pl-PL"/>
        </w:rPr>
        <w:t>3</w:t>
      </w:r>
      <w:r w:rsidRPr="001D7BAE">
        <w:rPr>
          <w:lang w:val="pl-PL"/>
        </w:rPr>
        <w:t xml:space="preserve"> @ 15% O</w:t>
      </w:r>
      <w:r w:rsidRPr="001D7BAE">
        <w:rPr>
          <w:vertAlign w:val="subscript"/>
          <w:lang w:val="pl-PL"/>
        </w:rPr>
        <w:t>2</w:t>
      </w:r>
    </w:p>
    <w:p w14:paraId="7C487D5E" w14:textId="174CD93F" w:rsidR="00D008AB" w:rsidRDefault="00D008AB" w:rsidP="00D008AB">
      <w:pPr>
        <w:pStyle w:val="Text"/>
      </w:pPr>
      <w:r>
        <w:t xml:space="preserve">* The emission limits apply for concentrations calculated for dry gas at standard conditions </w:t>
      </w:r>
      <w:r w:rsidR="00502B8B">
        <w:br/>
      </w:r>
      <w:r>
        <w:t xml:space="preserve">101.3 kPa a </w:t>
      </w:r>
      <w:r w:rsidR="00957505">
        <w:t>273,15 K</w:t>
      </w:r>
      <w:r>
        <w:t xml:space="preserve"> and for oxygen content in waste gases 15% vol.</w:t>
      </w:r>
    </w:p>
    <w:p w14:paraId="03FE7158" w14:textId="6B11D7ED" w:rsidR="00057D05" w:rsidRPr="00057D05" w:rsidRDefault="00D008AB" w:rsidP="00D008AB">
      <w:pPr>
        <w:pStyle w:val="Text"/>
      </w:pPr>
      <w:r>
        <w:t>Emission limits shall be applicable for ambient temperature range (from -25 °C up</w:t>
      </w:r>
      <w:r w:rsidR="000E4583">
        <w:t xml:space="preserve"> </w:t>
      </w:r>
      <w:r>
        <w:t xml:space="preserve">to 40 °C) and from 100 % down </w:t>
      </w:r>
      <w:r w:rsidRPr="00882DA6">
        <w:t xml:space="preserve">to </w:t>
      </w:r>
      <w:r w:rsidR="00C638E8" w:rsidRPr="00882DA6">
        <w:t xml:space="preserve">50 </w:t>
      </w:r>
      <w:r w:rsidRPr="00882DA6">
        <w:t>%</w:t>
      </w:r>
      <w:r w:rsidRPr="007D6F49">
        <w:t xml:space="preserve"> of</w:t>
      </w:r>
      <w:r>
        <w:t xml:space="preserve"> gas turbine base load.</w:t>
      </w:r>
    </w:p>
    <w:p w14:paraId="534EE98D" w14:textId="77777777" w:rsidR="007D0DFA" w:rsidRDefault="00B02144" w:rsidP="00B02144">
      <w:pPr>
        <w:pStyle w:val="Heading2"/>
      </w:pPr>
      <w:bookmarkStart w:id="46" w:name="_Ref45803700"/>
      <w:bookmarkStart w:id="47" w:name="_Toc92284183"/>
      <w:r w:rsidRPr="00B02144">
        <w:t>Design Life</w:t>
      </w:r>
      <w:bookmarkEnd w:id="46"/>
      <w:bookmarkEnd w:id="47"/>
    </w:p>
    <w:p w14:paraId="1562A2FD" w14:textId="77777777" w:rsidR="00E83441" w:rsidRDefault="00E83441" w:rsidP="00E83441">
      <w:pPr>
        <w:pStyle w:val="Text"/>
      </w:pPr>
      <w:r>
        <w:t xml:space="preserve">Equipment should be suitable for minimum </w:t>
      </w:r>
      <w:r w:rsidRPr="000E4698">
        <w:t>2</w:t>
      </w:r>
      <w:r w:rsidR="000E4698" w:rsidRPr="000E4698">
        <w:t>5</w:t>
      </w:r>
      <w:r w:rsidRPr="000E4698">
        <w:t>-year</w:t>
      </w:r>
      <w:r>
        <w:t xml:space="preserve"> design life.</w:t>
      </w:r>
    </w:p>
    <w:p w14:paraId="04137272" w14:textId="77777777" w:rsidR="000E4698" w:rsidRDefault="000E4698" w:rsidP="00E83441">
      <w:pPr>
        <w:pStyle w:val="Text"/>
      </w:pPr>
      <w:r>
        <w:t xml:space="preserve">Operating hours per year is from </w:t>
      </w:r>
      <w:r w:rsidRPr="000E4698">
        <w:t>4 000 to 6</w:t>
      </w:r>
      <w:r>
        <w:t> </w:t>
      </w:r>
      <w:r w:rsidRPr="000E4698">
        <w:t>000</w:t>
      </w:r>
      <w:r>
        <w:t>.</w:t>
      </w:r>
    </w:p>
    <w:p w14:paraId="791A2B2B" w14:textId="6AF510FB" w:rsidR="00E83441" w:rsidRDefault="00E83441" w:rsidP="00E83441">
      <w:pPr>
        <w:pStyle w:val="Text"/>
      </w:pPr>
      <w:r>
        <w:t xml:space="preserve">Machinery trains, valves, controls and auxiliary support systems shall be designed for a minimum of </w:t>
      </w:r>
      <w:r w:rsidR="00EF76B9">
        <w:t>30-year design life</w:t>
      </w:r>
      <w:r>
        <w:t>.</w:t>
      </w:r>
    </w:p>
    <w:p w14:paraId="7BF713D1" w14:textId="77777777" w:rsidR="00E83441" w:rsidRDefault="00E83441" w:rsidP="00E83441">
      <w:pPr>
        <w:pStyle w:val="Text"/>
      </w:pPr>
      <w:r>
        <w:t>Equipment shall be well proven with suitable experience references.</w:t>
      </w:r>
    </w:p>
    <w:p w14:paraId="50C03B3A" w14:textId="77777777" w:rsidR="00533CDE" w:rsidRDefault="00533CDE" w:rsidP="00533CDE">
      <w:pPr>
        <w:pStyle w:val="Heading2"/>
      </w:pPr>
      <w:bookmarkStart w:id="48" w:name="_Ref46913457"/>
      <w:bookmarkStart w:id="49" w:name="_Ref46915143"/>
      <w:bookmarkStart w:id="50" w:name="_Ref46917881"/>
      <w:bookmarkStart w:id="51" w:name="_Toc92284184"/>
      <w:r w:rsidRPr="00533CDE">
        <w:lastRenderedPageBreak/>
        <w:t>Area Classification and Ambient Conditions in Enclosures</w:t>
      </w:r>
      <w:bookmarkEnd w:id="48"/>
      <w:bookmarkEnd w:id="49"/>
      <w:bookmarkEnd w:id="50"/>
      <w:bookmarkEnd w:id="51"/>
    </w:p>
    <w:p w14:paraId="79ACF51C" w14:textId="02638043" w:rsidR="00533CDE" w:rsidRDefault="00533CDE" w:rsidP="00533CDE">
      <w:pPr>
        <w:pStyle w:val="Text"/>
      </w:pPr>
      <w:r>
        <w:t>The explosion – hazard zone classification shall be in accordance with European ATEX regulations 94/9/ EG, 99/927 EG and EN</w:t>
      </w:r>
      <w:r w:rsidR="009D0EC0">
        <w:t xml:space="preserve"> </w:t>
      </w:r>
      <w:r>
        <w:t>60079 and will be defined by the Consultant.</w:t>
      </w:r>
    </w:p>
    <w:p w14:paraId="7B443997" w14:textId="77777777" w:rsidR="00533CDE" w:rsidRDefault="00533CDE" w:rsidP="00533CDE">
      <w:pPr>
        <w:pStyle w:val="Text"/>
      </w:pPr>
      <w:r>
        <w:t xml:space="preserve">Should the </w:t>
      </w:r>
      <w:r w:rsidRPr="00533CDE">
        <w:t xml:space="preserve">Supplier </w:t>
      </w:r>
      <w:r>
        <w:t xml:space="preserve">allocate further enclosures to a particular zone in line with the regulations quoted below, the </w:t>
      </w:r>
      <w:r w:rsidRPr="00533CDE">
        <w:t xml:space="preserve">Employer </w:t>
      </w:r>
      <w:r>
        <w:t xml:space="preserve">must be consulted. Operational equipment or components in Zone 2 with surface temperatures of more than 650°C shall be specified in the bid. </w:t>
      </w:r>
    </w:p>
    <w:p w14:paraId="036250F7" w14:textId="77777777" w:rsidR="00533CDE" w:rsidRDefault="00533CDE" w:rsidP="00533CDE">
      <w:pPr>
        <w:pStyle w:val="Text"/>
      </w:pPr>
      <w:r>
        <w:t>The machine enclosure shall be ventilated in line with the requirements stipulated by EN 12583 taking into consideration the area classification and the maximum ambient temperature permitted for electrical operational equipment.</w:t>
      </w:r>
    </w:p>
    <w:p w14:paraId="6DC8D7FD" w14:textId="77777777" w:rsidR="00533CDE" w:rsidRDefault="00533CDE" w:rsidP="00533CDE">
      <w:pPr>
        <w:pStyle w:val="Text"/>
      </w:pPr>
      <w:r>
        <w:t>In the event of machine standstill, a minimum temperature inside the machine enclosure of + 5°C shall be ensured. Any special heating required for this purpose shall be included in the scope of delivery. During any operating, start or shut-down mode the ambient temperature incl. radiation in the enclosure shall in no case endanger the electrical instrumentation.</w:t>
      </w:r>
    </w:p>
    <w:p w14:paraId="4D12F0F5" w14:textId="77777777" w:rsidR="00533CDE" w:rsidRDefault="00533CDE" w:rsidP="00533CDE">
      <w:pPr>
        <w:pStyle w:val="Text"/>
      </w:pPr>
      <w:r>
        <w:t xml:space="preserve">The electrical operational equipment to be used must be permitted by the manufacturers involved for operation at the potential ambient temperature encountered at its site of installation. The </w:t>
      </w:r>
      <w:r w:rsidRPr="00533CDE">
        <w:t xml:space="preserve">Supplier </w:t>
      </w:r>
      <w:r>
        <w:t>shall provide evidence that the permitted ambient temperatures of the electrical operational equipment are not exceeded.</w:t>
      </w:r>
    </w:p>
    <w:p w14:paraId="6AB2BE25" w14:textId="77777777" w:rsidR="00533CDE" w:rsidRDefault="00533CDE" w:rsidP="00533CDE">
      <w:pPr>
        <w:pStyle w:val="Text"/>
      </w:pPr>
      <w:r>
        <w:t>The electrical operational equipment must be suitable for hot area.</w:t>
      </w:r>
    </w:p>
    <w:p w14:paraId="663574CB" w14:textId="77777777" w:rsidR="00533CDE" w:rsidRDefault="00533CDE" w:rsidP="00533CDE">
      <w:pPr>
        <w:pStyle w:val="Heading2"/>
      </w:pPr>
      <w:bookmarkStart w:id="52" w:name="_Toc92284185"/>
      <w:r w:rsidRPr="00533CDE">
        <w:t>Agreements</w:t>
      </w:r>
      <w:bookmarkEnd w:id="52"/>
    </w:p>
    <w:p w14:paraId="2BCE8A68" w14:textId="71215352" w:rsidR="00533CDE" w:rsidRDefault="00533CDE" w:rsidP="00533CDE">
      <w:pPr>
        <w:pStyle w:val="Text"/>
      </w:pPr>
      <w:r>
        <w:t xml:space="preserve">The following computer files are part of this specification and are attached to the </w:t>
      </w:r>
      <w:r w:rsidR="0080073A">
        <w:t xml:space="preserve">Tender documentation </w:t>
      </w:r>
      <w:r>
        <w:t>in digital form:</w:t>
      </w:r>
    </w:p>
    <w:p w14:paraId="2DA07885" w14:textId="77777777" w:rsidR="00533CDE" w:rsidRDefault="007A53FB" w:rsidP="007A53FB">
      <w:pPr>
        <w:pStyle w:val="Bulletedlist"/>
      </w:pPr>
      <w:r w:rsidRPr="007A53FB">
        <w:t>Mechanical datasheet of the Centrifugal Compressor (API 617 8th Ed template)</w:t>
      </w:r>
      <w:r>
        <w:t xml:space="preserve"> doc. No. </w:t>
      </w:r>
      <w:r w:rsidRPr="007A53FB">
        <w:t>GCUI-TD-GOT-MEC-DAT-001</w:t>
      </w:r>
    </w:p>
    <w:p w14:paraId="003C5DC3" w14:textId="77777777" w:rsidR="007A53FB" w:rsidRDefault="007A53FB" w:rsidP="007A53FB">
      <w:pPr>
        <w:pStyle w:val="Bulletedlist"/>
      </w:pPr>
      <w:r w:rsidRPr="007A53FB">
        <w:t>Mechanical datasheet of the Gas Turbine (API 616 5th Ed template)</w:t>
      </w:r>
      <w:r>
        <w:t xml:space="preserve"> doc. No. </w:t>
      </w:r>
      <w:r w:rsidRPr="007A53FB">
        <w:t>GCUI-TD-GOT-MEC-DAT-002</w:t>
      </w:r>
    </w:p>
    <w:p w14:paraId="26E5B458" w14:textId="2F67843C" w:rsidR="007A53FB" w:rsidRDefault="007A53FB" w:rsidP="0083455E">
      <w:pPr>
        <w:pStyle w:val="Bulletedlist"/>
      </w:pPr>
      <w:r w:rsidRPr="007A53FB">
        <w:t>Data Sheet Dry Seals</w:t>
      </w:r>
      <w:r>
        <w:t xml:space="preserve"> </w:t>
      </w:r>
      <w:r w:rsidR="0083455E">
        <w:t xml:space="preserve">document No. </w:t>
      </w:r>
      <w:r w:rsidR="0083455E" w:rsidRPr="0083455E">
        <w:t>GCUI-TD-GOT-MEC-DAT-007</w:t>
      </w:r>
    </w:p>
    <w:p w14:paraId="554457C8" w14:textId="67D7B6D6" w:rsidR="00533CDE" w:rsidRPr="002C1398" w:rsidRDefault="00533CDE" w:rsidP="008A6149">
      <w:pPr>
        <w:pStyle w:val="Bulletedlist"/>
      </w:pPr>
      <w:r w:rsidRPr="002C1398">
        <w:t>Guaranteed Data (</w:t>
      </w:r>
      <w:proofErr w:type="gramStart"/>
      <w:r w:rsidR="002C1398" w:rsidRPr="002C1398">
        <w:t>according</w:t>
      </w:r>
      <w:proofErr w:type="gramEnd"/>
      <w:r w:rsidR="002C1398" w:rsidRPr="002C1398">
        <w:t xml:space="preserve"> Chapter</w:t>
      </w:r>
      <w:r w:rsidR="002C1398">
        <w:t xml:space="preserve"> </w:t>
      </w:r>
      <w:r w:rsidR="002C1398">
        <w:fldChar w:fldCharType="begin"/>
      </w:r>
      <w:r w:rsidR="002C1398">
        <w:instrText xml:space="preserve"> REF _Ref46924426 \r \h </w:instrText>
      </w:r>
      <w:r w:rsidR="002C1398">
        <w:fldChar w:fldCharType="separate"/>
      </w:r>
      <w:r w:rsidR="00500879">
        <w:t>4.2.1</w:t>
      </w:r>
      <w:r w:rsidR="002C1398">
        <w:fldChar w:fldCharType="end"/>
      </w:r>
      <w:r w:rsidR="002C1398">
        <w:t xml:space="preserve"> and</w:t>
      </w:r>
      <w:r w:rsidR="002C1398" w:rsidRPr="002C1398">
        <w:t xml:space="preserve"> </w:t>
      </w:r>
      <w:r w:rsidR="002C1398" w:rsidRPr="002C1398">
        <w:fldChar w:fldCharType="begin"/>
      </w:r>
      <w:r w:rsidR="002C1398" w:rsidRPr="002C1398">
        <w:instrText xml:space="preserve"> REF _Ref45867678 \r \h </w:instrText>
      </w:r>
      <w:r w:rsidR="002C1398">
        <w:instrText xml:space="preserve"> \* MERGEFORMAT </w:instrText>
      </w:r>
      <w:r w:rsidR="002C1398" w:rsidRPr="002C1398">
        <w:fldChar w:fldCharType="separate"/>
      </w:r>
      <w:r w:rsidR="00500879">
        <w:t>4.2.2</w:t>
      </w:r>
      <w:r w:rsidR="002C1398" w:rsidRPr="002C1398">
        <w:fldChar w:fldCharType="end"/>
      </w:r>
      <w:r w:rsidRPr="002C1398">
        <w:t>)</w:t>
      </w:r>
    </w:p>
    <w:p w14:paraId="39E86448" w14:textId="5336598F" w:rsidR="00533CDE" w:rsidRPr="002C1398" w:rsidRDefault="00533CDE" w:rsidP="008A6149">
      <w:pPr>
        <w:pStyle w:val="Bulletedlist"/>
      </w:pPr>
      <w:r w:rsidRPr="002C1398">
        <w:t>Power Supply Data Sheets for Unit (</w:t>
      </w:r>
      <w:r w:rsidR="002C1398" w:rsidRPr="002C1398">
        <w:t xml:space="preserve">see </w:t>
      </w:r>
      <w:r w:rsidR="002C1398" w:rsidRPr="002C1398">
        <w:fldChar w:fldCharType="begin"/>
      </w:r>
      <w:r w:rsidR="002C1398" w:rsidRPr="002C1398">
        <w:instrText xml:space="preserve"> REF _Ref46924711 \h </w:instrText>
      </w:r>
      <w:r w:rsidR="002C1398">
        <w:instrText xml:space="preserve"> \* MERGEFORMAT </w:instrText>
      </w:r>
      <w:r w:rsidR="002C1398" w:rsidRPr="002C1398">
        <w:fldChar w:fldCharType="separate"/>
      </w:r>
      <w:r w:rsidR="00500879" w:rsidRPr="002C1398">
        <w:t xml:space="preserve">Table </w:t>
      </w:r>
      <w:r w:rsidR="00500879">
        <w:t>2</w:t>
      </w:r>
      <w:r w:rsidR="00500879" w:rsidRPr="002C1398">
        <w:t>.</w:t>
      </w:r>
      <w:r w:rsidR="00500879">
        <w:t>3</w:t>
      </w:r>
      <w:r w:rsidR="002C1398" w:rsidRPr="002C1398">
        <w:fldChar w:fldCharType="end"/>
      </w:r>
      <w:r w:rsidRPr="002C1398">
        <w:t>)</w:t>
      </w:r>
    </w:p>
    <w:p w14:paraId="235BE2B8" w14:textId="69FCBDE1" w:rsidR="00533CDE" w:rsidRPr="002C1398" w:rsidRDefault="00533CDE" w:rsidP="008A6149">
      <w:pPr>
        <w:pStyle w:val="Bulletedlist"/>
      </w:pPr>
      <w:r w:rsidRPr="002C1398">
        <w:t>Noise Emission Requirements (</w:t>
      </w:r>
      <w:r w:rsidR="002C1398" w:rsidRPr="002C1398">
        <w:t xml:space="preserve">see Chapter </w:t>
      </w:r>
      <w:r w:rsidR="002C1398" w:rsidRPr="002C1398">
        <w:fldChar w:fldCharType="begin"/>
      </w:r>
      <w:r w:rsidR="002C1398" w:rsidRPr="002C1398">
        <w:instrText xml:space="preserve"> REF _Ref45869038 \r \h </w:instrText>
      </w:r>
      <w:r w:rsidR="002C1398">
        <w:instrText xml:space="preserve"> \* MERGEFORMAT </w:instrText>
      </w:r>
      <w:r w:rsidR="002C1398" w:rsidRPr="002C1398">
        <w:fldChar w:fldCharType="separate"/>
      </w:r>
      <w:r w:rsidR="00500879">
        <w:t>2.4</w:t>
      </w:r>
      <w:r w:rsidR="002C1398" w:rsidRPr="002C1398">
        <w:fldChar w:fldCharType="end"/>
      </w:r>
      <w:r w:rsidRPr="002C1398">
        <w:t>)</w:t>
      </w:r>
    </w:p>
    <w:p w14:paraId="1715680A" w14:textId="77777777" w:rsidR="00533CDE" w:rsidRDefault="00533CDE" w:rsidP="00533CDE">
      <w:pPr>
        <w:pStyle w:val="Text"/>
      </w:pPr>
      <w:r>
        <w:t>These files have to be completed (unprotected cells) and submitted in digital format with the bid.</w:t>
      </w:r>
    </w:p>
    <w:p w14:paraId="2B450E24" w14:textId="77777777" w:rsidR="00533CDE" w:rsidRDefault="00533CDE" w:rsidP="00533CDE">
      <w:pPr>
        <w:pStyle w:val="Text"/>
      </w:pPr>
      <w:r>
        <w:t xml:space="preserve">All deviations from the quoted regulations and standards shall be expressly specified and approved by the </w:t>
      </w:r>
      <w:r w:rsidR="00B02144" w:rsidRPr="00B02144">
        <w:t>Employer</w:t>
      </w:r>
      <w:r>
        <w:t>.</w:t>
      </w:r>
    </w:p>
    <w:p w14:paraId="133C51FF" w14:textId="77777777" w:rsidR="00533CDE" w:rsidRDefault="00533CDE" w:rsidP="00533CDE">
      <w:pPr>
        <w:pStyle w:val="Text"/>
      </w:pPr>
      <w:r>
        <w:t>API data sheets shall be submitted with the bid. SI units shall be used exclusively throughout the documentation, data sheets, correspondence, labels, displays, etc.</w:t>
      </w:r>
    </w:p>
    <w:p w14:paraId="0C227217" w14:textId="77777777" w:rsidR="00533CDE" w:rsidRDefault="00533CDE" w:rsidP="00533CDE">
      <w:pPr>
        <w:pStyle w:val="Text"/>
      </w:pPr>
      <w:r>
        <w:lastRenderedPageBreak/>
        <w:t>Only bids including complete technical information’s will be further considered.</w:t>
      </w:r>
    </w:p>
    <w:p w14:paraId="207F96A7" w14:textId="77777777" w:rsidR="00533CDE" w:rsidRDefault="00533CDE" w:rsidP="00533CDE">
      <w:pPr>
        <w:pStyle w:val="Text"/>
      </w:pPr>
      <w:r>
        <w:t xml:space="preserve">The </w:t>
      </w:r>
      <w:r w:rsidR="00B02144">
        <w:t>Supplier</w:t>
      </w:r>
      <w:r>
        <w:t xml:space="preserve"> shall specify the overall efficiency rating of the machine unit in line with ISO conditions and site conditions for the operating and guarantee points in compliance with the de-tails contained in the data sheet.</w:t>
      </w:r>
    </w:p>
    <w:p w14:paraId="59C34448" w14:textId="77777777" w:rsidR="00533CDE" w:rsidRDefault="00533CDE" w:rsidP="00533CDE">
      <w:pPr>
        <w:pStyle w:val="Text"/>
      </w:pPr>
      <w:r>
        <w:t xml:space="preserve">The </w:t>
      </w:r>
      <w:r w:rsidR="00B02144">
        <w:t>Employer</w:t>
      </w:r>
      <w:r>
        <w:t xml:space="preserve"> must be allowed to inspect the production and the requirements stipulated by the specification at any time. The </w:t>
      </w:r>
      <w:r w:rsidR="00B02144">
        <w:t xml:space="preserve">Supplier </w:t>
      </w:r>
      <w:r>
        <w:t>shall be responsible for designing the complete units.</w:t>
      </w:r>
    </w:p>
    <w:p w14:paraId="331F602A" w14:textId="1B6A46D2" w:rsidR="00533CDE" w:rsidRDefault="00533CDE" w:rsidP="00533CDE">
      <w:pPr>
        <w:pStyle w:val="Text"/>
      </w:pPr>
      <w:r>
        <w:t xml:space="preserve">As regards the technical part, the bid and any correspondence in connection with this bid shall be produced in English. Documentation for approval or revision shall be provided in English language. The final documentation and all manuals shall be provided in </w:t>
      </w:r>
      <w:r w:rsidR="00B02144" w:rsidRPr="00791E34">
        <w:t>Latvian</w:t>
      </w:r>
      <w:r>
        <w:t xml:space="preserve"> and English language</w:t>
      </w:r>
      <w:r w:rsidR="00791E34">
        <w:t xml:space="preserve"> (See Annex 1)</w:t>
      </w:r>
      <w:r>
        <w:t xml:space="preserve">. </w:t>
      </w:r>
    </w:p>
    <w:p w14:paraId="55B8F536" w14:textId="77777777" w:rsidR="00533CDE" w:rsidRDefault="00533CDE" w:rsidP="00533CDE">
      <w:pPr>
        <w:pStyle w:val="Text"/>
      </w:pPr>
      <w:r>
        <w:t xml:space="preserve">All submitted documentation shall not be made available to third parties without the </w:t>
      </w:r>
      <w:r w:rsidR="00C6272E">
        <w:t>Supplier</w:t>
      </w:r>
      <w:r>
        <w:t xml:space="preserve"> consent.</w:t>
      </w:r>
    </w:p>
    <w:p w14:paraId="33A3FD2C" w14:textId="10745892" w:rsidR="00533CDE" w:rsidRDefault="00533CDE" w:rsidP="00533CDE">
      <w:pPr>
        <w:pStyle w:val="Text"/>
      </w:pPr>
      <w:r>
        <w:t>Special reference is made to the fact that provisional take-over and final acceptance can only be performed following technical acceptance by an independent expert.</w:t>
      </w:r>
    </w:p>
    <w:p w14:paraId="1A903C68" w14:textId="5F367F10" w:rsidR="0016163D" w:rsidRDefault="0016163D" w:rsidP="00B83CAA">
      <w:pPr>
        <w:pStyle w:val="Heading2"/>
      </w:pPr>
      <w:bookmarkStart w:id="53" w:name="_Ref58838049"/>
      <w:bookmarkStart w:id="54" w:name="_Ref58838125"/>
      <w:bookmarkStart w:id="55" w:name="_Toc92284186"/>
      <w:r>
        <w:t>GCU readiness for H2 blended process gas</w:t>
      </w:r>
      <w:bookmarkEnd w:id="53"/>
      <w:bookmarkEnd w:id="54"/>
      <w:bookmarkEnd w:id="55"/>
    </w:p>
    <w:p w14:paraId="4331517A" w14:textId="4FD27DE8" w:rsidR="0016163D" w:rsidRDefault="0016163D" w:rsidP="00B83CAA">
      <w:pPr>
        <w:pStyle w:val="Heading3"/>
      </w:pPr>
      <w:bookmarkStart w:id="56" w:name="_Toc92284187"/>
      <w:r>
        <w:t>General</w:t>
      </w:r>
      <w:bookmarkEnd w:id="56"/>
    </w:p>
    <w:p w14:paraId="560F8352" w14:textId="13B5E846" w:rsidR="0016163D" w:rsidRDefault="0016163D" w:rsidP="0016163D">
      <w:pPr>
        <w:pStyle w:val="Text"/>
      </w:pPr>
      <w:r>
        <w:t xml:space="preserve">Process gas composition for the Project to be considered for the GCU design - as defined in article no. </w:t>
      </w:r>
      <w:r>
        <w:fldChar w:fldCharType="begin"/>
      </w:r>
      <w:r>
        <w:instrText xml:space="preserve"> REF _Ref45866178 \r \h </w:instrText>
      </w:r>
      <w:r>
        <w:fldChar w:fldCharType="separate"/>
      </w:r>
      <w:r w:rsidR="00500879">
        <w:t>2.3.1</w:t>
      </w:r>
      <w:r>
        <w:fldChar w:fldCharType="end"/>
      </w:r>
      <w:r>
        <w:t xml:space="preserve"> of this document - to reliably cover all defined operational points (ref to article no. </w:t>
      </w:r>
      <w:r>
        <w:fldChar w:fldCharType="begin"/>
      </w:r>
      <w:r>
        <w:instrText xml:space="preserve"> REF _Ref45867678 \r \h </w:instrText>
      </w:r>
      <w:r>
        <w:fldChar w:fldCharType="separate"/>
      </w:r>
      <w:r w:rsidR="00500879">
        <w:t>4.2.2</w:t>
      </w:r>
      <w:r>
        <w:fldChar w:fldCharType="end"/>
      </w:r>
      <w:r>
        <w:t>) shall consider also the possibility of process gas blending with H</w:t>
      </w:r>
      <w:r w:rsidRPr="00DC684E">
        <w:rPr>
          <w:vertAlign w:val="subscript"/>
        </w:rPr>
        <w:t>2</w:t>
      </w:r>
      <w:r>
        <w:t xml:space="preserve"> without any impact to GCU capacity, reliability, lifetime and/or availability. The H</w:t>
      </w:r>
      <w:r w:rsidRPr="00DC684E">
        <w:rPr>
          <w:vertAlign w:val="subscript"/>
        </w:rPr>
        <w:t>2</w:t>
      </w:r>
      <w:r>
        <w:t xml:space="preserve"> blending limitations to be guaranteed for the Gas Turbine and the Process Gas Compressor are defined in following</w:t>
      </w:r>
      <w:r w:rsidR="000B665B">
        <w:t>.</w:t>
      </w:r>
    </w:p>
    <w:p w14:paraId="2C2DBE00" w14:textId="2E883E64" w:rsidR="0016163D" w:rsidRDefault="0016163D" w:rsidP="00B83CAA">
      <w:pPr>
        <w:pStyle w:val="Heading3"/>
      </w:pPr>
      <w:bookmarkStart w:id="57" w:name="_Ref58829318"/>
      <w:bookmarkStart w:id="58" w:name="_Ref58830235"/>
      <w:bookmarkStart w:id="59" w:name="_Toc92284188"/>
      <w:r>
        <w:t>Gas turbine fuel gas</w:t>
      </w:r>
      <w:bookmarkEnd w:id="57"/>
      <w:bookmarkEnd w:id="58"/>
      <w:bookmarkEnd w:id="59"/>
    </w:p>
    <w:p w14:paraId="71DEDE56" w14:textId="325BE91E" w:rsidR="0016163D" w:rsidRDefault="0016163D" w:rsidP="0016163D">
      <w:pPr>
        <w:pStyle w:val="Text"/>
      </w:pPr>
      <w:r>
        <w:t>The GCU supplier shall guarantee that the Gas Turbine will provide sufficient power output to fully cover all defined operational points at full range of Project defined ambient temperatures and other site conditions with fuel gas blended with H</w:t>
      </w:r>
      <w:r w:rsidRPr="00DC684E">
        <w:rPr>
          <w:vertAlign w:val="subscript"/>
        </w:rPr>
        <w:t>2</w:t>
      </w:r>
      <w:r>
        <w:t xml:space="preserve"> up</w:t>
      </w:r>
      <w:r w:rsidR="000B665B">
        <w:t xml:space="preserve"> </w:t>
      </w:r>
      <w:r>
        <w:t>to 15% (volumetric) without any impact to GCU capacity, reliability, lifetime and/or availability</w:t>
      </w:r>
    </w:p>
    <w:p w14:paraId="0E048F5E" w14:textId="0888C907" w:rsidR="0016163D" w:rsidRDefault="0016163D" w:rsidP="00B83CAA">
      <w:pPr>
        <w:pStyle w:val="Heading3"/>
      </w:pPr>
      <w:bookmarkStart w:id="60" w:name="_Ref58829241"/>
      <w:bookmarkStart w:id="61" w:name="_Ref58830279"/>
      <w:bookmarkStart w:id="62" w:name="_Toc92284189"/>
      <w:r>
        <w:t>Process gas Compressor</w:t>
      </w:r>
      <w:bookmarkEnd w:id="60"/>
      <w:bookmarkEnd w:id="61"/>
      <w:bookmarkEnd w:id="62"/>
    </w:p>
    <w:p w14:paraId="5FFCC204" w14:textId="658CE6EB" w:rsidR="0016163D" w:rsidRDefault="0016163D" w:rsidP="0016163D">
      <w:pPr>
        <w:pStyle w:val="Text"/>
      </w:pPr>
      <w:r>
        <w:t>GCU supplier shall guarantee that the Process Gas Compressor can fully cover all Project defined operational points at full range of Project defined process and site conditions with fuel gas blended with H</w:t>
      </w:r>
      <w:r w:rsidRPr="00DC684E">
        <w:rPr>
          <w:vertAlign w:val="subscript"/>
        </w:rPr>
        <w:t>2</w:t>
      </w:r>
      <w:r>
        <w:t xml:space="preserve"> up</w:t>
      </w:r>
      <w:r w:rsidR="000B665B">
        <w:t xml:space="preserve"> </w:t>
      </w:r>
      <w:r>
        <w:t>to 5% (volumetric) without any impact to GCU capacity, reliability, lifetime and/or availability.</w:t>
      </w:r>
    </w:p>
    <w:p w14:paraId="5A769DE6" w14:textId="295ACD82" w:rsidR="0016163D" w:rsidRDefault="0016163D" w:rsidP="0016163D">
      <w:pPr>
        <w:pStyle w:val="Text"/>
      </w:pPr>
      <w:r>
        <w:lastRenderedPageBreak/>
        <w:t>GCU supplier shall provide optional technical solution and price for the Process Gas Compressor modification or replacement (whichever applicable) to guarantee that the Process Gas Compressor can fully cover all Project defined operational points at full range of Project defined process and site conditions with fuel gas blended with H</w:t>
      </w:r>
      <w:r w:rsidRPr="00DC684E">
        <w:rPr>
          <w:vertAlign w:val="subscript"/>
        </w:rPr>
        <w:t>2</w:t>
      </w:r>
      <w:r>
        <w:t xml:space="preserve"> up</w:t>
      </w:r>
      <w:r w:rsidR="000B665B">
        <w:t xml:space="preserve"> </w:t>
      </w:r>
      <w:r>
        <w:t>to 15% (volumetric) without any impact to GCU capacity, reliability, lifetime and/or availability. The option shall be valid and applicable for min 5 years from the Contract signature</w:t>
      </w:r>
    </w:p>
    <w:p w14:paraId="353451AF" w14:textId="77777777" w:rsidR="00C6272E" w:rsidRDefault="00C6272E" w:rsidP="00C6272E">
      <w:pPr>
        <w:pStyle w:val="Heading1"/>
      </w:pPr>
      <w:bookmarkStart w:id="63" w:name="_Ref46825841"/>
      <w:bookmarkStart w:id="64" w:name="_Ref46826000"/>
      <w:bookmarkStart w:id="65" w:name="_Ref46840437"/>
      <w:bookmarkStart w:id="66" w:name="_Toc92284190"/>
      <w:r w:rsidRPr="00C6272E">
        <w:t>SCOPE OF SUPPLY</w:t>
      </w:r>
      <w:bookmarkEnd w:id="63"/>
      <w:bookmarkEnd w:id="64"/>
      <w:bookmarkEnd w:id="65"/>
      <w:bookmarkEnd w:id="66"/>
    </w:p>
    <w:p w14:paraId="332E721A" w14:textId="5A9F2B91" w:rsidR="00C6272E" w:rsidRDefault="00C6272E" w:rsidP="00C6272E">
      <w:pPr>
        <w:pStyle w:val="Text"/>
      </w:pPr>
      <w:r>
        <w:t>The Supplier shall execute the Scope of Supply in accordance with the content of this specification and</w:t>
      </w:r>
      <w:r w:rsidR="0080073A">
        <w:t xml:space="preserve"> specification of process coolers, and</w:t>
      </w:r>
      <w:r>
        <w:t xml:space="preserve"> all related documents. The Supplier shall execute the Scope of Supply in compliance with the applicable legal provisions and official regulations, as well as in accordance with the established rules and the current best practice of the oil &amp; gas industry and </w:t>
      </w:r>
      <w:r w:rsidR="002421DA" w:rsidRPr="002421DA">
        <w:t xml:space="preserve">Employer </w:t>
      </w:r>
      <w:r>
        <w:t xml:space="preserve">internal standards. Subcontracting of relevant parts of the Scope of Supply to subcontractors is permitted only after approval by the </w:t>
      </w:r>
      <w:r w:rsidR="00DA469B">
        <w:t>Employer</w:t>
      </w:r>
      <w:r>
        <w:t>.</w:t>
      </w:r>
    </w:p>
    <w:p w14:paraId="17DC2CE2" w14:textId="77777777" w:rsidR="00C6272E" w:rsidRDefault="00C6272E" w:rsidP="00C6272E">
      <w:pPr>
        <w:pStyle w:val="Text"/>
      </w:pPr>
      <w:r>
        <w:t>The Supplier shall deliver a complete, self-contained and brand new package. All activities, materials and supplies included in the Scope of Supply shall be provided by the Supplier, even if they are not mentioned and / or described in this document.</w:t>
      </w:r>
    </w:p>
    <w:p w14:paraId="74B2A0FB" w14:textId="16A881C1" w:rsidR="00C6272E" w:rsidRDefault="00C6272E" w:rsidP="00C6272E">
      <w:pPr>
        <w:pStyle w:val="Text"/>
      </w:pPr>
      <w:r>
        <w:t>The Scope of Supply shall include the design, documentation, manufacturing, shop- testing, certification according to applicable regulations and standards, transport to Site, on-site installation</w:t>
      </w:r>
      <w:r w:rsidR="0080073A">
        <w:t xml:space="preserve"> supervision</w:t>
      </w:r>
      <w:r>
        <w:t xml:space="preserve"> (as specified by the </w:t>
      </w:r>
      <w:r w:rsidR="00DA469B">
        <w:t>Employer</w:t>
      </w:r>
      <w:r>
        <w:t xml:space="preserve">), commissioning and testing up to the TAKEOVER by the </w:t>
      </w:r>
      <w:r w:rsidR="00DA469B">
        <w:t>Employer</w:t>
      </w:r>
      <w:r>
        <w:t xml:space="preserve"> of the entire Scope of Supply.</w:t>
      </w:r>
    </w:p>
    <w:p w14:paraId="03D6B6F2" w14:textId="1EA7360D" w:rsidR="00C6272E" w:rsidRDefault="00454C24" w:rsidP="00C6272E">
      <w:pPr>
        <w:pStyle w:val="Heading2"/>
      </w:pPr>
      <w:bookmarkStart w:id="67" w:name="_Toc92284191"/>
      <w:bookmarkStart w:id="68" w:name="_Ref45803207"/>
      <w:r>
        <w:t>Min</w:t>
      </w:r>
      <w:r w:rsidR="005F5657" w:rsidRPr="002C5275">
        <w:t>IMUM</w:t>
      </w:r>
      <w:r>
        <w:t xml:space="preserve"> </w:t>
      </w:r>
      <w:r w:rsidR="00C6272E" w:rsidRPr="00C6272E">
        <w:t xml:space="preserve">Scope of </w:t>
      </w:r>
      <w:r>
        <w:t>supply</w:t>
      </w:r>
      <w:bookmarkEnd w:id="67"/>
      <w:r w:rsidR="00695D09">
        <w:t xml:space="preserve"> </w:t>
      </w:r>
      <w:r w:rsidR="00C6272E" w:rsidRPr="0016699D">
        <w:rPr>
          <w:strike/>
        </w:rPr>
        <w:t xml:space="preserve"> </w:t>
      </w:r>
      <w:bookmarkEnd w:id="68"/>
    </w:p>
    <w:p w14:paraId="5F351BD5" w14:textId="5062F32A" w:rsidR="00C6272E" w:rsidRDefault="00C6272E" w:rsidP="00C6272E">
      <w:pPr>
        <w:pStyle w:val="Text"/>
      </w:pPr>
      <w:r w:rsidRPr="00C6272E">
        <w:t xml:space="preserve">The </w:t>
      </w:r>
      <w:r w:rsidR="00695D09">
        <w:t xml:space="preserve">minimum </w:t>
      </w:r>
      <w:r w:rsidRPr="00C6272E">
        <w:t xml:space="preserve">scope of </w:t>
      </w:r>
      <w:r w:rsidR="00695D09">
        <w:t xml:space="preserve">supply (equipment, </w:t>
      </w:r>
      <w:r w:rsidRPr="00C6272E">
        <w:t>components and documentation</w:t>
      </w:r>
      <w:r w:rsidR="00695D09">
        <w:t>)</w:t>
      </w:r>
      <w:r w:rsidRPr="00C6272E">
        <w:t xml:space="preserve"> shall </w:t>
      </w:r>
      <w:r w:rsidR="00695D09">
        <w:t xml:space="preserve">be </w:t>
      </w:r>
      <w:r w:rsidRPr="00C6272E">
        <w:t xml:space="preserve">ONE </w:t>
      </w:r>
      <w:r w:rsidR="00695D09">
        <w:t xml:space="preserve">functional complete package - </w:t>
      </w:r>
      <w:r w:rsidR="00651FD8">
        <w:t xml:space="preserve">gas </w:t>
      </w:r>
      <w:r w:rsidRPr="00C6272E">
        <w:t>turbine driven compressor unit. C</w:t>
      </w:r>
      <w:r w:rsidR="001701E2">
        <w:t>U</w:t>
      </w:r>
      <w:r w:rsidRPr="00C6272E">
        <w:t xml:space="preserve"> package </w:t>
      </w:r>
      <w:r w:rsidR="00695D09">
        <w:t>including</w:t>
      </w:r>
      <w:r w:rsidR="005F5657">
        <w:t xml:space="preserve"> </w:t>
      </w:r>
      <w:r w:rsidR="00695D09">
        <w:t xml:space="preserve">all </w:t>
      </w:r>
      <w:r w:rsidR="0029720C">
        <w:t>necessary</w:t>
      </w:r>
      <w:r w:rsidRPr="00C6272E">
        <w:t xml:space="preserve"> auxiliaries shall be standard </w:t>
      </w:r>
      <w:r w:rsidR="00840A36">
        <w:t xml:space="preserve">configuration </w:t>
      </w:r>
      <w:r w:rsidRPr="00C6272E">
        <w:t xml:space="preserve">and </w:t>
      </w:r>
      <w:r w:rsidR="00840A36">
        <w:t xml:space="preserve">shall </w:t>
      </w:r>
      <w:r w:rsidRPr="00C6272E">
        <w:t>include minimum</w:t>
      </w:r>
      <w:r w:rsidR="00840A36">
        <w:t xml:space="preserve"> as follows</w:t>
      </w:r>
      <w:r w:rsidRPr="00C6272E">
        <w:t>:</w:t>
      </w:r>
    </w:p>
    <w:p w14:paraId="1379A3E2" w14:textId="6FBA63A9" w:rsidR="00C6272E" w:rsidRDefault="00C163ED" w:rsidP="00E04EF5">
      <w:pPr>
        <w:pStyle w:val="NumberedList0"/>
        <w:numPr>
          <w:ilvl w:val="0"/>
          <w:numId w:val="13"/>
        </w:numPr>
      </w:pPr>
      <w:r>
        <w:t>S</w:t>
      </w:r>
      <w:r w:rsidRPr="00C163ED">
        <w:t xml:space="preserve">uction duct </w:t>
      </w:r>
      <w:r>
        <w:t xml:space="preserve">for gas turbine </w:t>
      </w:r>
      <w:r w:rsidRPr="00C163ED">
        <w:t>including filtrating system, silencer</w:t>
      </w:r>
      <w:r w:rsidR="003C0CCF">
        <w:t xml:space="preserve">, </w:t>
      </w:r>
      <w:r w:rsidRPr="00C163ED">
        <w:t>anti</w:t>
      </w:r>
      <w:r w:rsidR="00651FD8">
        <w:t>-</w:t>
      </w:r>
      <w:r w:rsidRPr="00C163ED">
        <w:t>icing system</w:t>
      </w:r>
      <w:r w:rsidR="0002263D">
        <w:t>,</w:t>
      </w:r>
      <w:r w:rsidR="003C0CCF">
        <w:t xml:space="preserve"> anti-condensation heating (if necessary) etc.</w:t>
      </w:r>
    </w:p>
    <w:p w14:paraId="3C90BEFD" w14:textId="7F176E91" w:rsidR="00C6272E" w:rsidRDefault="00C6272E" w:rsidP="00E04EF5">
      <w:pPr>
        <w:pStyle w:val="NumberedList0"/>
        <w:numPr>
          <w:ilvl w:val="0"/>
          <w:numId w:val="13"/>
        </w:numPr>
      </w:pPr>
      <w:r>
        <w:t>Gas turbine</w:t>
      </w:r>
      <w:r w:rsidR="00C163ED">
        <w:t xml:space="preserve"> </w:t>
      </w:r>
      <w:r w:rsidR="00F85E1B" w:rsidRPr="00F85E1B">
        <w:t>enclosure including maintenance hoist suitable for outdoor installation</w:t>
      </w:r>
      <w:r w:rsidR="00F85E1B">
        <w:t xml:space="preserve">, </w:t>
      </w:r>
      <w:r w:rsidR="00C163ED" w:rsidRPr="00C163ED">
        <w:t xml:space="preserve">installed on common base frame with the </w:t>
      </w:r>
      <w:r w:rsidR="00D57874">
        <w:t>compressor</w:t>
      </w:r>
      <w:r w:rsidR="00C163ED" w:rsidRPr="00C163ED">
        <w:t xml:space="preserve">; base frame shall be supplied with all anchor bolts, lifting points for mechanical handling and </w:t>
      </w:r>
      <w:r w:rsidR="0029720C" w:rsidRPr="00C163ED">
        <w:t>levelling</w:t>
      </w:r>
      <w:r w:rsidR="00C163ED" w:rsidRPr="00C163ED">
        <w:t xml:space="preserve"> pads,</w:t>
      </w:r>
    </w:p>
    <w:p w14:paraId="17FBB7FE" w14:textId="4ED5D427" w:rsidR="00C6272E" w:rsidRDefault="00651FD8" w:rsidP="00E04EF5">
      <w:pPr>
        <w:pStyle w:val="NumberedList0"/>
        <w:numPr>
          <w:ilvl w:val="0"/>
          <w:numId w:val="13"/>
        </w:numPr>
      </w:pPr>
      <w:r>
        <w:t>Flexible c</w:t>
      </w:r>
      <w:r w:rsidR="00C6272E">
        <w:t>oupling</w:t>
      </w:r>
      <w:r>
        <w:t xml:space="preserve"> incorporated with torque meter</w:t>
      </w:r>
    </w:p>
    <w:p w14:paraId="2ECE5B13" w14:textId="10C7915B" w:rsidR="00C6272E" w:rsidRDefault="00C6272E" w:rsidP="00E04EF5">
      <w:pPr>
        <w:pStyle w:val="NumberedList0"/>
        <w:numPr>
          <w:ilvl w:val="0"/>
          <w:numId w:val="13"/>
        </w:numPr>
      </w:pPr>
      <w:r>
        <w:t>Compressor</w:t>
      </w:r>
      <w:r w:rsidR="00D57874" w:rsidRPr="00D57874">
        <w:t xml:space="preserve"> </w:t>
      </w:r>
      <w:r w:rsidR="00F85E1B" w:rsidRPr="00F85E1B">
        <w:t>enclosure including maintenance hoist suitable for outdoor installation</w:t>
      </w:r>
      <w:r w:rsidR="00F85E1B">
        <w:t xml:space="preserve">, </w:t>
      </w:r>
      <w:r w:rsidR="00D57874" w:rsidRPr="00D57874">
        <w:t xml:space="preserve">installed on common base frame with the </w:t>
      </w:r>
      <w:r w:rsidR="00D57874">
        <w:t>gas turbine</w:t>
      </w:r>
      <w:r w:rsidR="00D57874" w:rsidRPr="00D57874">
        <w:t xml:space="preserve">; base frame shall be supplied with all anchor </w:t>
      </w:r>
      <w:r w:rsidR="00D57874" w:rsidRPr="00D57874">
        <w:lastRenderedPageBreak/>
        <w:t>bolts, lifting points for mechanical handling and level</w:t>
      </w:r>
      <w:r w:rsidR="009745AA">
        <w:t>l</w:t>
      </w:r>
      <w:r w:rsidR="00D57874" w:rsidRPr="00D57874">
        <w:t>ing pads</w:t>
      </w:r>
      <w:r w:rsidR="009745AA">
        <w:t>. It is acceptable to unified encloser for hole CU</w:t>
      </w:r>
      <w:r w:rsidR="00D57874" w:rsidRPr="00D57874">
        <w:t>,</w:t>
      </w:r>
    </w:p>
    <w:p w14:paraId="4DCA2E23" w14:textId="29091E45" w:rsidR="003C0CCF" w:rsidRDefault="00DE3F18" w:rsidP="00E04EF5">
      <w:pPr>
        <w:pStyle w:val="NumberedList0"/>
        <w:numPr>
          <w:ilvl w:val="0"/>
          <w:numId w:val="13"/>
        </w:numPr>
      </w:pPr>
      <w:r>
        <w:t>C</w:t>
      </w:r>
      <w:r w:rsidR="007803B6">
        <w:t>U</w:t>
      </w:r>
      <w:r>
        <w:t xml:space="preserve"> </w:t>
      </w:r>
      <w:r w:rsidR="003C0CCF">
        <w:t>enclosure ventilation system – inlet/outlet ducting incl. filtration, anti-ice, fans (main, stand-by, emergency), fire dampers etc.</w:t>
      </w:r>
      <w:r w:rsidR="00C55018">
        <w:t>,</w:t>
      </w:r>
    </w:p>
    <w:p w14:paraId="3D88AC8A" w14:textId="12FEA344" w:rsidR="00C6272E" w:rsidRDefault="00651FD8" w:rsidP="00E04EF5">
      <w:pPr>
        <w:pStyle w:val="NumberedList0"/>
        <w:numPr>
          <w:ilvl w:val="0"/>
          <w:numId w:val="13"/>
        </w:numPr>
      </w:pPr>
      <w:r>
        <w:t>Compressor s</w:t>
      </w:r>
      <w:r w:rsidR="00D57874" w:rsidRPr="00D57874">
        <w:t xml:space="preserve">uction strainers, designed for 1 year operation including differential pressure transmitter with process hook-ups, pipe spooling, flanges, counter-flanges, gaskets, bolts, nuts, washers and spacer (spacer shall be installed after removal of the suction strainer). The Supplier shall include additional sets of gaskets, bolts, nuts, washers for suction strainer for </w:t>
      </w:r>
      <w:r w:rsidR="00D343DA">
        <w:t xml:space="preserve">TC </w:t>
      </w:r>
      <w:r w:rsidR="00D57874" w:rsidRPr="00D57874">
        <w:t>with the commissioning spares,</w:t>
      </w:r>
    </w:p>
    <w:p w14:paraId="3F4FEC4B" w14:textId="51F8805C" w:rsidR="00C6272E" w:rsidRDefault="00F85E1B" w:rsidP="00E04EF5">
      <w:pPr>
        <w:pStyle w:val="NumberedList0"/>
        <w:numPr>
          <w:ilvl w:val="0"/>
          <w:numId w:val="13"/>
        </w:numPr>
      </w:pPr>
      <w:r w:rsidRPr="00F85E1B">
        <w:t xml:space="preserve">Complete lubricating oil system including oil tank, filters, pumps </w:t>
      </w:r>
      <w:r w:rsidR="0022132B">
        <w:t xml:space="preserve">(main, standby and emergency) </w:t>
      </w:r>
      <w:r w:rsidRPr="00F85E1B">
        <w:t xml:space="preserve">and </w:t>
      </w:r>
      <w:r w:rsidR="00651FD8">
        <w:t xml:space="preserve">air </w:t>
      </w:r>
      <w:r w:rsidRPr="00F85E1B">
        <w:t>oil cooler. Oil system to be one common system for gas turbine and compressor.</w:t>
      </w:r>
      <w:r w:rsidR="0002263D">
        <w:t>,</w:t>
      </w:r>
    </w:p>
    <w:p w14:paraId="7828E1FE" w14:textId="09A6847F" w:rsidR="00C6272E" w:rsidRDefault="0022132B" w:rsidP="00E04EF5">
      <w:pPr>
        <w:pStyle w:val="NumberedList0"/>
        <w:numPr>
          <w:ilvl w:val="0"/>
          <w:numId w:val="13"/>
        </w:numPr>
      </w:pPr>
      <w:r>
        <w:t xml:space="preserve">Complete </w:t>
      </w:r>
      <w:r w:rsidR="00C6272E">
        <w:t>Dry Gas Seal system for compressor sealing</w:t>
      </w:r>
      <w:r w:rsidR="0002263D">
        <w:t>,</w:t>
      </w:r>
    </w:p>
    <w:p w14:paraId="5372CAED" w14:textId="77777777" w:rsidR="0002263D" w:rsidRDefault="00F85E1B" w:rsidP="00E04EF5">
      <w:pPr>
        <w:pStyle w:val="NumberedList0"/>
        <w:numPr>
          <w:ilvl w:val="0"/>
          <w:numId w:val="13"/>
        </w:numPr>
      </w:pPr>
      <w:r w:rsidRPr="00F85E1B">
        <w:t>Complete starter system for the gas turbine</w:t>
      </w:r>
      <w:r w:rsidR="0002263D">
        <w:t>,</w:t>
      </w:r>
    </w:p>
    <w:p w14:paraId="75DFD776" w14:textId="77777777" w:rsidR="0002263D" w:rsidRDefault="00F85E1B" w:rsidP="00E04EF5">
      <w:pPr>
        <w:pStyle w:val="NumberedList0"/>
        <w:numPr>
          <w:ilvl w:val="0"/>
          <w:numId w:val="13"/>
        </w:numPr>
      </w:pPr>
      <w:r w:rsidRPr="00F85E1B">
        <w:t>Fuel Gas system including filtration, metering, control valve, main shutoff and vent valves</w:t>
      </w:r>
      <w:r w:rsidR="0002263D">
        <w:t>,</w:t>
      </w:r>
    </w:p>
    <w:p w14:paraId="2759C341" w14:textId="11B9305A" w:rsidR="00C6272E" w:rsidRDefault="00C6272E" w:rsidP="00E04EF5">
      <w:pPr>
        <w:pStyle w:val="NumberedList0"/>
        <w:numPr>
          <w:ilvl w:val="0"/>
          <w:numId w:val="13"/>
        </w:numPr>
      </w:pPr>
      <w:r>
        <w:t>Anti-Surge Control valve</w:t>
      </w:r>
      <w:r w:rsidR="00D57874">
        <w:t xml:space="preserve"> </w:t>
      </w:r>
      <w:r w:rsidR="00D57874" w:rsidRPr="00D57874">
        <w:t>including</w:t>
      </w:r>
      <w:r w:rsidR="00D57874">
        <w:t xml:space="preserve"> </w:t>
      </w:r>
      <w:r w:rsidR="00D57874" w:rsidRPr="00D57874">
        <w:t>flanges, counter flanges, bolts, washers, gaskets etc.</w:t>
      </w:r>
      <w:r w:rsidR="00651FD8">
        <w:t xml:space="preserve"> incl. min SIL 2 and “fail open” certification</w:t>
      </w:r>
    </w:p>
    <w:p w14:paraId="39A451FB" w14:textId="19F9B5FB" w:rsidR="00D57874" w:rsidRDefault="00D57874" w:rsidP="00E04EF5">
      <w:pPr>
        <w:pStyle w:val="NumberedList0"/>
        <w:numPr>
          <w:ilvl w:val="0"/>
          <w:numId w:val="13"/>
        </w:numPr>
      </w:pPr>
      <w:r>
        <w:t>H</w:t>
      </w:r>
      <w:r w:rsidRPr="00D57874">
        <w:t>ot bypass valve (if required), including flanges, counter flanges, bolts, washers, gaskets etc</w:t>
      </w:r>
      <w:r>
        <w:t>.</w:t>
      </w:r>
      <w:r w:rsidR="003C0CCF">
        <w:t xml:space="preserve">  incl. min SIL 2 and “fail open” certification</w:t>
      </w:r>
    </w:p>
    <w:p w14:paraId="4709D453" w14:textId="77777777" w:rsidR="00651FD8" w:rsidRDefault="00D57874" w:rsidP="00651FD8">
      <w:pPr>
        <w:pStyle w:val="NumberedList0"/>
        <w:numPr>
          <w:ilvl w:val="0"/>
          <w:numId w:val="13"/>
        </w:numPr>
      </w:pPr>
      <w:r w:rsidRPr="00D57874">
        <w:t xml:space="preserve">Local vents including all required vent valves, piping, restriction orifice, bursting discs, flame </w:t>
      </w:r>
      <w:r w:rsidR="00651FD8">
        <w:t>arrestors, noise silencer, etc. incl. min SIL 2 and “fail open” certification</w:t>
      </w:r>
    </w:p>
    <w:p w14:paraId="0102F6E5" w14:textId="30D66F63" w:rsidR="00D57874" w:rsidRDefault="00D57874" w:rsidP="00E04EF5">
      <w:pPr>
        <w:pStyle w:val="NumberedList0"/>
        <w:numPr>
          <w:ilvl w:val="0"/>
          <w:numId w:val="13"/>
        </w:numPr>
      </w:pPr>
      <w:r w:rsidRPr="00D57874">
        <w:t xml:space="preserve">All materials and special tools required for the installation and commissioning of </w:t>
      </w:r>
      <w:r w:rsidR="00D343DA">
        <w:t>TC</w:t>
      </w:r>
      <w:r w:rsidR="0022132B">
        <w:t xml:space="preserve"> </w:t>
      </w:r>
      <w:r w:rsidRPr="00D57874">
        <w:t>including installation of all interconnecting piping included in the Scope of Supply,</w:t>
      </w:r>
    </w:p>
    <w:p w14:paraId="69C65720" w14:textId="77777777" w:rsidR="00D57874" w:rsidRDefault="00D57874" w:rsidP="00E04EF5">
      <w:pPr>
        <w:pStyle w:val="NumberedList0"/>
        <w:numPr>
          <w:ilvl w:val="0"/>
          <w:numId w:val="13"/>
        </w:numPr>
      </w:pPr>
      <w:r w:rsidRPr="00D57874">
        <w:t>Counter flanges for the suction and discharge flanges of CU including all consumables (bolts, nuts, washers, gaskets) and all required bolt tightening torque specifications and flange alignment criteria,</w:t>
      </w:r>
    </w:p>
    <w:p w14:paraId="79095FB5" w14:textId="1D75957C" w:rsidR="00D57874" w:rsidRDefault="00D57874" w:rsidP="00E04EF5">
      <w:pPr>
        <w:pStyle w:val="NumberedList0"/>
        <w:numPr>
          <w:ilvl w:val="0"/>
          <w:numId w:val="13"/>
        </w:numPr>
      </w:pPr>
      <w:r>
        <w:t>P</w:t>
      </w:r>
      <w:r w:rsidRPr="00D57874">
        <w:t>ressurization / filling valve for CU including flanges, counter-flanges, g</w:t>
      </w:r>
      <w:r w:rsidR="00651FD8">
        <w:t>askets, bolts, nuts and washers (to be installed in by-pass of CU main suction isolation valve)</w:t>
      </w:r>
      <w:r w:rsidR="003C0CCF">
        <w:t xml:space="preserve"> incl. min SIL 2 and “fail close” certification</w:t>
      </w:r>
    </w:p>
    <w:p w14:paraId="6A188F67" w14:textId="361F2A1D" w:rsidR="00651FD8" w:rsidRDefault="0023269D" w:rsidP="00651FD8">
      <w:pPr>
        <w:pStyle w:val="NumberedList0"/>
        <w:numPr>
          <w:ilvl w:val="0"/>
          <w:numId w:val="13"/>
        </w:numPr>
      </w:pPr>
      <w:r>
        <w:t>Dep</w:t>
      </w:r>
      <w:r w:rsidRPr="00D57874">
        <w:t xml:space="preserve">ressurization valve for CU including flanges, counter-flanges, </w:t>
      </w:r>
      <w:r w:rsidR="0022132B">
        <w:t xml:space="preserve">restriction </w:t>
      </w:r>
      <w:r w:rsidRPr="0022132B">
        <w:t>orifice</w:t>
      </w:r>
      <w:r>
        <w:t xml:space="preserve">, </w:t>
      </w:r>
      <w:r w:rsidRPr="00D57874">
        <w:t>gaskets, bolts, nuts and washers</w:t>
      </w:r>
      <w:r w:rsidR="00651FD8">
        <w:t xml:space="preserve"> (to be installed on CU main discharge piping)</w:t>
      </w:r>
      <w:r w:rsidR="003C0CCF">
        <w:t xml:space="preserve"> incl. min SIL 2 and “fail open” certification</w:t>
      </w:r>
    </w:p>
    <w:p w14:paraId="531ED8A5" w14:textId="0F5EDE93" w:rsidR="00F36D76" w:rsidRDefault="00F36D76" w:rsidP="00E04EF5">
      <w:pPr>
        <w:pStyle w:val="NumberedList0"/>
        <w:numPr>
          <w:ilvl w:val="0"/>
          <w:numId w:val="13"/>
        </w:numPr>
      </w:pPr>
      <w:r>
        <w:t xml:space="preserve">Interconnecting piping between main </w:t>
      </w:r>
      <w:r w:rsidR="003C0CCF">
        <w:t xml:space="preserve">and all </w:t>
      </w:r>
      <w:r>
        <w:t>auxiliary skids (within Supplier´s scope of supply),</w:t>
      </w:r>
    </w:p>
    <w:p w14:paraId="77A99C6F" w14:textId="068782FA" w:rsidR="0002263D" w:rsidRDefault="0002263D" w:rsidP="00E04EF5">
      <w:pPr>
        <w:pStyle w:val="NumberedList0"/>
        <w:numPr>
          <w:ilvl w:val="0"/>
          <w:numId w:val="13"/>
        </w:numPr>
      </w:pPr>
      <w:r>
        <w:t>E</w:t>
      </w:r>
      <w:r w:rsidRPr="0002263D">
        <w:t>xhaust duct including stack</w:t>
      </w:r>
      <w:r w:rsidR="0022132B">
        <w:t>,</w:t>
      </w:r>
      <w:r w:rsidRPr="0002263D">
        <w:t xml:space="preserve"> silencer</w:t>
      </w:r>
      <w:r w:rsidR="0022132B">
        <w:t xml:space="preserve"> </w:t>
      </w:r>
      <w:r w:rsidR="0022132B" w:rsidRPr="0002263D">
        <w:t xml:space="preserve">and </w:t>
      </w:r>
      <w:r w:rsidR="0022132B">
        <w:t>rain hood</w:t>
      </w:r>
    </w:p>
    <w:p w14:paraId="17B862BA" w14:textId="2ACF5DBF" w:rsidR="00AC03B4" w:rsidRDefault="00AC03B4" w:rsidP="00E04EF5">
      <w:pPr>
        <w:pStyle w:val="NumberedList0"/>
        <w:numPr>
          <w:ilvl w:val="0"/>
          <w:numId w:val="13"/>
        </w:numPr>
      </w:pPr>
      <w:r>
        <w:lastRenderedPageBreak/>
        <w:t>Water wash skid (if required)</w:t>
      </w:r>
    </w:p>
    <w:p w14:paraId="40E34DED" w14:textId="16987BC3" w:rsidR="00C163ED" w:rsidRDefault="00C163ED" w:rsidP="00E04EF5">
      <w:pPr>
        <w:pStyle w:val="NumberedList0"/>
        <w:numPr>
          <w:ilvl w:val="0"/>
          <w:numId w:val="13"/>
        </w:numPr>
      </w:pPr>
      <w:r>
        <w:t>S</w:t>
      </w:r>
      <w:r w:rsidR="003C0CCF">
        <w:t>upporting s</w:t>
      </w:r>
      <w:r>
        <w:t>teel structure</w:t>
      </w:r>
      <w:r w:rsidR="003C0CCF">
        <w:t>s</w:t>
      </w:r>
      <w:r>
        <w:t xml:space="preserve"> for </w:t>
      </w:r>
      <w:r w:rsidR="003C0CCF">
        <w:t xml:space="preserve">all </w:t>
      </w:r>
      <w:r w:rsidRPr="00C163ED">
        <w:t xml:space="preserve">equipment supplied </w:t>
      </w:r>
      <w:r>
        <w:t>by Supplier</w:t>
      </w:r>
      <w:r w:rsidR="0002263D">
        <w:t xml:space="preserve"> including anchor bolts, </w:t>
      </w:r>
      <w:r w:rsidR="0002263D" w:rsidRPr="00D57874">
        <w:t>nuts and washers,</w:t>
      </w:r>
    </w:p>
    <w:p w14:paraId="6B3163D2" w14:textId="77777777" w:rsidR="0002263D" w:rsidRDefault="0002263D" w:rsidP="00E04EF5">
      <w:pPr>
        <w:pStyle w:val="NumberedList0"/>
        <w:numPr>
          <w:ilvl w:val="0"/>
          <w:numId w:val="13"/>
        </w:numPr>
      </w:pPr>
      <w:r>
        <w:t>Complete control and instrumentation systems, including the following as a minimum:</w:t>
      </w:r>
    </w:p>
    <w:p w14:paraId="60CF709D" w14:textId="77777777" w:rsidR="0002263D" w:rsidRDefault="0002263D" w:rsidP="00E04EF5">
      <w:pPr>
        <w:pStyle w:val="Bulletedlist"/>
        <w:numPr>
          <w:ilvl w:val="1"/>
          <w:numId w:val="11"/>
        </w:numPr>
      </w:pPr>
      <w:r>
        <w:t>Unit control systems and cabinets</w:t>
      </w:r>
    </w:p>
    <w:p w14:paraId="112024A9" w14:textId="77777777" w:rsidR="0002263D" w:rsidRDefault="0002263D" w:rsidP="00E04EF5">
      <w:pPr>
        <w:pStyle w:val="Bulletedlist"/>
        <w:numPr>
          <w:ilvl w:val="1"/>
          <w:numId w:val="11"/>
        </w:numPr>
      </w:pPr>
      <w:r>
        <w:t>Instrumentation and sensors</w:t>
      </w:r>
    </w:p>
    <w:p w14:paraId="192B10E8" w14:textId="77777777" w:rsidR="0002263D" w:rsidRDefault="0002263D" w:rsidP="00E04EF5">
      <w:pPr>
        <w:pStyle w:val="Bulletedlist"/>
        <w:numPr>
          <w:ilvl w:val="1"/>
          <w:numId w:val="11"/>
        </w:numPr>
      </w:pPr>
      <w:r>
        <w:t>Signal cabling and junction boxes for the unit control system</w:t>
      </w:r>
    </w:p>
    <w:p w14:paraId="24345FE3" w14:textId="77777777" w:rsidR="00C6272E" w:rsidRDefault="0002263D" w:rsidP="00E04EF5">
      <w:pPr>
        <w:pStyle w:val="Bulletedlist"/>
        <w:numPr>
          <w:ilvl w:val="1"/>
          <w:numId w:val="11"/>
        </w:numPr>
      </w:pPr>
      <w:r>
        <w:t>Hook-up and installation material</w:t>
      </w:r>
    </w:p>
    <w:p w14:paraId="084F4582" w14:textId="77777777" w:rsidR="0002263D" w:rsidRDefault="0002263D" w:rsidP="00E04EF5">
      <w:pPr>
        <w:pStyle w:val="Bulletedlist"/>
        <w:numPr>
          <w:ilvl w:val="1"/>
          <w:numId w:val="11"/>
        </w:numPr>
      </w:pPr>
      <w:r w:rsidRPr="0002263D">
        <w:t>Software back-up / recovery CDs</w:t>
      </w:r>
    </w:p>
    <w:p w14:paraId="642A4EFC" w14:textId="77777777" w:rsidR="004B1ACF" w:rsidRPr="00791E34" w:rsidRDefault="004B1ACF" w:rsidP="00E04EF5">
      <w:pPr>
        <w:pStyle w:val="NumberedList0"/>
        <w:numPr>
          <w:ilvl w:val="0"/>
          <w:numId w:val="13"/>
        </w:numPr>
      </w:pPr>
      <w:r w:rsidRPr="00791E34">
        <w:t>Two (2) sets of operator and engineering workstations for CU, which shall be installed as per following:</w:t>
      </w:r>
    </w:p>
    <w:p w14:paraId="462513AE" w14:textId="36F5BA95" w:rsidR="004B1ACF" w:rsidRPr="00F36D76" w:rsidRDefault="004B1ACF" w:rsidP="00E04EF5">
      <w:pPr>
        <w:pStyle w:val="Bulletedlist"/>
        <w:numPr>
          <w:ilvl w:val="1"/>
          <w:numId w:val="11"/>
        </w:numPr>
      </w:pPr>
      <w:r w:rsidRPr="00791E34">
        <w:t xml:space="preserve">one (1) set for </w:t>
      </w:r>
      <w:r w:rsidR="00D343DA" w:rsidRPr="00791E34">
        <w:t>TC</w:t>
      </w:r>
      <w:r w:rsidR="00417655" w:rsidRPr="00791E34">
        <w:t xml:space="preserve"> </w:t>
      </w:r>
      <w:r w:rsidRPr="00791E34">
        <w:t xml:space="preserve">including server and KVM-E to be installed in the </w:t>
      </w:r>
      <w:r w:rsidR="00F36D76">
        <w:t>local control room</w:t>
      </w:r>
      <w:r w:rsidR="00791E34" w:rsidRPr="00F36D76">
        <w:t xml:space="preserve"> (UCS)</w:t>
      </w:r>
      <w:r w:rsidRPr="00F36D76">
        <w:t>,</w:t>
      </w:r>
    </w:p>
    <w:p w14:paraId="1770D6E6" w14:textId="1EE63F74" w:rsidR="0002263D" w:rsidRPr="00F36D76" w:rsidRDefault="004B1ACF" w:rsidP="00E04EF5">
      <w:pPr>
        <w:pStyle w:val="Bulletedlist"/>
        <w:numPr>
          <w:ilvl w:val="1"/>
          <w:numId w:val="11"/>
        </w:numPr>
      </w:pPr>
      <w:r w:rsidRPr="00791E34">
        <w:t xml:space="preserve">one (1) set for </w:t>
      </w:r>
      <w:r w:rsidR="00D343DA" w:rsidRPr="00791E34">
        <w:t>TC</w:t>
      </w:r>
      <w:r w:rsidR="00417655" w:rsidRPr="00791E34">
        <w:t xml:space="preserve"> </w:t>
      </w:r>
      <w:r w:rsidRPr="00791E34">
        <w:t xml:space="preserve">including KVM-E to be installed in </w:t>
      </w:r>
      <w:r w:rsidRPr="00F36D76">
        <w:t xml:space="preserve">the </w:t>
      </w:r>
      <w:r w:rsidR="00F36D76" w:rsidRPr="00F36D76">
        <w:t>Main control room</w:t>
      </w:r>
      <w:r w:rsidR="00791E34" w:rsidRPr="00F36D76">
        <w:t xml:space="preserve"> (SCS)</w:t>
      </w:r>
      <w:r w:rsidRPr="00F36D76">
        <w:t>,</w:t>
      </w:r>
    </w:p>
    <w:p w14:paraId="5EF1037B" w14:textId="7B3F3514" w:rsidR="004B1ACF" w:rsidRDefault="004B1ACF" w:rsidP="00E04EF5">
      <w:pPr>
        <w:pStyle w:val="NumberedList0"/>
        <w:numPr>
          <w:ilvl w:val="0"/>
          <w:numId w:val="13"/>
        </w:numPr>
      </w:pPr>
      <w:r w:rsidRPr="004B1ACF">
        <w:t xml:space="preserve">LV switchgear panels (MCC) for </w:t>
      </w:r>
      <w:r w:rsidR="00417655">
        <w:t>TC</w:t>
      </w:r>
    </w:p>
    <w:p w14:paraId="5F1F5BED" w14:textId="77777777" w:rsidR="00C6272E" w:rsidRDefault="00C6272E" w:rsidP="00E04EF5">
      <w:pPr>
        <w:pStyle w:val="NumberedList0"/>
        <w:numPr>
          <w:ilvl w:val="0"/>
          <w:numId w:val="13"/>
        </w:numPr>
      </w:pPr>
      <w:r>
        <w:t>UPS for compressor package auxiliaries</w:t>
      </w:r>
      <w:r w:rsidR="004B1ACF">
        <w:t xml:space="preserve"> </w:t>
      </w:r>
      <w:r w:rsidR="004B1ACF" w:rsidRPr="004B1ACF">
        <w:t>including batteries, charger and related switching equipment,</w:t>
      </w:r>
    </w:p>
    <w:p w14:paraId="51166F8F" w14:textId="49DCBCDB" w:rsidR="004B1ACF" w:rsidRDefault="004B1ACF" w:rsidP="00E04EF5">
      <w:pPr>
        <w:pStyle w:val="NumberedList0"/>
        <w:numPr>
          <w:ilvl w:val="0"/>
          <w:numId w:val="13"/>
        </w:numPr>
      </w:pPr>
      <w:r w:rsidRPr="004B1ACF">
        <w:t>All required junction boxes including LV, I&amp;C, earthing, lighting</w:t>
      </w:r>
      <w:r>
        <w:t>,</w:t>
      </w:r>
    </w:p>
    <w:p w14:paraId="64C2A055" w14:textId="77777777" w:rsidR="004B1ACF" w:rsidRDefault="004B1ACF" w:rsidP="00E04EF5">
      <w:pPr>
        <w:pStyle w:val="NumberedList0"/>
        <w:numPr>
          <w:ilvl w:val="0"/>
          <w:numId w:val="13"/>
        </w:numPr>
      </w:pPr>
      <w:r w:rsidRPr="004B1ACF">
        <w:t>Terminal boxes, local control stations including maintenance switches for each supplied skid / equipment,</w:t>
      </w:r>
    </w:p>
    <w:p w14:paraId="198DBF7D" w14:textId="77777777" w:rsidR="004B1ACF" w:rsidRDefault="004B1ACF" w:rsidP="00E04EF5">
      <w:pPr>
        <w:pStyle w:val="NumberedList0"/>
        <w:numPr>
          <w:ilvl w:val="0"/>
          <w:numId w:val="13"/>
        </w:numPr>
      </w:pPr>
      <w:r w:rsidRPr="004B1ACF">
        <w:t>All on-skid cabling (package cabling) including MV, LV, I&amp;C, telecommunication, earthing, equipotential equalization, lighting,</w:t>
      </w:r>
    </w:p>
    <w:p w14:paraId="6DF7D362" w14:textId="774DAAF6" w:rsidR="004B1ACF" w:rsidRPr="001625FE" w:rsidRDefault="004B1ACF" w:rsidP="00E04EF5">
      <w:pPr>
        <w:pStyle w:val="NumberedList0"/>
        <w:numPr>
          <w:ilvl w:val="0"/>
          <w:numId w:val="13"/>
        </w:numPr>
      </w:pPr>
      <w:r w:rsidRPr="001625FE">
        <w:t>Interconnecting cabling between all equipment in the Scope of Supply, including LV, I&amp;C, telecommunication, earthing, equipotential equaliza</w:t>
      </w:r>
      <w:r w:rsidR="00F36D76" w:rsidRPr="001625FE">
        <w:t xml:space="preserve">tion, lighting (estimated distance up to </w:t>
      </w:r>
      <w:r w:rsidR="00502B8B" w:rsidRPr="001625FE">
        <w:t>150 </w:t>
      </w:r>
      <w:r w:rsidR="00F36D76" w:rsidRPr="001625FE">
        <w:t>m)</w:t>
      </w:r>
    </w:p>
    <w:p w14:paraId="5775408D" w14:textId="1C71AF24" w:rsidR="004B1ACF" w:rsidRPr="00F36D76" w:rsidRDefault="004B1ACF" w:rsidP="00E04EF5">
      <w:pPr>
        <w:pStyle w:val="NumberedList0"/>
        <w:numPr>
          <w:ilvl w:val="0"/>
          <w:numId w:val="13"/>
        </w:numPr>
      </w:pPr>
      <w:r w:rsidRPr="00F36D76">
        <w:t xml:space="preserve">All cabling between UCS and I&amp;C equipment controlled by the UCS and supplied by </w:t>
      </w:r>
      <w:r w:rsidR="00F36D76" w:rsidRPr="00F36D76">
        <w:t>Supplier</w:t>
      </w:r>
      <w:r w:rsidRPr="00F36D76">
        <w:t xml:space="preserve"> (ESD valves on suction and discharge lines, isolation valves in the recirculation and discharge lines, vent valve, pressure equalization valve</w:t>
      </w:r>
      <w:r w:rsidR="00F36D76" w:rsidRPr="00F36D76">
        <w:t>)</w:t>
      </w:r>
      <w:r w:rsidRPr="00F36D76">
        <w:t>,</w:t>
      </w:r>
    </w:p>
    <w:p w14:paraId="483A3511" w14:textId="0EC6454B" w:rsidR="004B1ACF" w:rsidRPr="00F36D76" w:rsidRDefault="004B1ACF" w:rsidP="00E04EF5">
      <w:pPr>
        <w:pStyle w:val="NumberedList0"/>
        <w:numPr>
          <w:ilvl w:val="0"/>
          <w:numId w:val="13"/>
        </w:numPr>
      </w:pPr>
      <w:r w:rsidRPr="00F36D76">
        <w:t xml:space="preserve">All materials (cable trays, conduits, glands, gas sealed cable transitions etc.) and tools required for installation of all package and Site cabling </w:t>
      </w:r>
      <w:r w:rsidR="00F36D76" w:rsidRPr="00F36D76">
        <w:t>within</w:t>
      </w:r>
      <w:r w:rsidRPr="00F36D76">
        <w:t xml:space="preserve"> the Scope of Supply,</w:t>
      </w:r>
    </w:p>
    <w:p w14:paraId="7C12B0D4" w14:textId="7DC526D1" w:rsidR="004B1ACF" w:rsidRPr="004B1ACF" w:rsidRDefault="004B1ACF" w:rsidP="00E04EF5">
      <w:pPr>
        <w:pStyle w:val="NumberedList0"/>
        <w:numPr>
          <w:ilvl w:val="0"/>
          <w:numId w:val="13"/>
        </w:numPr>
      </w:pPr>
      <w:r w:rsidRPr="004B1ACF">
        <w:t>Earthing connection points for all equipment / skids included in the Scope of Supply. The Site common earthing network will be supplied by others</w:t>
      </w:r>
      <w:r w:rsidR="00680F70">
        <w:t xml:space="preserve"> (protective earth, functional earth)</w:t>
      </w:r>
      <w:r w:rsidRPr="004B1ACF">
        <w:t>,</w:t>
      </w:r>
    </w:p>
    <w:p w14:paraId="7416A52E" w14:textId="77777777" w:rsidR="004B1ACF" w:rsidRPr="00791E34" w:rsidRDefault="00AC0397" w:rsidP="00E04EF5">
      <w:pPr>
        <w:pStyle w:val="NumberedList0"/>
        <w:numPr>
          <w:ilvl w:val="0"/>
          <w:numId w:val="13"/>
        </w:numPr>
      </w:pPr>
      <w:r w:rsidRPr="00791E34">
        <w:t>Trace heating including insulation and cladding,</w:t>
      </w:r>
    </w:p>
    <w:p w14:paraId="23CBD2C5" w14:textId="1AF0DFC1" w:rsidR="00AC0397" w:rsidRDefault="00AC0397" w:rsidP="00E04EF5">
      <w:pPr>
        <w:pStyle w:val="NumberedList0"/>
        <w:numPr>
          <w:ilvl w:val="0"/>
          <w:numId w:val="13"/>
        </w:numPr>
      </w:pPr>
      <w:r w:rsidRPr="00AC0397">
        <w:t>Lighting including emergency lighting inside the enclosure</w:t>
      </w:r>
      <w:r w:rsidR="00502B8B">
        <w:t>,</w:t>
      </w:r>
    </w:p>
    <w:p w14:paraId="5D61892F" w14:textId="19CF9868" w:rsidR="00AC0397" w:rsidRPr="004B1ACF" w:rsidRDefault="00AC0397" w:rsidP="00E04EF5">
      <w:pPr>
        <w:pStyle w:val="NumberedList0"/>
        <w:numPr>
          <w:ilvl w:val="0"/>
          <w:numId w:val="13"/>
        </w:numPr>
      </w:pPr>
      <w:r>
        <w:t>E</w:t>
      </w:r>
      <w:r w:rsidRPr="00AC0397">
        <w:t xml:space="preserve">nclosures for the </w:t>
      </w:r>
      <w:r w:rsidR="00D343DA">
        <w:t xml:space="preserve">TC </w:t>
      </w:r>
      <w:r w:rsidR="00680F70">
        <w:t>to outdoor environment</w:t>
      </w:r>
      <w:r w:rsidRPr="00AC0397">
        <w:t xml:space="preserve"> incl. ventilation system,</w:t>
      </w:r>
    </w:p>
    <w:p w14:paraId="1C82482F" w14:textId="77777777" w:rsidR="00AC03B4" w:rsidRDefault="00C6272E" w:rsidP="00E04EF5">
      <w:pPr>
        <w:pStyle w:val="NumberedList0"/>
        <w:numPr>
          <w:ilvl w:val="0"/>
          <w:numId w:val="13"/>
        </w:numPr>
      </w:pPr>
      <w:r>
        <w:lastRenderedPageBreak/>
        <w:t xml:space="preserve">Package fire &amp; gas detection </w:t>
      </w:r>
    </w:p>
    <w:p w14:paraId="01D8C411" w14:textId="43936607" w:rsidR="00C6272E" w:rsidRDefault="00AC03B4" w:rsidP="00E04EF5">
      <w:pPr>
        <w:pStyle w:val="NumberedList0"/>
        <w:numPr>
          <w:ilvl w:val="0"/>
          <w:numId w:val="13"/>
        </w:numPr>
      </w:pPr>
      <w:r>
        <w:t xml:space="preserve">Enclosure </w:t>
      </w:r>
      <w:r w:rsidR="00C6272E">
        <w:t xml:space="preserve">firefighting </w:t>
      </w:r>
      <w:r>
        <w:t>system</w:t>
      </w:r>
      <w:r w:rsidR="00C6272E">
        <w:t xml:space="preserve"> </w:t>
      </w:r>
      <w:r>
        <w:t>(</w:t>
      </w:r>
      <w:r w:rsidR="00C6272E">
        <w:t>CO</w:t>
      </w:r>
      <w:r w:rsidR="00C6272E" w:rsidRPr="00F36D76">
        <w:rPr>
          <w:vertAlign w:val="subscript"/>
        </w:rPr>
        <w:t>2</w:t>
      </w:r>
      <w:r w:rsidR="00C6272E">
        <w:t>)</w:t>
      </w:r>
      <w:r w:rsidR="00585799">
        <w:t>,</w:t>
      </w:r>
    </w:p>
    <w:p w14:paraId="1B2A44BD" w14:textId="1975A304" w:rsidR="00585799" w:rsidRDefault="00585799" w:rsidP="00585799">
      <w:pPr>
        <w:pStyle w:val="NumberedList0"/>
        <w:numPr>
          <w:ilvl w:val="0"/>
          <w:numId w:val="13"/>
        </w:numPr>
      </w:pPr>
      <w:r>
        <w:t>Gas</w:t>
      </w:r>
      <w:r w:rsidR="00C55018">
        <w:t xml:space="preserve"> process</w:t>
      </w:r>
      <w:r>
        <w:t xml:space="preserve"> Coolers for each compression stage</w:t>
      </w:r>
      <w:r w:rsidR="00C55018">
        <w:t xml:space="preserve"> according the requirements of technical specification No.</w:t>
      </w:r>
      <w:r w:rsidR="00DB4BFE">
        <w:t xml:space="preserve"> </w:t>
      </w:r>
      <w:r w:rsidR="00DB4BFE" w:rsidRPr="00DB4BFE">
        <w:t>GCUI-TD-GOT-MEC-SPC-003</w:t>
      </w:r>
      <w:r w:rsidR="001625FE">
        <w:t xml:space="preserve"> </w:t>
      </w:r>
      <w:r w:rsidR="00DB4BFE" w:rsidRPr="00DB4BFE">
        <w:t>Tender specifications for process cooler</w:t>
      </w:r>
      <w:r w:rsidR="005F5657">
        <w:t>,</w:t>
      </w:r>
    </w:p>
    <w:p w14:paraId="73E67A8B" w14:textId="3DCAC762" w:rsidR="00AC0397" w:rsidRDefault="00AC0397" w:rsidP="00E04EF5">
      <w:pPr>
        <w:pStyle w:val="NumberedList0"/>
        <w:numPr>
          <w:ilvl w:val="0"/>
          <w:numId w:val="13"/>
        </w:numPr>
      </w:pPr>
      <w:r w:rsidRPr="00AC0397">
        <w:t>One (1) set of Special Tools required for</w:t>
      </w:r>
      <w:r w:rsidR="00C55018">
        <w:t xml:space="preserve"> installation,</w:t>
      </w:r>
      <w:r w:rsidRPr="00AC0397">
        <w:t xml:space="preserve"> maintenance and </w:t>
      </w:r>
      <w:r w:rsidRPr="001625FE">
        <w:t>overhaul</w:t>
      </w:r>
      <w:r w:rsidRPr="00AC0397">
        <w:t xml:space="preserve"> of all equipment included in the Scope of Supply,</w:t>
      </w:r>
    </w:p>
    <w:p w14:paraId="6BF81371" w14:textId="77777777" w:rsidR="00AC0397" w:rsidRPr="00AA0778" w:rsidRDefault="00AC0397" w:rsidP="00E04EF5">
      <w:pPr>
        <w:pStyle w:val="NumberedList0"/>
        <w:numPr>
          <w:ilvl w:val="0"/>
          <w:numId w:val="13"/>
        </w:numPr>
      </w:pPr>
      <w:r w:rsidRPr="00AA0778">
        <w:t>One (1) set of Special Tools required for the first inspection,</w:t>
      </w:r>
    </w:p>
    <w:p w14:paraId="270ECB04" w14:textId="77777777" w:rsidR="00AC0397" w:rsidRDefault="00AC0397" w:rsidP="00E04EF5">
      <w:pPr>
        <w:pStyle w:val="NumberedList0"/>
        <w:numPr>
          <w:ilvl w:val="0"/>
          <w:numId w:val="13"/>
        </w:numPr>
      </w:pPr>
      <w:r w:rsidRPr="00AC0397">
        <w:t>Spare parts required for start-up, commissioning, guarantee period and first inspection,</w:t>
      </w:r>
    </w:p>
    <w:p w14:paraId="7D8F20C1" w14:textId="261F7104" w:rsidR="00AC0397" w:rsidRDefault="00C55018" w:rsidP="00E04EF5">
      <w:pPr>
        <w:pStyle w:val="NumberedList0"/>
        <w:numPr>
          <w:ilvl w:val="0"/>
          <w:numId w:val="13"/>
        </w:numPr>
      </w:pPr>
      <w:r>
        <w:t>Chemicals for f</w:t>
      </w:r>
      <w:r w:rsidR="00AC0397" w:rsidRPr="00AC0397">
        <w:t xml:space="preserve">irst fills for all equipment </w:t>
      </w:r>
      <w:r>
        <w:t xml:space="preserve">must to be </w:t>
      </w:r>
      <w:r w:rsidR="00AC0397" w:rsidRPr="00AC0397">
        <w:t>included in the Scope of Supply,</w:t>
      </w:r>
    </w:p>
    <w:p w14:paraId="76E8972D" w14:textId="42A064E7" w:rsidR="00AC0397" w:rsidRDefault="00AC0397" w:rsidP="00E04EF5">
      <w:pPr>
        <w:pStyle w:val="NumberedList0"/>
        <w:numPr>
          <w:ilvl w:val="0"/>
          <w:numId w:val="13"/>
        </w:numPr>
      </w:pPr>
      <w:r w:rsidRPr="00AC0397">
        <w:t xml:space="preserve">Documentation as per </w:t>
      </w:r>
      <w:r w:rsidR="002823DC">
        <w:t xml:space="preserve">chapter </w:t>
      </w:r>
      <w:r w:rsidR="002823DC">
        <w:rPr>
          <w:highlight w:val="yellow"/>
        </w:rPr>
        <w:fldChar w:fldCharType="begin"/>
      </w:r>
      <w:r w:rsidR="002823DC">
        <w:instrText xml:space="preserve"> REF _Ref46830049 \r \h </w:instrText>
      </w:r>
      <w:r w:rsidR="002823DC">
        <w:rPr>
          <w:highlight w:val="yellow"/>
        </w:rPr>
      </w:r>
      <w:r w:rsidR="002823DC">
        <w:rPr>
          <w:highlight w:val="yellow"/>
        </w:rPr>
        <w:fldChar w:fldCharType="separate"/>
      </w:r>
      <w:r w:rsidR="00500879">
        <w:t>9</w:t>
      </w:r>
      <w:r w:rsidR="002823DC">
        <w:rPr>
          <w:highlight w:val="yellow"/>
        </w:rPr>
        <w:fldChar w:fldCharType="end"/>
      </w:r>
      <w:r w:rsidRPr="00AC0397">
        <w:t>,</w:t>
      </w:r>
    </w:p>
    <w:p w14:paraId="53FC9E58" w14:textId="6C71E61D" w:rsidR="00C6272E" w:rsidRPr="001625FE" w:rsidRDefault="00C6272E" w:rsidP="00E04EF5">
      <w:pPr>
        <w:pStyle w:val="NumberedList0"/>
        <w:numPr>
          <w:ilvl w:val="0"/>
          <w:numId w:val="13"/>
        </w:numPr>
      </w:pPr>
      <w:r w:rsidRPr="001625FE">
        <w:t>Nitrogen production package</w:t>
      </w:r>
      <w:r w:rsidR="00C55018" w:rsidRPr="001625FE">
        <w:t>, if necessary</w:t>
      </w:r>
      <w:r w:rsidRPr="001625FE">
        <w:t xml:space="preserve"> (option)</w:t>
      </w:r>
    </w:p>
    <w:p w14:paraId="1D537FB2" w14:textId="59C6C653" w:rsidR="00AC0397" w:rsidRDefault="00AC0397" w:rsidP="00E04EF5">
      <w:pPr>
        <w:pStyle w:val="NumberedList0"/>
        <w:numPr>
          <w:ilvl w:val="0"/>
          <w:numId w:val="13"/>
        </w:numPr>
      </w:pPr>
      <w:r w:rsidRPr="00AC0397">
        <w:t xml:space="preserve">Guarantee period for the Scope of Supply </w:t>
      </w:r>
      <w:proofErr w:type="gramStart"/>
      <w:r w:rsidR="002823DC">
        <w:t>according</w:t>
      </w:r>
      <w:proofErr w:type="gramEnd"/>
      <w:r w:rsidR="002823DC">
        <w:t xml:space="preserve"> chapter </w:t>
      </w:r>
      <w:r w:rsidR="002823DC">
        <w:rPr>
          <w:highlight w:val="yellow"/>
        </w:rPr>
        <w:fldChar w:fldCharType="begin"/>
      </w:r>
      <w:r w:rsidR="002823DC">
        <w:instrText xml:space="preserve"> REF _Ref45803700 \r \h </w:instrText>
      </w:r>
      <w:r w:rsidR="002823DC">
        <w:rPr>
          <w:highlight w:val="yellow"/>
        </w:rPr>
      </w:r>
      <w:r w:rsidR="002823DC">
        <w:rPr>
          <w:highlight w:val="yellow"/>
        </w:rPr>
        <w:fldChar w:fldCharType="separate"/>
      </w:r>
      <w:r w:rsidR="00500879">
        <w:t>2.6</w:t>
      </w:r>
      <w:r w:rsidR="002823DC">
        <w:rPr>
          <w:highlight w:val="yellow"/>
        </w:rPr>
        <w:fldChar w:fldCharType="end"/>
      </w:r>
    </w:p>
    <w:p w14:paraId="27568E75" w14:textId="2CA88F3D" w:rsidR="00AC0397" w:rsidRDefault="00AC0397" w:rsidP="00AC0397">
      <w:pPr>
        <w:pStyle w:val="Text"/>
      </w:pPr>
      <w:r w:rsidRPr="00AC0397">
        <w:t xml:space="preserve">The design and selection of all equipment included in the Scope of Supply listed above shall be as per this specification and all documentation listed in </w:t>
      </w:r>
      <w:r>
        <w:t xml:space="preserve">paragraph </w:t>
      </w:r>
      <w:r>
        <w:fldChar w:fldCharType="begin"/>
      </w:r>
      <w:r>
        <w:instrText xml:space="preserve"> REF _Ref45802432 \r \h </w:instrText>
      </w:r>
      <w:r>
        <w:fldChar w:fldCharType="separate"/>
      </w:r>
      <w:r w:rsidR="00500879">
        <w:t>1.5</w:t>
      </w:r>
      <w:r>
        <w:fldChar w:fldCharType="end"/>
      </w:r>
      <w:r w:rsidRPr="00AC0397">
        <w:t>.</w:t>
      </w:r>
    </w:p>
    <w:p w14:paraId="3EA3DA39" w14:textId="77777777" w:rsidR="00091322" w:rsidRDefault="00091322" w:rsidP="00091322">
      <w:pPr>
        <w:pStyle w:val="Heading2"/>
      </w:pPr>
      <w:bookmarkStart w:id="69" w:name="_Ref45803222"/>
      <w:bookmarkStart w:id="70" w:name="_Toc92284192"/>
      <w:r w:rsidRPr="00091322">
        <w:t>Scope of Services</w:t>
      </w:r>
      <w:bookmarkEnd w:id="69"/>
      <w:bookmarkEnd w:id="70"/>
    </w:p>
    <w:p w14:paraId="2EF78DA2" w14:textId="24E0DE55" w:rsidR="00091322" w:rsidRDefault="00091322" w:rsidP="00091322">
      <w:pPr>
        <w:pStyle w:val="Text"/>
      </w:pPr>
      <w:r>
        <w:t>The Scope of Supply shall include but not be limited to the following services:</w:t>
      </w:r>
    </w:p>
    <w:p w14:paraId="6A0139EB" w14:textId="77777777" w:rsidR="00091322" w:rsidRDefault="00091322" w:rsidP="00E04EF5">
      <w:pPr>
        <w:pStyle w:val="NumberedList0"/>
        <w:numPr>
          <w:ilvl w:val="0"/>
          <w:numId w:val="14"/>
        </w:numPr>
      </w:pPr>
      <w:r>
        <w:t xml:space="preserve">Detail engineering for the </w:t>
      </w:r>
      <w:r w:rsidR="00D343DA">
        <w:t xml:space="preserve">TC </w:t>
      </w:r>
      <w:r>
        <w:t>and all auxiliary systems included in the Scope of Supply,</w:t>
      </w:r>
    </w:p>
    <w:p w14:paraId="4C17E3CE" w14:textId="77777777" w:rsidR="00091322" w:rsidRDefault="00091322" w:rsidP="00E04EF5">
      <w:pPr>
        <w:pStyle w:val="NumberedList0"/>
        <w:numPr>
          <w:ilvl w:val="0"/>
          <w:numId w:val="14"/>
        </w:numPr>
      </w:pPr>
      <w:r>
        <w:t>Detail engineering for all interconnecting cabling in the Scope of Supply,</w:t>
      </w:r>
    </w:p>
    <w:p w14:paraId="4B8B4434" w14:textId="77777777" w:rsidR="00091322" w:rsidRDefault="00091322" w:rsidP="00E04EF5">
      <w:pPr>
        <w:pStyle w:val="NumberedList0"/>
        <w:numPr>
          <w:ilvl w:val="0"/>
          <w:numId w:val="14"/>
        </w:numPr>
      </w:pPr>
      <w:r>
        <w:t>Detail engineering for all cabling between UCS and I&amp;C field equipment controlled by the UCS and supplied by others (isolation valves on suction, anti-surge and discharge lines),</w:t>
      </w:r>
    </w:p>
    <w:p w14:paraId="1B066B7B" w14:textId="41E6A450" w:rsidR="00013869" w:rsidRDefault="00013869" w:rsidP="00E04EF5">
      <w:pPr>
        <w:pStyle w:val="NumberedList0"/>
        <w:numPr>
          <w:ilvl w:val="0"/>
          <w:numId w:val="14"/>
        </w:numPr>
      </w:pPr>
      <w:r>
        <w:t>Detail engineering for all cabling between MCC and field power equipment controlled by the UCS and supplied by others,</w:t>
      </w:r>
    </w:p>
    <w:p w14:paraId="38C46E16" w14:textId="77777777" w:rsidR="00091322" w:rsidRDefault="00091322" w:rsidP="00E04EF5">
      <w:pPr>
        <w:pStyle w:val="NumberedList0"/>
        <w:numPr>
          <w:ilvl w:val="0"/>
          <w:numId w:val="14"/>
        </w:numPr>
      </w:pPr>
      <w:r>
        <w:t>Detail engineering for all interconnecting piping in the Scope of Supply,</w:t>
      </w:r>
    </w:p>
    <w:p w14:paraId="62C00ABF" w14:textId="665EF90D" w:rsidR="00091322" w:rsidRPr="00400A65" w:rsidRDefault="00091322" w:rsidP="00E04EF5">
      <w:pPr>
        <w:pStyle w:val="NumberedList0"/>
        <w:numPr>
          <w:ilvl w:val="0"/>
          <w:numId w:val="14"/>
        </w:numPr>
      </w:pPr>
      <w:r>
        <w:t xml:space="preserve">Detail engineering for all local </w:t>
      </w:r>
      <w:r w:rsidR="00D343DA">
        <w:t xml:space="preserve">TC </w:t>
      </w:r>
      <w:r w:rsidRPr="00400A65">
        <w:t xml:space="preserve">vents (see chapter </w:t>
      </w:r>
      <w:r w:rsidR="00400A65" w:rsidRPr="00400A65">
        <w:fldChar w:fldCharType="begin"/>
      </w:r>
      <w:r w:rsidR="00400A65" w:rsidRPr="00400A65">
        <w:instrText xml:space="preserve"> REF _Ref47006729 \r \h </w:instrText>
      </w:r>
      <w:r w:rsidR="00400A65">
        <w:instrText xml:space="preserve"> \* MERGEFORMAT </w:instrText>
      </w:r>
      <w:r w:rsidR="00400A65" w:rsidRPr="00400A65">
        <w:fldChar w:fldCharType="separate"/>
      </w:r>
      <w:r w:rsidR="00500879">
        <w:t>4.2.12</w:t>
      </w:r>
      <w:r w:rsidR="00400A65" w:rsidRPr="00400A65">
        <w:fldChar w:fldCharType="end"/>
      </w:r>
      <w:r w:rsidRPr="00400A65">
        <w:t>),</w:t>
      </w:r>
    </w:p>
    <w:p w14:paraId="7C692989" w14:textId="0414CC69" w:rsidR="00091322" w:rsidRDefault="00091322" w:rsidP="0083455E">
      <w:pPr>
        <w:pStyle w:val="NumberedList0"/>
        <w:numPr>
          <w:ilvl w:val="0"/>
          <w:numId w:val="14"/>
        </w:numPr>
      </w:pPr>
      <w:r>
        <w:t>Detail engineering for all mechanical (</w:t>
      </w:r>
      <w:r w:rsidR="0083455E">
        <w:t xml:space="preserve">document No. </w:t>
      </w:r>
      <w:r w:rsidR="0083455E" w:rsidRPr="0083455E">
        <w:t>GCUI-TD-GOT-MEC-DWG-</w:t>
      </w:r>
      <w:r w:rsidR="000419B1" w:rsidRPr="0083455E">
        <w:t>00</w:t>
      </w:r>
      <w:r w:rsidR="000419B1">
        <w:t>2</w:t>
      </w:r>
      <w:r>
        <w:t>), electrical and E&amp;IC interfaces (</w:t>
      </w:r>
      <w:r w:rsidR="0083455E">
        <w:t xml:space="preserve">document No. </w:t>
      </w:r>
      <w:r w:rsidR="0083455E" w:rsidRPr="0083455E">
        <w:t>GCUI-TD-GOT-GEN-DWG-</w:t>
      </w:r>
      <w:r w:rsidR="00DA469B" w:rsidRPr="0083455E">
        <w:t>00</w:t>
      </w:r>
      <w:r w:rsidR="00DA469B">
        <w:t>3</w:t>
      </w:r>
      <w:r>
        <w:t>),</w:t>
      </w:r>
    </w:p>
    <w:p w14:paraId="696B590A" w14:textId="2568C12B" w:rsidR="00091322" w:rsidRDefault="00091322" w:rsidP="00E04EF5">
      <w:pPr>
        <w:pStyle w:val="NumberedList0"/>
        <w:numPr>
          <w:ilvl w:val="0"/>
          <w:numId w:val="14"/>
        </w:numPr>
      </w:pPr>
      <w:r>
        <w:t xml:space="preserve">Factory inspections and testing, certification, protocols, inspection and testing reports for all equipment in Scope of Supply according to </w:t>
      </w:r>
      <w:r w:rsidRPr="002823DC">
        <w:t xml:space="preserve">chapter </w:t>
      </w:r>
      <w:r w:rsidR="002823DC" w:rsidRPr="002823DC">
        <w:fldChar w:fldCharType="begin"/>
      </w:r>
      <w:r w:rsidR="002823DC" w:rsidRPr="002823DC">
        <w:instrText xml:space="preserve"> REF _Ref46905926 \r \h </w:instrText>
      </w:r>
      <w:r w:rsidR="002823DC">
        <w:instrText xml:space="preserve"> \* MERGEFORMAT </w:instrText>
      </w:r>
      <w:r w:rsidR="002823DC" w:rsidRPr="002823DC">
        <w:fldChar w:fldCharType="separate"/>
      </w:r>
      <w:r w:rsidR="00500879">
        <w:t>5</w:t>
      </w:r>
      <w:r w:rsidR="002823DC" w:rsidRPr="002823DC">
        <w:fldChar w:fldCharType="end"/>
      </w:r>
      <w:r>
        <w:t xml:space="preserve"> and all specified regulations and standards, refer to chapter </w:t>
      </w:r>
      <w:r>
        <w:fldChar w:fldCharType="begin"/>
      </w:r>
      <w:r>
        <w:instrText xml:space="preserve"> REF _Ref45802900 \r \h </w:instrText>
      </w:r>
      <w:r>
        <w:fldChar w:fldCharType="separate"/>
      </w:r>
      <w:r w:rsidR="00500879">
        <w:t>1.5</w:t>
      </w:r>
      <w:r>
        <w:fldChar w:fldCharType="end"/>
      </w:r>
      <w:r>
        <w:t xml:space="preserve"> (List of relevant Standards and Regulations),</w:t>
      </w:r>
    </w:p>
    <w:p w14:paraId="5643C09A" w14:textId="77777777" w:rsidR="00091322" w:rsidRDefault="00091322" w:rsidP="00E04EF5">
      <w:pPr>
        <w:pStyle w:val="NumberedList0"/>
        <w:numPr>
          <w:ilvl w:val="0"/>
          <w:numId w:val="14"/>
        </w:numPr>
      </w:pPr>
      <w:r>
        <w:t>Lateral and torsional analysis for the entire GT – CU train, including couplings (if applicable) as per API 617,</w:t>
      </w:r>
    </w:p>
    <w:p w14:paraId="0040CA56" w14:textId="77777777" w:rsidR="00091322" w:rsidRDefault="00091322" w:rsidP="00E04EF5">
      <w:pPr>
        <w:pStyle w:val="NumberedList0"/>
        <w:numPr>
          <w:ilvl w:val="0"/>
          <w:numId w:val="14"/>
        </w:numPr>
      </w:pPr>
      <w:r>
        <w:t>Conformity Assessment and CE Marking as per directive 768/2008/EC for the equipment in the Scope of Supply,</w:t>
      </w:r>
    </w:p>
    <w:p w14:paraId="509EF86B" w14:textId="77777777" w:rsidR="00091322" w:rsidRDefault="00091322" w:rsidP="00E04EF5">
      <w:pPr>
        <w:pStyle w:val="NumberedList0"/>
        <w:numPr>
          <w:ilvl w:val="0"/>
          <w:numId w:val="14"/>
        </w:numPr>
      </w:pPr>
      <w:r>
        <w:t>Preservation prior to shipping, packing and transportation to site,</w:t>
      </w:r>
    </w:p>
    <w:p w14:paraId="357E5265" w14:textId="77777777" w:rsidR="00091322" w:rsidRDefault="00091322" w:rsidP="00E04EF5">
      <w:pPr>
        <w:pStyle w:val="NumberedList0"/>
        <w:numPr>
          <w:ilvl w:val="0"/>
          <w:numId w:val="14"/>
        </w:numPr>
      </w:pPr>
      <w:r>
        <w:lastRenderedPageBreak/>
        <w:t>Supervision for Site installation and assembly of all equipment included in the Scope of Supply; all tools and procedures required for Site installation and assembly shall be provided by the Supplier,</w:t>
      </w:r>
    </w:p>
    <w:p w14:paraId="4A2BBC6A" w14:textId="77777777" w:rsidR="00091322" w:rsidRDefault="00091322" w:rsidP="00E04EF5">
      <w:pPr>
        <w:pStyle w:val="NumberedList0"/>
        <w:numPr>
          <w:ilvl w:val="0"/>
          <w:numId w:val="14"/>
        </w:numPr>
      </w:pPr>
      <w:r>
        <w:t xml:space="preserve">All required 3rd Party Site Inspections as well as Site inspections and examinations by </w:t>
      </w:r>
      <w:r w:rsidR="004305FF">
        <w:t>Latvian</w:t>
      </w:r>
      <w:r>
        <w:t xml:space="preserve"> authorities,</w:t>
      </w:r>
    </w:p>
    <w:p w14:paraId="0AE8128A" w14:textId="7F928FFB" w:rsidR="00091322" w:rsidRDefault="00091322" w:rsidP="002421DA">
      <w:pPr>
        <w:pStyle w:val="NumberedList0"/>
        <w:numPr>
          <w:ilvl w:val="0"/>
          <w:numId w:val="14"/>
        </w:numPr>
      </w:pPr>
      <w:r>
        <w:t xml:space="preserve">Start-up, commissioning, Site testing up to TAKEOVER by the </w:t>
      </w:r>
      <w:r w:rsidR="002421DA" w:rsidRPr="002421DA">
        <w:t>Employer</w:t>
      </w:r>
      <w:r>
        <w:t xml:space="preserve"> as </w:t>
      </w:r>
      <w:r w:rsidRPr="002823DC">
        <w:t xml:space="preserve">per chapter </w:t>
      </w:r>
      <w:r w:rsidR="002823DC" w:rsidRPr="002823DC">
        <w:fldChar w:fldCharType="begin"/>
      </w:r>
      <w:r w:rsidR="002823DC" w:rsidRPr="002823DC">
        <w:instrText xml:space="preserve"> REF _Ref46905959 \r \h </w:instrText>
      </w:r>
      <w:r w:rsidR="002823DC">
        <w:instrText xml:space="preserve"> \* MERGEFORMAT </w:instrText>
      </w:r>
      <w:r w:rsidR="002823DC" w:rsidRPr="002823DC">
        <w:fldChar w:fldCharType="separate"/>
      </w:r>
      <w:r w:rsidR="00500879">
        <w:t>8</w:t>
      </w:r>
      <w:r w:rsidR="002823DC" w:rsidRPr="002823DC">
        <w:fldChar w:fldCharType="end"/>
      </w:r>
      <w:r>
        <w:t>,</w:t>
      </w:r>
    </w:p>
    <w:p w14:paraId="041BFE6B" w14:textId="77777777" w:rsidR="00091322" w:rsidRDefault="00091322" w:rsidP="00E04EF5">
      <w:pPr>
        <w:pStyle w:val="NumberedList0"/>
        <w:numPr>
          <w:ilvl w:val="0"/>
          <w:numId w:val="14"/>
        </w:numPr>
      </w:pPr>
      <w:r>
        <w:t>Modification works on the material/equipment on site (if needed),</w:t>
      </w:r>
    </w:p>
    <w:p w14:paraId="40FC10E2" w14:textId="0D04E811" w:rsidR="00091322" w:rsidRPr="002823DC" w:rsidRDefault="00091322" w:rsidP="00E04EF5">
      <w:pPr>
        <w:pStyle w:val="NumberedList0"/>
        <w:numPr>
          <w:ilvl w:val="0"/>
          <w:numId w:val="14"/>
        </w:numPr>
      </w:pPr>
      <w:r>
        <w:t xml:space="preserve">Training at Supplier premises and on-site including training documentation; shall include training for maintenance and operation personnel, as </w:t>
      </w:r>
      <w:r w:rsidRPr="002823DC">
        <w:t xml:space="preserve">per chapter </w:t>
      </w:r>
      <w:r w:rsidR="002823DC" w:rsidRPr="002823DC">
        <w:fldChar w:fldCharType="begin"/>
      </w:r>
      <w:r w:rsidR="002823DC" w:rsidRPr="002823DC">
        <w:instrText xml:space="preserve"> REF _Ref46905980 \r \h </w:instrText>
      </w:r>
      <w:r w:rsidR="002823DC">
        <w:instrText xml:space="preserve"> \* MERGEFORMAT </w:instrText>
      </w:r>
      <w:r w:rsidR="002823DC" w:rsidRPr="002823DC">
        <w:fldChar w:fldCharType="separate"/>
      </w:r>
      <w:r w:rsidR="00500879">
        <w:t>12</w:t>
      </w:r>
      <w:r w:rsidR="002823DC" w:rsidRPr="002823DC">
        <w:fldChar w:fldCharType="end"/>
      </w:r>
      <w:r w:rsidRPr="002823DC">
        <w:t>,</w:t>
      </w:r>
    </w:p>
    <w:p w14:paraId="212088EB" w14:textId="77777777" w:rsidR="00091322" w:rsidRDefault="00091322" w:rsidP="00E04EF5">
      <w:pPr>
        <w:pStyle w:val="NumberedList0"/>
        <w:numPr>
          <w:ilvl w:val="0"/>
          <w:numId w:val="14"/>
        </w:numPr>
      </w:pPr>
      <w:r>
        <w:t>All inspections applicable during the Guarantee Period for the equipment included in the Scope of Supply.</w:t>
      </w:r>
    </w:p>
    <w:p w14:paraId="7831588A" w14:textId="3CDB238A" w:rsidR="004305FF" w:rsidRDefault="004305FF" w:rsidP="004305FF">
      <w:pPr>
        <w:pStyle w:val="Text"/>
      </w:pPr>
      <w:r w:rsidRPr="004305FF">
        <w:t xml:space="preserve">The Supplier shall provide prices for the equipment and services listed in chapters </w:t>
      </w:r>
      <w:r>
        <w:fldChar w:fldCharType="begin"/>
      </w:r>
      <w:r>
        <w:instrText xml:space="preserve"> REF _Ref45803207 \r \h </w:instrText>
      </w:r>
      <w:r>
        <w:fldChar w:fldCharType="separate"/>
      </w:r>
      <w:r w:rsidR="00500879">
        <w:t>3.1</w:t>
      </w:r>
      <w:r>
        <w:fldChar w:fldCharType="end"/>
      </w:r>
      <w:r w:rsidRPr="004305FF">
        <w:t xml:space="preserve"> and </w:t>
      </w:r>
      <w:r>
        <w:fldChar w:fldCharType="begin"/>
      </w:r>
      <w:r>
        <w:instrText xml:space="preserve"> REF _Ref45803222 \r \h </w:instrText>
      </w:r>
      <w:r>
        <w:fldChar w:fldCharType="separate"/>
      </w:r>
      <w:r w:rsidR="00500879">
        <w:t>3.2</w:t>
      </w:r>
      <w:r>
        <w:fldChar w:fldCharType="end"/>
      </w:r>
      <w:r w:rsidRPr="004305FF">
        <w:t xml:space="preserve"> with considering the requirements (</w:t>
      </w:r>
      <w:proofErr w:type="gramStart"/>
      <w:r w:rsidRPr="004305FF">
        <w:t>e.g.</w:t>
      </w:r>
      <w:proofErr w:type="gramEnd"/>
      <w:r w:rsidRPr="004305FF">
        <w:t xml:space="preserve"> base scope, optional scope, etc.) and the project templates specified in the commercial part of the tender documentation.</w:t>
      </w:r>
    </w:p>
    <w:p w14:paraId="181E96AE" w14:textId="6F5F2FB9" w:rsidR="004305FF" w:rsidRDefault="004305FF" w:rsidP="004305FF">
      <w:pPr>
        <w:pStyle w:val="Heading2"/>
      </w:pPr>
      <w:bookmarkStart w:id="71" w:name="_Toc92284193"/>
      <w:r w:rsidRPr="004305FF">
        <w:t>Scope for Maintenance</w:t>
      </w:r>
      <w:bookmarkEnd w:id="71"/>
      <w:r w:rsidRPr="004305FF">
        <w:t xml:space="preserve"> </w:t>
      </w:r>
    </w:p>
    <w:p w14:paraId="68873E17" w14:textId="6DE47CD7" w:rsidR="004305FF" w:rsidRDefault="004305FF" w:rsidP="004305FF">
      <w:pPr>
        <w:pStyle w:val="Text"/>
      </w:pPr>
      <w:r>
        <w:t>The Scope of Supply shall include maintenance works</w:t>
      </w:r>
      <w:r w:rsidR="003113BE">
        <w:t xml:space="preserve"> schedule</w:t>
      </w:r>
      <w:r>
        <w:t xml:space="preserve"> for all equipment listed in chapter </w:t>
      </w:r>
      <w:r>
        <w:fldChar w:fldCharType="begin"/>
      </w:r>
      <w:r>
        <w:instrText xml:space="preserve"> REF _Ref45803207 \r \h </w:instrText>
      </w:r>
      <w:r>
        <w:fldChar w:fldCharType="separate"/>
      </w:r>
      <w:r w:rsidR="00500879">
        <w:t>3.1</w:t>
      </w:r>
      <w:r>
        <w:fldChar w:fldCharType="end"/>
      </w:r>
      <w:r>
        <w:t>. The proposed maintenance works</w:t>
      </w:r>
      <w:r w:rsidR="003113BE">
        <w:t xml:space="preserve"> schedule</w:t>
      </w:r>
      <w:r>
        <w:t xml:space="preserve"> shall include </w:t>
      </w:r>
      <w:r w:rsidR="003113BE">
        <w:t>and</w:t>
      </w:r>
      <w:r>
        <w:t xml:space="preserve"> </w:t>
      </w:r>
      <w:r w:rsidR="003113BE">
        <w:t>specify all maintenance works for</w:t>
      </w:r>
      <w:r>
        <w:t xml:space="preserve"> </w:t>
      </w:r>
      <w:proofErr w:type="gramStart"/>
      <w:r>
        <w:t>life time</w:t>
      </w:r>
      <w:proofErr w:type="gramEnd"/>
      <w:r>
        <w:t xml:space="preserve"> as per chapter </w:t>
      </w:r>
      <w:r w:rsidR="00B35F12">
        <w:fldChar w:fldCharType="begin"/>
      </w:r>
      <w:r w:rsidR="00B35F12">
        <w:instrText xml:space="preserve"> REF _Ref45803700 \r \h </w:instrText>
      </w:r>
      <w:r w:rsidR="00B35F12">
        <w:fldChar w:fldCharType="separate"/>
      </w:r>
      <w:r w:rsidR="00500879">
        <w:t>2.6</w:t>
      </w:r>
      <w:r w:rsidR="00B35F12">
        <w:fldChar w:fldCharType="end"/>
      </w:r>
      <w:r>
        <w:t xml:space="preserve"> of this specification. The Supplier shall </w:t>
      </w:r>
      <w:r w:rsidR="00791E34">
        <w:t>prepare</w:t>
      </w:r>
      <w:r>
        <w:t xml:space="preserve"> the maintenance</w:t>
      </w:r>
      <w:r w:rsidR="00585799">
        <w:t xml:space="preserve"> schedule and scope of work</w:t>
      </w:r>
      <w:r>
        <w:t>.</w:t>
      </w:r>
    </w:p>
    <w:p w14:paraId="2765F0FE" w14:textId="77777777" w:rsidR="004305FF" w:rsidRDefault="004305FF" w:rsidP="004305FF">
      <w:pPr>
        <w:pStyle w:val="Text"/>
      </w:pPr>
      <w:r>
        <w:t>The scope for maintenance shall include as a minimum the following information for all maintenance levels:</w:t>
      </w:r>
    </w:p>
    <w:p w14:paraId="0CDB04B0" w14:textId="77777777" w:rsidR="004305FF" w:rsidRDefault="004305FF" w:rsidP="00B35F12">
      <w:pPr>
        <w:pStyle w:val="Bulletedlist"/>
      </w:pPr>
      <w:r>
        <w:t>All maintenance tools required,</w:t>
      </w:r>
    </w:p>
    <w:p w14:paraId="7580CC2C" w14:textId="5B3CE9C8" w:rsidR="00B35F12" w:rsidRDefault="00B35F12" w:rsidP="00B35F12">
      <w:pPr>
        <w:pStyle w:val="Bulletedlist"/>
      </w:pPr>
      <w:r>
        <w:t xml:space="preserve">All Site maintenance personnel required from the Supplier and </w:t>
      </w:r>
      <w:r w:rsidR="00DA469B">
        <w:t>Employer</w:t>
      </w:r>
      <w:r>
        <w:t>,</w:t>
      </w:r>
    </w:p>
    <w:p w14:paraId="65D7AEAF" w14:textId="77777777" w:rsidR="00B35F12" w:rsidRDefault="00B35F12" w:rsidP="00B35F12">
      <w:pPr>
        <w:pStyle w:val="Bulletedlist"/>
      </w:pPr>
      <w:r>
        <w:t>Requirements and extent for equipment dismantle.</w:t>
      </w:r>
    </w:p>
    <w:p w14:paraId="65CFE7F9" w14:textId="1CEC7EAA" w:rsidR="003113BE" w:rsidRDefault="003113BE" w:rsidP="00B35F12">
      <w:pPr>
        <w:pStyle w:val="Text"/>
      </w:pPr>
      <w:r>
        <w:t xml:space="preserve">As the option (not included in offer) Supplier could provide the financial </w:t>
      </w:r>
      <w:r w:rsidR="006D0178">
        <w:t>proposal to provide the maintenance service for 15 years and the 1</w:t>
      </w:r>
      <w:r w:rsidR="006D0178" w:rsidRPr="00DB4BFE">
        <w:rPr>
          <w:vertAlign w:val="superscript"/>
        </w:rPr>
        <w:t>st</w:t>
      </w:r>
      <w:r w:rsidR="006D0178">
        <w:t xml:space="preserve"> major overhaul.</w:t>
      </w:r>
    </w:p>
    <w:p w14:paraId="44773EB0" w14:textId="77777777" w:rsidR="00B35F12" w:rsidRDefault="00B35F12" w:rsidP="00B35F12">
      <w:pPr>
        <w:pStyle w:val="Heading2"/>
      </w:pPr>
      <w:bookmarkStart w:id="72" w:name="_Toc92284194"/>
      <w:r w:rsidRPr="00B35F12">
        <w:t>Accepted technical solutions</w:t>
      </w:r>
      <w:bookmarkEnd w:id="72"/>
    </w:p>
    <w:p w14:paraId="2DACB43D" w14:textId="23D78969" w:rsidR="00F85E1B" w:rsidRDefault="00B35F12" w:rsidP="00B35F12">
      <w:pPr>
        <w:pStyle w:val="Text"/>
      </w:pPr>
      <w:r>
        <w:t xml:space="preserve">The Supplier shall offer the one </w:t>
      </w:r>
      <w:r w:rsidR="003C0CCF">
        <w:t>set of back-to-back or tandem</w:t>
      </w:r>
      <w:r w:rsidR="009C2256">
        <w:rPr>
          <w:rStyle w:val="FootnoteReference"/>
        </w:rPr>
        <w:t xml:space="preserve"> </w:t>
      </w:r>
      <w:r>
        <w:t>centrifugal compressor</w:t>
      </w:r>
      <w:r w:rsidR="003C0CCF">
        <w:t>s</w:t>
      </w:r>
      <w:r>
        <w:t xml:space="preserve"> driven by gas turbine. </w:t>
      </w:r>
      <w:r w:rsidR="0009370D">
        <w:t xml:space="preserve">As the </w:t>
      </w:r>
      <w:r w:rsidR="00BD64EE">
        <w:t>tandem</w:t>
      </w:r>
      <w:r w:rsidR="0009370D">
        <w:t xml:space="preserve"> centrifugal compressors provide wider efficient working field, that type will be evaluated higher.</w:t>
      </w:r>
    </w:p>
    <w:p w14:paraId="558B5AE1" w14:textId="357E1624" w:rsidR="00B35F12" w:rsidRDefault="00F85E1B" w:rsidP="00B35F12">
      <w:pPr>
        <w:pStyle w:val="Text"/>
      </w:pPr>
      <w:r>
        <w:t>C</w:t>
      </w:r>
      <w:r w:rsidR="00B35F12" w:rsidRPr="00B35F12">
        <w:t>ompressor</w:t>
      </w:r>
      <w:r w:rsidR="00595F74">
        <w:t>(s)</w:t>
      </w:r>
      <w:r w:rsidR="00B35F12" w:rsidRPr="00B35F12">
        <w:t xml:space="preserve"> shall be designed, manufactured</w:t>
      </w:r>
      <w:r w:rsidR="003C0CCF">
        <w:t xml:space="preserve"> and tested as per API 617 8th</w:t>
      </w:r>
      <w:r w:rsidR="00B35F12" w:rsidRPr="00B35F12">
        <w:t xml:space="preserve"> or any later edition. Compressor</w:t>
      </w:r>
      <w:r w:rsidR="00595F74">
        <w:t>(s)</w:t>
      </w:r>
      <w:r w:rsidR="00B35F12" w:rsidRPr="00B35F12">
        <w:t xml:space="preserve"> shall be barrel type (vertical split) and complete with dry gas seal system and pressurized lube oil system.</w:t>
      </w:r>
    </w:p>
    <w:p w14:paraId="5E2A57F5" w14:textId="29240659" w:rsidR="00F85E1B" w:rsidRDefault="00F85E1B" w:rsidP="00B35F12">
      <w:pPr>
        <w:pStyle w:val="Text"/>
      </w:pPr>
      <w:r w:rsidRPr="00F85E1B">
        <w:lastRenderedPageBreak/>
        <w:t xml:space="preserve">Bidder </w:t>
      </w:r>
      <w:r w:rsidR="009F0C0A">
        <w:t>can</w:t>
      </w:r>
      <w:r w:rsidRPr="00F85E1B">
        <w:t xml:space="preserve"> consider the possibility of having two sections in one body arrangement (</w:t>
      </w:r>
      <w:proofErr w:type="gramStart"/>
      <w:r w:rsidRPr="00F85E1B">
        <w:t>back to back</w:t>
      </w:r>
      <w:proofErr w:type="gramEnd"/>
      <w:r w:rsidRPr="00F85E1B">
        <w:t xml:space="preserve">) </w:t>
      </w:r>
      <w:r w:rsidR="009F0C0A">
        <w:t xml:space="preserve">or tandem configuration </w:t>
      </w:r>
      <w:r w:rsidRPr="00F85E1B">
        <w:t xml:space="preserve">to allow operation in serial/parallel mode to </w:t>
      </w:r>
      <w:r w:rsidR="009F0C0A" w:rsidRPr="00F85E1B">
        <w:t>fulfil</w:t>
      </w:r>
      <w:r w:rsidRPr="00F85E1B">
        <w:t xml:space="preserve"> </w:t>
      </w:r>
      <w:r w:rsidR="00B313C3">
        <w:t xml:space="preserve">all </w:t>
      </w:r>
      <w:r w:rsidRPr="00F85E1B">
        <w:t>required opera</w:t>
      </w:r>
      <w:r>
        <w:t xml:space="preserve">ting conditions, as defined in chapter </w:t>
      </w:r>
      <w:r w:rsidR="00400A65">
        <w:rPr>
          <w:highlight w:val="yellow"/>
        </w:rPr>
        <w:fldChar w:fldCharType="begin"/>
      </w:r>
      <w:r w:rsidR="00400A65">
        <w:instrText xml:space="preserve"> REF _Ref45867678 \r \h </w:instrText>
      </w:r>
      <w:r w:rsidR="00400A65">
        <w:rPr>
          <w:highlight w:val="yellow"/>
        </w:rPr>
      </w:r>
      <w:r w:rsidR="00400A65">
        <w:rPr>
          <w:highlight w:val="yellow"/>
        </w:rPr>
        <w:fldChar w:fldCharType="separate"/>
      </w:r>
      <w:r w:rsidR="00500879">
        <w:t>4.2.2</w:t>
      </w:r>
      <w:r w:rsidR="00400A65">
        <w:rPr>
          <w:highlight w:val="yellow"/>
        </w:rPr>
        <w:fldChar w:fldCharType="end"/>
      </w:r>
      <w:r>
        <w:t>.</w:t>
      </w:r>
    </w:p>
    <w:p w14:paraId="197D3343" w14:textId="77777777" w:rsidR="00F85E1B" w:rsidRDefault="00F85E1B" w:rsidP="00F85E1B">
      <w:pPr>
        <w:pStyle w:val="Text"/>
      </w:pPr>
      <w:r>
        <w:t>The gas turbine will be designed, manufactured &amp; tested by selected producer as per API 616 5th Ed.</w:t>
      </w:r>
    </w:p>
    <w:p w14:paraId="73246256" w14:textId="1B9B5B34" w:rsidR="00F85E1B" w:rsidRDefault="00F85E1B" w:rsidP="00F85E1B">
      <w:pPr>
        <w:pStyle w:val="Text"/>
      </w:pPr>
      <w:r>
        <w:t xml:space="preserve">Gas turbine </w:t>
      </w:r>
      <w:r w:rsidR="00B313C3">
        <w:t>can</w:t>
      </w:r>
      <w:r>
        <w:t xml:space="preserve"> be industrial or aero-derivate type, two shafts assembly (GG + PT), dry low emissions (DLE) and single fuel (gas).</w:t>
      </w:r>
    </w:p>
    <w:p w14:paraId="55DD64A4" w14:textId="77777777" w:rsidR="00B35F12" w:rsidRDefault="00B35F12" w:rsidP="00B35F12">
      <w:pPr>
        <w:pStyle w:val="Text"/>
      </w:pPr>
      <w:r>
        <w:t>The typical requirements for equipment and auxiliaries are shown in the table below:</w:t>
      </w:r>
    </w:p>
    <w:p w14:paraId="296ADAE5" w14:textId="1C7C50DD" w:rsidR="004712A6" w:rsidRPr="008E33B3" w:rsidRDefault="008E33B3" w:rsidP="008E33B3">
      <w:pPr>
        <w:pStyle w:val="Tabletitle"/>
      </w:pPr>
      <w:r w:rsidRPr="008E33B3">
        <w:t xml:space="preserve">Table </w:t>
      </w:r>
      <w:r w:rsidR="002C1398">
        <w:fldChar w:fldCharType="begin"/>
      </w:r>
      <w:r w:rsidR="002C1398">
        <w:instrText xml:space="preserve"> STYLEREF 1 \s </w:instrText>
      </w:r>
      <w:r w:rsidR="002C1398">
        <w:fldChar w:fldCharType="separate"/>
      </w:r>
      <w:r w:rsidR="00500879">
        <w:rPr>
          <w:noProof/>
        </w:rPr>
        <w:t>3</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1</w:t>
      </w:r>
      <w:r w:rsidR="002C1398">
        <w:fldChar w:fldCharType="end"/>
      </w:r>
      <w:r w:rsidRPr="008E33B3">
        <w:t xml:space="preserve"> - Requirements for equipment and auxiliaries</w:t>
      </w:r>
    </w:p>
    <w:tbl>
      <w:tblPr>
        <w:tblStyle w:val="TableGrid"/>
        <w:tblW w:w="0" w:type="auto"/>
        <w:tblLook w:val="04A0" w:firstRow="1" w:lastRow="0" w:firstColumn="1" w:lastColumn="0" w:noHBand="0" w:noVBand="1"/>
      </w:tblPr>
      <w:tblGrid>
        <w:gridCol w:w="5087"/>
        <w:gridCol w:w="5088"/>
      </w:tblGrid>
      <w:tr w:rsidR="008E33B3" w14:paraId="5CEA1FA1" w14:textId="77777777" w:rsidTr="00A26E64">
        <w:trPr>
          <w:tblHeader/>
        </w:trPr>
        <w:tc>
          <w:tcPr>
            <w:tcW w:w="5087" w:type="dxa"/>
            <w:tcBorders>
              <w:top w:val="single" w:sz="12" w:space="0" w:color="auto"/>
              <w:left w:val="single" w:sz="12" w:space="0" w:color="auto"/>
            </w:tcBorders>
          </w:tcPr>
          <w:p w14:paraId="035C4B93" w14:textId="77777777" w:rsidR="008E33B3" w:rsidRDefault="008E33B3" w:rsidP="008E33B3">
            <w:pPr>
              <w:pStyle w:val="Tableheader"/>
            </w:pPr>
            <w:r>
              <w:t>System</w:t>
            </w:r>
          </w:p>
        </w:tc>
        <w:tc>
          <w:tcPr>
            <w:tcW w:w="5088" w:type="dxa"/>
            <w:tcBorders>
              <w:top w:val="single" w:sz="12" w:space="0" w:color="auto"/>
              <w:right w:val="single" w:sz="12" w:space="0" w:color="auto"/>
            </w:tcBorders>
          </w:tcPr>
          <w:p w14:paraId="06CC0BB7" w14:textId="77777777" w:rsidR="008E33B3" w:rsidRDefault="008E33B3" w:rsidP="008E33B3">
            <w:pPr>
              <w:pStyle w:val="Tableheader"/>
            </w:pPr>
            <w:r w:rsidRPr="008E33B3">
              <w:t>Requirements</w:t>
            </w:r>
          </w:p>
        </w:tc>
      </w:tr>
      <w:tr w:rsidR="008E33B3" w14:paraId="2C8D1036" w14:textId="77777777" w:rsidTr="00A26E64">
        <w:tc>
          <w:tcPr>
            <w:tcW w:w="5087" w:type="dxa"/>
            <w:tcBorders>
              <w:left w:val="single" w:sz="12" w:space="0" w:color="auto"/>
            </w:tcBorders>
          </w:tcPr>
          <w:p w14:paraId="1CCC4D84" w14:textId="77777777" w:rsidR="008E33B3" w:rsidRDefault="008E33B3" w:rsidP="008E33B3">
            <w:pPr>
              <w:pStyle w:val="Tabletext0"/>
            </w:pPr>
            <w:r>
              <w:t>Gas turbine drive</w:t>
            </w:r>
          </w:p>
        </w:tc>
        <w:tc>
          <w:tcPr>
            <w:tcW w:w="5088" w:type="dxa"/>
            <w:vMerge w:val="restart"/>
            <w:tcBorders>
              <w:right w:val="single" w:sz="12" w:space="0" w:color="auto"/>
            </w:tcBorders>
          </w:tcPr>
          <w:p w14:paraId="64C67540" w14:textId="77777777" w:rsidR="008E33B3" w:rsidRDefault="008E33B3" w:rsidP="008E33B3">
            <w:pPr>
              <w:pStyle w:val="Tabletext0"/>
            </w:pPr>
          </w:p>
        </w:tc>
      </w:tr>
      <w:tr w:rsidR="008E33B3" w14:paraId="1CDADF90" w14:textId="77777777" w:rsidTr="00A26E64">
        <w:tc>
          <w:tcPr>
            <w:tcW w:w="5087" w:type="dxa"/>
            <w:tcBorders>
              <w:left w:val="single" w:sz="12" w:space="0" w:color="auto"/>
            </w:tcBorders>
          </w:tcPr>
          <w:p w14:paraId="3AB3BA0A" w14:textId="77777777" w:rsidR="008E33B3" w:rsidRDefault="008E33B3" w:rsidP="008E33B3">
            <w:pPr>
              <w:pStyle w:val="Tabletext0"/>
            </w:pPr>
            <w:r w:rsidRPr="008E33B3">
              <w:t xml:space="preserve">Natural Gas Compressor </w:t>
            </w:r>
          </w:p>
        </w:tc>
        <w:tc>
          <w:tcPr>
            <w:tcW w:w="5088" w:type="dxa"/>
            <w:vMerge/>
            <w:tcBorders>
              <w:right w:val="single" w:sz="12" w:space="0" w:color="auto"/>
            </w:tcBorders>
          </w:tcPr>
          <w:p w14:paraId="1BF4E3FB" w14:textId="77777777" w:rsidR="008E33B3" w:rsidRDefault="008E33B3" w:rsidP="008E33B3">
            <w:pPr>
              <w:pStyle w:val="Tabletext0"/>
            </w:pPr>
          </w:p>
        </w:tc>
      </w:tr>
      <w:tr w:rsidR="008E33B3" w14:paraId="6AD21A95" w14:textId="77777777" w:rsidTr="00A26E64">
        <w:tc>
          <w:tcPr>
            <w:tcW w:w="5087" w:type="dxa"/>
            <w:tcBorders>
              <w:left w:val="single" w:sz="12" w:space="0" w:color="auto"/>
            </w:tcBorders>
          </w:tcPr>
          <w:p w14:paraId="13BF66D0" w14:textId="77777777" w:rsidR="008E33B3" w:rsidRDefault="008E33B3" w:rsidP="008E33B3">
            <w:pPr>
              <w:pStyle w:val="Tabletext0"/>
            </w:pPr>
            <w:r w:rsidRPr="008E33B3">
              <w:t>Gearbox</w:t>
            </w:r>
          </w:p>
        </w:tc>
        <w:tc>
          <w:tcPr>
            <w:tcW w:w="5088" w:type="dxa"/>
            <w:tcBorders>
              <w:right w:val="single" w:sz="12" w:space="0" w:color="auto"/>
            </w:tcBorders>
          </w:tcPr>
          <w:p w14:paraId="30D808B0" w14:textId="13D972E8" w:rsidR="008E33B3" w:rsidRDefault="003222CF" w:rsidP="008E33B3">
            <w:pPr>
              <w:pStyle w:val="Tabletext0"/>
            </w:pPr>
            <w:r>
              <w:t>If required</w:t>
            </w:r>
          </w:p>
        </w:tc>
      </w:tr>
      <w:tr w:rsidR="008E33B3" w14:paraId="051808C4" w14:textId="77777777" w:rsidTr="00A26E64">
        <w:tc>
          <w:tcPr>
            <w:tcW w:w="5087" w:type="dxa"/>
            <w:tcBorders>
              <w:left w:val="single" w:sz="12" w:space="0" w:color="auto"/>
            </w:tcBorders>
          </w:tcPr>
          <w:p w14:paraId="1952AD62" w14:textId="77777777" w:rsidR="008E33B3" w:rsidRDefault="008E33B3" w:rsidP="008E33B3">
            <w:pPr>
              <w:pStyle w:val="Tabletext0"/>
            </w:pPr>
            <w:r w:rsidRPr="008E33B3">
              <w:t>Bearing system</w:t>
            </w:r>
          </w:p>
        </w:tc>
        <w:tc>
          <w:tcPr>
            <w:tcW w:w="5088" w:type="dxa"/>
            <w:tcBorders>
              <w:right w:val="single" w:sz="12" w:space="0" w:color="auto"/>
            </w:tcBorders>
          </w:tcPr>
          <w:p w14:paraId="13D247C5" w14:textId="77777777" w:rsidR="008E33B3" w:rsidRDefault="008E33B3" w:rsidP="008E33B3">
            <w:pPr>
              <w:pStyle w:val="Tabletext0"/>
            </w:pPr>
            <w:r>
              <w:t>Hydraulic bearings</w:t>
            </w:r>
          </w:p>
        </w:tc>
      </w:tr>
      <w:tr w:rsidR="008E33B3" w14:paraId="5BA6A497" w14:textId="77777777" w:rsidTr="00A26E64">
        <w:tc>
          <w:tcPr>
            <w:tcW w:w="5087" w:type="dxa"/>
            <w:tcBorders>
              <w:left w:val="single" w:sz="12" w:space="0" w:color="auto"/>
            </w:tcBorders>
          </w:tcPr>
          <w:p w14:paraId="06150386" w14:textId="77777777" w:rsidR="008E33B3" w:rsidRDefault="008E33B3" w:rsidP="008E33B3">
            <w:pPr>
              <w:pStyle w:val="Tabletext0"/>
            </w:pPr>
            <w:r>
              <w:t>Seal system</w:t>
            </w:r>
          </w:p>
        </w:tc>
        <w:tc>
          <w:tcPr>
            <w:tcW w:w="5088" w:type="dxa"/>
            <w:tcBorders>
              <w:right w:val="single" w:sz="12" w:space="0" w:color="auto"/>
            </w:tcBorders>
          </w:tcPr>
          <w:p w14:paraId="6F34E79F" w14:textId="2C96BF7D" w:rsidR="008E33B3" w:rsidRDefault="008E33B3" w:rsidP="008E33B3">
            <w:pPr>
              <w:pStyle w:val="Tabletext0"/>
            </w:pPr>
            <w:r>
              <w:t xml:space="preserve">Dry </w:t>
            </w:r>
            <w:r w:rsidR="00585799">
              <w:t xml:space="preserve">gas </w:t>
            </w:r>
            <w:r>
              <w:t>seals</w:t>
            </w:r>
          </w:p>
        </w:tc>
      </w:tr>
      <w:tr w:rsidR="008E33B3" w14:paraId="448D10F1" w14:textId="77777777" w:rsidTr="00A26E64">
        <w:tc>
          <w:tcPr>
            <w:tcW w:w="5087" w:type="dxa"/>
            <w:tcBorders>
              <w:left w:val="single" w:sz="12" w:space="0" w:color="auto"/>
            </w:tcBorders>
          </w:tcPr>
          <w:p w14:paraId="23050901" w14:textId="77777777" w:rsidR="008E33B3" w:rsidRDefault="008E33B3" w:rsidP="008E33B3">
            <w:pPr>
              <w:pStyle w:val="Tabletext0"/>
            </w:pPr>
            <w:r>
              <w:t>Load Coupling</w:t>
            </w:r>
          </w:p>
        </w:tc>
        <w:tc>
          <w:tcPr>
            <w:tcW w:w="5088" w:type="dxa"/>
            <w:tcBorders>
              <w:right w:val="single" w:sz="12" w:space="0" w:color="auto"/>
            </w:tcBorders>
          </w:tcPr>
          <w:p w14:paraId="13371E2B" w14:textId="77777777" w:rsidR="008E33B3" w:rsidRDefault="008E33B3" w:rsidP="008E33B3">
            <w:pPr>
              <w:pStyle w:val="Tabletext0"/>
            </w:pPr>
            <w:r>
              <w:t>Required</w:t>
            </w:r>
          </w:p>
        </w:tc>
      </w:tr>
      <w:tr w:rsidR="002A59F4" w14:paraId="30756AFB" w14:textId="77777777" w:rsidTr="00A26E64">
        <w:tc>
          <w:tcPr>
            <w:tcW w:w="5087" w:type="dxa"/>
            <w:tcBorders>
              <w:left w:val="single" w:sz="12" w:space="0" w:color="auto"/>
            </w:tcBorders>
          </w:tcPr>
          <w:p w14:paraId="72CFC5AA" w14:textId="77777777" w:rsidR="002A59F4" w:rsidRDefault="002A59F4" w:rsidP="008E33B3">
            <w:pPr>
              <w:pStyle w:val="Tabletext0"/>
            </w:pPr>
            <w:r>
              <w:t>S</w:t>
            </w:r>
            <w:r w:rsidRPr="002A59F4">
              <w:t>tarter system for the gas turbine</w:t>
            </w:r>
          </w:p>
        </w:tc>
        <w:tc>
          <w:tcPr>
            <w:tcW w:w="5088" w:type="dxa"/>
            <w:tcBorders>
              <w:right w:val="single" w:sz="12" w:space="0" w:color="auto"/>
            </w:tcBorders>
          </w:tcPr>
          <w:p w14:paraId="27DEFBFA" w14:textId="77777777" w:rsidR="002A59F4" w:rsidRDefault="002A59F4" w:rsidP="008E33B3">
            <w:pPr>
              <w:pStyle w:val="Tabletext0"/>
            </w:pPr>
            <w:r>
              <w:t>Required</w:t>
            </w:r>
          </w:p>
        </w:tc>
      </w:tr>
      <w:tr w:rsidR="008E33B3" w14:paraId="2A3949F0" w14:textId="77777777" w:rsidTr="00A26E64">
        <w:tc>
          <w:tcPr>
            <w:tcW w:w="5087" w:type="dxa"/>
            <w:tcBorders>
              <w:left w:val="single" w:sz="12" w:space="0" w:color="auto"/>
            </w:tcBorders>
          </w:tcPr>
          <w:p w14:paraId="2395EBC3" w14:textId="77777777" w:rsidR="008E33B3" w:rsidRDefault="008E33B3" w:rsidP="008E33B3">
            <w:pPr>
              <w:pStyle w:val="Tabletext0"/>
            </w:pPr>
            <w:r w:rsidRPr="008E33B3">
              <w:t>Instrumentation &amp; Controls</w:t>
            </w:r>
          </w:p>
        </w:tc>
        <w:tc>
          <w:tcPr>
            <w:tcW w:w="5088" w:type="dxa"/>
            <w:tcBorders>
              <w:right w:val="single" w:sz="12" w:space="0" w:color="auto"/>
            </w:tcBorders>
          </w:tcPr>
          <w:p w14:paraId="498263BE" w14:textId="77777777" w:rsidR="008E33B3" w:rsidRDefault="008E33B3" w:rsidP="008E33B3">
            <w:pPr>
              <w:pStyle w:val="Tabletext0"/>
            </w:pPr>
            <w:r w:rsidRPr="008E33B3">
              <w:t>Required</w:t>
            </w:r>
          </w:p>
        </w:tc>
      </w:tr>
      <w:tr w:rsidR="008E33B3" w14:paraId="2B73A545" w14:textId="77777777" w:rsidTr="00A26E64">
        <w:tc>
          <w:tcPr>
            <w:tcW w:w="5087" w:type="dxa"/>
            <w:tcBorders>
              <w:left w:val="single" w:sz="12" w:space="0" w:color="auto"/>
            </w:tcBorders>
          </w:tcPr>
          <w:p w14:paraId="72D654D3" w14:textId="77777777" w:rsidR="008E33B3" w:rsidRPr="008E33B3" w:rsidRDefault="008E33B3" w:rsidP="008E33B3">
            <w:pPr>
              <w:pStyle w:val="Tabletext0"/>
            </w:pPr>
            <w:r w:rsidRPr="008E33B3">
              <w:t>Oil lubrication systems including oil cooler</w:t>
            </w:r>
          </w:p>
        </w:tc>
        <w:tc>
          <w:tcPr>
            <w:tcW w:w="5088" w:type="dxa"/>
            <w:tcBorders>
              <w:right w:val="single" w:sz="12" w:space="0" w:color="auto"/>
            </w:tcBorders>
          </w:tcPr>
          <w:p w14:paraId="23811E49" w14:textId="77777777" w:rsidR="008E33B3" w:rsidRPr="008E33B3" w:rsidRDefault="008E33B3" w:rsidP="008E33B3">
            <w:pPr>
              <w:pStyle w:val="Tabletext0"/>
            </w:pPr>
            <w:r w:rsidRPr="008E33B3">
              <w:t>Required</w:t>
            </w:r>
          </w:p>
        </w:tc>
      </w:tr>
      <w:tr w:rsidR="008E33B3" w14:paraId="54ED2F63" w14:textId="77777777" w:rsidTr="00A26E64">
        <w:tc>
          <w:tcPr>
            <w:tcW w:w="5087" w:type="dxa"/>
            <w:tcBorders>
              <w:left w:val="single" w:sz="12" w:space="0" w:color="auto"/>
            </w:tcBorders>
          </w:tcPr>
          <w:p w14:paraId="0E981E3D" w14:textId="77777777" w:rsidR="008E33B3" w:rsidRPr="008E33B3" w:rsidRDefault="002A59F4" w:rsidP="008E33B3">
            <w:pPr>
              <w:pStyle w:val="Tabletext0"/>
            </w:pPr>
            <w:r w:rsidRPr="002A59F4">
              <w:t xml:space="preserve">Suction duct for gas turbine including filtrating system, silencer and </w:t>
            </w:r>
            <w:proofErr w:type="spellStart"/>
            <w:r w:rsidRPr="002A59F4">
              <w:t>antiicing</w:t>
            </w:r>
            <w:proofErr w:type="spellEnd"/>
            <w:r w:rsidRPr="002A59F4">
              <w:t xml:space="preserve"> system</w:t>
            </w:r>
          </w:p>
        </w:tc>
        <w:tc>
          <w:tcPr>
            <w:tcW w:w="5088" w:type="dxa"/>
            <w:tcBorders>
              <w:right w:val="single" w:sz="12" w:space="0" w:color="auto"/>
            </w:tcBorders>
          </w:tcPr>
          <w:p w14:paraId="7CCCB949" w14:textId="77777777" w:rsidR="008E33B3" w:rsidRPr="008E33B3" w:rsidRDefault="002A59F4" w:rsidP="008E33B3">
            <w:pPr>
              <w:pStyle w:val="Tabletext0"/>
            </w:pPr>
            <w:r w:rsidRPr="008E33B3">
              <w:t>Required</w:t>
            </w:r>
          </w:p>
        </w:tc>
      </w:tr>
      <w:tr w:rsidR="002A59F4" w14:paraId="3136EA5F" w14:textId="77777777" w:rsidTr="00A26E64">
        <w:tc>
          <w:tcPr>
            <w:tcW w:w="5087" w:type="dxa"/>
            <w:tcBorders>
              <w:left w:val="single" w:sz="12" w:space="0" w:color="auto"/>
            </w:tcBorders>
          </w:tcPr>
          <w:p w14:paraId="2A3FCB33" w14:textId="77777777" w:rsidR="002A59F4" w:rsidRPr="002A59F4" w:rsidRDefault="002A59F4" w:rsidP="008E33B3">
            <w:pPr>
              <w:pStyle w:val="Tabletext0"/>
            </w:pPr>
            <w:r w:rsidRPr="002A59F4">
              <w:t>Exhaust duct including stack and silencer</w:t>
            </w:r>
          </w:p>
        </w:tc>
        <w:tc>
          <w:tcPr>
            <w:tcW w:w="5088" w:type="dxa"/>
            <w:tcBorders>
              <w:right w:val="single" w:sz="12" w:space="0" w:color="auto"/>
            </w:tcBorders>
          </w:tcPr>
          <w:p w14:paraId="6C631C05" w14:textId="77777777" w:rsidR="002A59F4" w:rsidRPr="008E33B3" w:rsidRDefault="002A59F4" w:rsidP="008E33B3">
            <w:pPr>
              <w:pStyle w:val="Tabletext0"/>
            </w:pPr>
            <w:r w:rsidRPr="008E33B3">
              <w:t>Required</w:t>
            </w:r>
          </w:p>
        </w:tc>
      </w:tr>
      <w:tr w:rsidR="008E33B3" w14:paraId="1E7A4521" w14:textId="77777777" w:rsidTr="00A26E64">
        <w:tc>
          <w:tcPr>
            <w:tcW w:w="5087" w:type="dxa"/>
            <w:tcBorders>
              <w:left w:val="single" w:sz="12" w:space="0" w:color="auto"/>
            </w:tcBorders>
          </w:tcPr>
          <w:p w14:paraId="22CA1069" w14:textId="77777777" w:rsidR="008E33B3" w:rsidRPr="008E33B3" w:rsidRDefault="002A59F4" w:rsidP="008E33B3">
            <w:pPr>
              <w:pStyle w:val="Tabletext0"/>
            </w:pPr>
            <w:r w:rsidRPr="002A59F4">
              <w:t xml:space="preserve">Gas turbine </w:t>
            </w:r>
            <w:r>
              <w:t xml:space="preserve">and compressor </w:t>
            </w:r>
            <w:r w:rsidRPr="002A59F4">
              <w:t>enclosure</w:t>
            </w:r>
          </w:p>
        </w:tc>
        <w:tc>
          <w:tcPr>
            <w:tcW w:w="5088" w:type="dxa"/>
            <w:tcBorders>
              <w:right w:val="single" w:sz="12" w:space="0" w:color="auto"/>
            </w:tcBorders>
          </w:tcPr>
          <w:p w14:paraId="3CE45414" w14:textId="77777777" w:rsidR="008E33B3" w:rsidRPr="008E33B3" w:rsidRDefault="002A59F4" w:rsidP="008E33B3">
            <w:pPr>
              <w:pStyle w:val="Tabletext0"/>
            </w:pPr>
            <w:r w:rsidRPr="008E33B3">
              <w:t>Required</w:t>
            </w:r>
            <w:r>
              <w:t xml:space="preserve"> for outdoor installation</w:t>
            </w:r>
          </w:p>
        </w:tc>
      </w:tr>
      <w:tr w:rsidR="002A59F4" w14:paraId="692AE43D" w14:textId="77777777" w:rsidTr="00A26E64">
        <w:tc>
          <w:tcPr>
            <w:tcW w:w="5087" w:type="dxa"/>
            <w:tcBorders>
              <w:left w:val="single" w:sz="12" w:space="0" w:color="auto"/>
            </w:tcBorders>
          </w:tcPr>
          <w:p w14:paraId="53BACFDD" w14:textId="77777777" w:rsidR="002A59F4" w:rsidRPr="008E33B3" w:rsidRDefault="002A59F4" w:rsidP="008E33B3">
            <w:pPr>
              <w:pStyle w:val="Tabletext0"/>
            </w:pPr>
            <w:r w:rsidRPr="002A59F4">
              <w:t>Suction strainers</w:t>
            </w:r>
          </w:p>
        </w:tc>
        <w:tc>
          <w:tcPr>
            <w:tcW w:w="5088" w:type="dxa"/>
            <w:tcBorders>
              <w:right w:val="single" w:sz="12" w:space="0" w:color="auto"/>
            </w:tcBorders>
          </w:tcPr>
          <w:p w14:paraId="40C53910" w14:textId="77777777" w:rsidR="002A59F4" w:rsidRPr="008E33B3" w:rsidRDefault="002A59F4" w:rsidP="008E33B3">
            <w:pPr>
              <w:pStyle w:val="Tabletext0"/>
            </w:pPr>
            <w:r w:rsidRPr="008E33B3">
              <w:t>Required</w:t>
            </w:r>
          </w:p>
        </w:tc>
      </w:tr>
      <w:tr w:rsidR="002A59F4" w14:paraId="1A82DE75" w14:textId="77777777" w:rsidTr="00A26E64">
        <w:tc>
          <w:tcPr>
            <w:tcW w:w="5087" w:type="dxa"/>
            <w:tcBorders>
              <w:left w:val="single" w:sz="12" w:space="0" w:color="auto"/>
            </w:tcBorders>
          </w:tcPr>
          <w:p w14:paraId="2D82F8AA" w14:textId="77777777" w:rsidR="002A59F4" w:rsidRPr="008E33B3" w:rsidRDefault="002A59F4" w:rsidP="002A59F4">
            <w:pPr>
              <w:pStyle w:val="Tabletext0"/>
            </w:pPr>
            <w:r w:rsidRPr="002A59F4">
              <w:t>Anti-surge valve</w:t>
            </w:r>
          </w:p>
        </w:tc>
        <w:tc>
          <w:tcPr>
            <w:tcW w:w="5088" w:type="dxa"/>
            <w:tcBorders>
              <w:right w:val="single" w:sz="12" w:space="0" w:color="auto"/>
            </w:tcBorders>
          </w:tcPr>
          <w:p w14:paraId="148A58F1" w14:textId="77777777" w:rsidR="002A59F4" w:rsidRPr="002A59F4" w:rsidRDefault="002A59F4" w:rsidP="002A59F4">
            <w:pPr>
              <w:pStyle w:val="Tabletext0"/>
            </w:pPr>
            <w:r w:rsidRPr="002A59F4">
              <w:t>Required</w:t>
            </w:r>
          </w:p>
        </w:tc>
      </w:tr>
      <w:tr w:rsidR="002A59F4" w14:paraId="3BCF3ABB" w14:textId="77777777" w:rsidTr="00A26E64">
        <w:tc>
          <w:tcPr>
            <w:tcW w:w="5087" w:type="dxa"/>
            <w:tcBorders>
              <w:left w:val="single" w:sz="12" w:space="0" w:color="auto"/>
            </w:tcBorders>
          </w:tcPr>
          <w:p w14:paraId="299CFE3B" w14:textId="63B19A08" w:rsidR="002A59F4" w:rsidRPr="008E33B3" w:rsidRDefault="002A59F4" w:rsidP="002A59F4">
            <w:pPr>
              <w:pStyle w:val="Tabletext0"/>
            </w:pPr>
            <w:r w:rsidRPr="002A59F4">
              <w:t>Hot-bypass valve</w:t>
            </w:r>
            <w:r w:rsidR="009F0C0A">
              <w:t xml:space="preserve"> if required</w:t>
            </w:r>
          </w:p>
        </w:tc>
        <w:tc>
          <w:tcPr>
            <w:tcW w:w="5088" w:type="dxa"/>
            <w:tcBorders>
              <w:right w:val="single" w:sz="12" w:space="0" w:color="auto"/>
            </w:tcBorders>
          </w:tcPr>
          <w:p w14:paraId="06D1DB1A" w14:textId="77777777" w:rsidR="002A59F4" w:rsidRPr="002A59F4" w:rsidRDefault="002A59F4" w:rsidP="002A59F4">
            <w:pPr>
              <w:pStyle w:val="Tabletext0"/>
            </w:pPr>
            <w:r w:rsidRPr="002A59F4">
              <w:t>Required</w:t>
            </w:r>
          </w:p>
        </w:tc>
      </w:tr>
      <w:tr w:rsidR="009F0C0A" w14:paraId="50F89ED2" w14:textId="77777777" w:rsidTr="00A26E64">
        <w:tc>
          <w:tcPr>
            <w:tcW w:w="5087" w:type="dxa"/>
            <w:tcBorders>
              <w:left w:val="single" w:sz="12" w:space="0" w:color="auto"/>
            </w:tcBorders>
          </w:tcPr>
          <w:p w14:paraId="120E4CB5" w14:textId="5664A9B4" w:rsidR="009F0C0A" w:rsidRPr="002A59F4" w:rsidRDefault="009F0C0A" w:rsidP="002A59F4">
            <w:pPr>
              <w:pStyle w:val="Tabletext0"/>
            </w:pPr>
            <w:r>
              <w:t>Depressurization - vent valve</w:t>
            </w:r>
          </w:p>
        </w:tc>
        <w:tc>
          <w:tcPr>
            <w:tcW w:w="5088" w:type="dxa"/>
            <w:tcBorders>
              <w:right w:val="single" w:sz="12" w:space="0" w:color="auto"/>
            </w:tcBorders>
          </w:tcPr>
          <w:p w14:paraId="49A16DA8" w14:textId="01BC2577" w:rsidR="009F0C0A" w:rsidRPr="002A59F4" w:rsidRDefault="009F0C0A" w:rsidP="002A59F4">
            <w:pPr>
              <w:pStyle w:val="Tabletext0"/>
            </w:pPr>
            <w:r w:rsidRPr="002A59F4">
              <w:t>Required</w:t>
            </w:r>
          </w:p>
        </w:tc>
      </w:tr>
      <w:tr w:rsidR="002A59F4" w14:paraId="0BC0061B" w14:textId="77777777" w:rsidTr="00A26E64">
        <w:tc>
          <w:tcPr>
            <w:tcW w:w="5087" w:type="dxa"/>
            <w:tcBorders>
              <w:left w:val="single" w:sz="12" w:space="0" w:color="auto"/>
              <w:bottom w:val="single" w:sz="12" w:space="0" w:color="auto"/>
            </w:tcBorders>
          </w:tcPr>
          <w:p w14:paraId="180CD9F3" w14:textId="77777777" w:rsidR="002A59F4" w:rsidRPr="008E33B3" w:rsidRDefault="00A26E64" w:rsidP="008E33B3">
            <w:pPr>
              <w:pStyle w:val="Tabletext0"/>
            </w:pPr>
            <w:r w:rsidRPr="00A26E64">
              <w:t>Pressurization / filling valve</w:t>
            </w:r>
          </w:p>
        </w:tc>
        <w:tc>
          <w:tcPr>
            <w:tcW w:w="5088" w:type="dxa"/>
            <w:tcBorders>
              <w:bottom w:val="single" w:sz="12" w:space="0" w:color="auto"/>
              <w:right w:val="single" w:sz="12" w:space="0" w:color="auto"/>
            </w:tcBorders>
          </w:tcPr>
          <w:p w14:paraId="4011F3BA" w14:textId="77777777" w:rsidR="002A59F4" w:rsidRPr="008E33B3" w:rsidRDefault="00A26E64" w:rsidP="008E33B3">
            <w:pPr>
              <w:pStyle w:val="Tabletext0"/>
            </w:pPr>
            <w:r w:rsidRPr="002A59F4">
              <w:t>Required</w:t>
            </w:r>
          </w:p>
        </w:tc>
      </w:tr>
    </w:tbl>
    <w:p w14:paraId="60B703FC" w14:textId="77777777" w:rsidR="008E33B3" w:rsidRDefault="00A26E64" w:rsidP="00A26E64">
      <w:pPr>
        <w:pStyle w:val="Heading1"/>
      </w:pPr>
      <w:bookmarkStart w:id="73" w:name="_Ref46902827"/>
      <w:bookmarkStart w:id="74" w:name="_Toc92284195"/>
      <w:r w:rsidRPr="00A26E64">
        <w:t>TECHNICAL DESCRIPTION</w:t>
      </w:r>
      <w:bookmarkEnd w:id="73"/>
      <w:bookmarkEnd w:id="74"/>
    </w:p>
    <w:p w14:paraId="6820D401" w14:textId="7B353281" w:rsidR="00A26E64" w:rsidRDefault="00A26E64" w:rsidP="00A26E64">
      <w:pPr>
        <w:pStyle w:val="Text"/>
      </w:pPr>
      <w:r>
        <w:t xml:space="preserve">The </w:t>
      </w:r>
      <w:r w:rsidR="003222CF">
        <w:t>CU</w:t>
      </w:r>
      <w:r w:rsidR="00D343DA">
        <w:t xml:space="preserve"> </w:t>
      </w:r>
      <w:r>
        <w:t xml:space="preserve">shall be designed for outdoor installation and for fully automatic and unmanned operation. The </w:t>
      </w:r>
      <w:r w:rsidR="003222CF">
        <w:t>CU</w:t>
      </w:r>
      <w:r w:rsidR="00D343DA">
        <w:t xml:space="preserve"> </w:t>
      </w:r>
      <w:r>
        <w:t>shall be designed to operate to a large extent independently of operator intervention and with the primary emphasis on maximum efficiency and maximum availability.</w:t>
      </w:r>
    </w:p>
    <w:p w14:paraId="4E721510" w14:textId="47A8ECC0" w:rsidR="00A26E64" w:rsidRDefault="00A26E64" w:rsidP="00A26E64">
      <w:pPr>
        <w:pStyle w:val="Text"/>
      </w:pPr>
      <w:r>
        <w:t xml:space="preserve">All equipment provided by the Supplier shall be part of an established and proven product range, shall meet the requirements (explicit or implicit) of this specification, and serve the intended purpose. Unproven or prototype equipment or components shall not be delivered by the Supplier unless such equipment has been accepted in writing by the </w:t>
      </w:r>
      <w:r w:rsidR="00DA469B">
        <w:t>Employer</w:t>
      </w:r>
      <w:r>
        <w:t>.</w:t>
      </w:r>
    </w:p>
    <w:p w14:paraId="099ED378" w14:textId="41C6B0B4" w:rsidR="00A26E64" w:rsidRDefault="00A26E64" w:rsidP="00A26E64">
      <w:pPr>
        <w:pStyle w:val="Text"/>
      </w:pPr>
      <w:r>
        <w:lastRenderedPageBreak/>
        <w:t>The Supplier shall confirm that the proposed</w:t>
      </w:r>
      <w:r w:rsidR="008E1241">
        <w:t xml:space="preserve"> CU and </w:t>
      </w:r>
      <w:r>
        <w:t>main</w:t>
      </w:r>
      <w:r w:rsidR="008E1241">
        <w:t xml:space="preserve"> auxiliary</w:t>
      </w:r>
      <w:r>
        <w:t xml:space="preserve"> equipment – has completed min. </w:t>
      </w:r>
      <w:r w:rsidR="007040D6">
        <w:t>15</w:t>
      </w:r>
      <w:r>
        <w:t>,000 operating hours in similar projects</w:t>
      </w:r>
      <w:r w:rsidR="008E1241">
        <w:t xml:space="preserve"> as unified system</w:t>
      </w:r>
      <w:r>
        <w:t>.</w:t>
      </w:r>
    </w:p>
    <w:p w14:paraId="2D234F1A" w14:textId="77777777" w:rsidR="00A26E64" w:rsidRDefault="00A26E64" w:rsidP="00A26E64">
      <w:pPr>
        <w:pStyle w:val="Text"/>
      </w:pPr>
      <w:r>
        <w:t>The Supplier shall consider the following documents which specify all battery limits for the equipment included in the Scope of Supply:</w:t>
      </w:r>
    </w:p>
    <w:p w14:paraId="3E9E6E3D" w14:textId="1649A2B9" w:rsidR="00A26E64" w:rsidRPr="0083455E" w:rsidRDefault="00A26E64" w:rsidP="0083455E">
      <w:pPr>
        <w:pStyle w:val="NumberedList0"/>
        <w:numPr>
          <w:ilvl w:val="2"/>
          <w:numId w:val="10"/>
        </w:numPr>
      </w:pPr>
      <w:r>
        <w:t xml:space="preserve">Mechanical </w:t>
      </w:r>
      <w:r w:rsidRPr="0083455E">
        <w:t>Interfaces (</w:t>
      </w:r>
      <w:r w:rsidR="0083455E" w:rsidRPr="0083455E">
        <w:t>document No. GCUI-TD-GOT-MEC-DWG-</w:t>
      </w:r>
      <w:r w:rsidR="000419B1" w:rsidRPr="0083455E">
        <w:t>00</w:t>
      </w:r>
      <w:r w:rsidR="000419B1">
        <w:t>2</w:t>
      </w:r>
      <w:r w:rsidRPr="0083455E">
        <w:t>,)</w:t>
      </w:r>
    </w:p>
    <w:p w14:paraId="5EF7F32C" w14:textId="267673D8" w:rsidR="00A26E64" w:rsidRPr="0083455E" w:rsidRDefault="00A26E64" w:rsidP="0083455E">
      <w:pPr>
        <w:pStyle w:val="NumberedList0"/>
        <w:numPr>
          <w:ilvl w:val="2"/>
          <w:numId w:val="10"/>
        </w:numPr>
      </w:pPr>
      <w:r w:rsidRPr="0083455E">
        <w:t>Electrical and I&amp;C Interfaces (</w:t>
      </w:r>
      <w:r w:rsidR="0083455E" w:rsidRPr="0083455E">
        <w:t>document No. GCUI-TD-GOT-GEN-DWG-</w:t>
      </w:r>
      <w:r w:rsidR="000419B1" w:rsidRPr="0083455E">
        <w:t>00</w:t>
      </w:r>
      <w:r w:rsidR="000419B1">
        <w:t>3</w:t>
      </w:r>
      <w:r w:rsidRPr="0083455E">
        <w:t>,)</w:t>
      </w:r>
    </w:p>
    <w:p w14:paraId="6938D718" w14:textId="77777777" w:rsidR="00A26E64" w:rsidRDefault="00A26E64" w:rsidP="00E04EF5">
      <w:pPr>
        <w:pStyle w:val="NumberedList0"/>
        <w:numPr>
          <w:ilvl w:val="2"/>
          <w:numId w:val="10"/>
        </w:numPr>
        <w:ind w:left="567" w:hanging="567"/>
      </w:pPr>
      <w:r>
        <w:t>Civil interfaces referred to in this specification: for the installation on foundation connection all necessary connection equipment (foundation guiding template, anchor bolts, nuts, earthing lugs, etc.) and drawings in the Scope of Supply shall be provided by the Supplier.</w:t>
      </w:r>
    </w:p>
    <w:p w14:paraId="44A09414" w14:textId="77777777" w:rsidR="009B6CC7" w:rsidRDefault="009B6CC7" w:rsidP="009B6CC7">
      <w:pPr>
        <w:pStyle w:val="Heading2"/>
      </w:pPr>
      <w:bookmarkStart w:id="75" w:name="_Toc92284196"/>
      <w:r>
        <w:t>Gas turbine</w:t>
      </w:r>
      <w:bookmarkEnd w:id="75"/>
    </w:p>
    <w:p w14:paraId="5F5D8D5E" w14:textId="24B6BD98" w:rsidR="006302F4" w:rsidRDefault="006302F4" w:rsidP="006302F4">
      <w:pPr>
        <w:pStyle w:val="Text"/>
      </w:pPr>
      <w:r>
        <w:t xml:space="preserve">The engineering, manufacturing, testing, installation and commissioning of the GT and auxiliary systems shall be performed in compliance with the specified regulations and standards listed in chapter 1.5 and in compliance with this </w:t>
      </w:r>
      <w:r w:rsidRPr="0083455E">
        <w:t>specification and all referenced documents.</w:t>
      </w:r>
    </w:p>
    <w:p w14:paraId="230541A4" w14:textId="77777777" w:rsidR="006302F4" w:rsidRDefault="006302F4" w:rsidP="006302F4">
      <w:pPr>
        <w:pStyle w:val="Text"/>
      </w:pPr>
      <w:r>
        <w:t xml:space="preserve">The Supplier shall list all comments, exceptions and deviations from </w:t>
      </w:r>
      <w:r w:rsidR="00636A61" w:rsidRPr="00636A61">
        <w:t xml:space="preserve">API RP11 PGT92 </w:t>
      </w:r>
      <w:r>
        <w:t xml:space="preserve">Edition and from all documentation and </w:t>
      </w:r>
      <w:r w:rsidRPr="006302F4">
        <w:t xml:space="preserve">in the </w:t>
      </w:r>
      <w:r>
        <w:t xml:space="preserve">this </w:t>
      </w:r>
      <w:r w:rsidRPr="006302F4">
        <w:t>technical specification and its annexes</w:t>
      </w:r>
      <w:r>
        <w:t>.</w:t>
      </w:r>
    </w:p>
    <w:p w14:paraId="1BB3F909" w14:textId="32FE418E" w:rsidR="009B6CC7" w:rsidRDefault="006302F4" w:rsidP="006302F4">
      <w:pPr>
        <w:pStyle w:val="Text"/>
      </w:pPr>
      <w:r>
        <w:t xml:space="preserve">In certain points, </w:t>
      </w:r>
      <w:r w:rsidR="00636A61" w:rsidRPr="00636A61">
        <w:t xml:space="preserve">API RP11 PGT92 </w:t>
      </w:r>
      <w:r>
        <w:t xml:space="preserve">requires that decisions are made by the </w:t>
      </w:r>
      <w:r w:rsidR="00DA469B">
        <w:t>Employer</w:t>
      </w:r>
      <w:r>
        <w:t xml:space="preserve">. These amendments as well as clarifications and additional requirements to the different components are specified in the following paragraphs where applicable with reference to the corresponding </w:t>
      </w:r>
      <w:r w:rsidR="00636A61" w:rsidRPr="00636A61">
        <w:t>API RP11 PGT92</w:t>
      </w:r>
      <w:r>
        <w:t xml:space="preserve"> paragraphs.</w:t>
      </w:r>
    </w:p>
    <w:p w14:paraId="62659A8B" w14:textId="77777777" w:rsidR="006302F4" w:rsidRDefault="006302F4" w:rsidP="006302F4">
      <w:pPr>
        <w:pStyle w:val="Heading3"/>
      </w:pPr>
      <w:bookmarkStart w:id="76" w:name="_Toc92284197"/>
      <w:r w:rsidRPr="005E6FCF">
        <w:t>Design Basis</w:t>
      </w:r>
      <w:bookmarkEnd w:id="76"/>
    </w:p>
    <w:p w14:paraId="6EE6C340" w14:textId="77777777" w:rsidR="006302F4" w:rsidRDefault="006302F4" w:rsidP="006302F4">
      <w:pPr>
        <w:pStyle w:val="Text"/>
      </w:pPr>
      <w:r>
        <w:t xml:space="preserve">The Supplier shall consider the following technical requirements as a minimum for the design and selection of the </w:t>
      </w:r>
      <w:r w:rsidR="00502E86">
        <w:t>GT</w:t>
      </w:r>
      <w:r>
        <w:t>:</w:t>
      </w:r>
    </w:p>
    <w:p w14:paraId="25DD58A6" w14:textId="6890DA74" w:rsidR="006302F4" w:rsidRDefault="00502E86" w:rsidP="00502E86">
      <w:pPr>
        <w:pStyle w:val="Bulletedlist"/>
      </w:pPr>
      <w:r w:rsidRPr="00502E86">
        <w:t xml:space="preserve">The performance requirements of the gas turbine package are the specified operating points of the natural gas compressor described in </w:t>
      </w:r>
      <w:r>
        <w:t xml:space="preserve">in chapter </w:t>
      </w:r>
      <w:r>
        <w:rPr>
          <w:highlight w:val="yellow"/>
        </w:rPr>
        <w:fldChar w:fldCharType="begin"/>
      </w:r>
      <w:r>
        <w:instrText xml:space="preserve"> REF _Ref46904412 \r \h </w:instrText>
      </w:r>
      <w:r>
        <w:rPr>
          <w:highlight w:val="yellow"/>
        </w:rPr>
      </w:r>
      <w:r>
        <w:rPr>
          <w:highlight w:val="yellow"/>
        </w:rPr>
        <w:fldChar w:fldCharType="separate"/>
      </w:r>
      <w:r w:rsidR="00500879">
        <w:t>4.2.1</w:t>
      </w:r>
      <w:r>
        <w:rPr>
          <w:highlight w:val="yellow"/>
        </w:rPr>
        <w:fldChar w:fldCharType="end"/>
      </w:r>
      <w:r>
        <w:t xml:space="preserve"> and </w:t>
      </w:r>
      <w:r>
        <w:fldChar w:fldCharType="begin"/>
      </w:r>
      <w:r>
        <w:instrText xml:space="preserve"> REF _Ref45867678 \r \h </w:instrText>
      </w:r>
      <w:r>
        <w:fldChar w:fldCharType="separate"/>
      </w:r>
      <w:r w:rsidR="00500879">
        <w:t>4.2.2</w:t>
      </w:r>
      <w:r>
        <w:fldChar w:fldCharType="end"/>
      </w:r>
    </w:p>
    <w:p w14:paraId="379EAF72" w14:textId="25BC23E8" w:rsidR="006302F4" w:rsidRDefault="003503FC" w:rsidP="006302F4">
      <w:pPr>
        <w:pStyle w:val="Bulletedlist"/>
      </w:pPr>
      <w:r>
        <w:t>Process g</w:t>
      </w:r>
      <w:r w:rsidR="006302F4">
        <w:t xml:space="preserve">as composition as specified in chapter </w:t>
      </w:r>
      <w:r w:rsidR="006302F4">
        <w:fldChar w:fldCharType="begin"/>
      </w:r>
      <w:r w:rsidR="006302F4">
        <w:instrText xml:space="preserve"> REF _Ref45866178 \r \h </w:instrText>
      </w:r>
      <w:r w:rsidR="006302F4">
        <w:fldChar w:fldCharType="separate"/>
      </w:r>
      <w:r w:rsidR="00500879">
        <w:t>2.3.1</w:t>
      </w:r>
      <w:r w:rsidR="006302F4">
        <w:fldChar w:fldCharType="end"/>
      </w:r>
      <w:r w:rsidR="006302F4">
        <w:t>,</w:t>
      </w:r>
    </w:p>
    <w:p w14:paraId="5DBD8BC4" w14:textId="2B5891E0" w:rsidR="006302F4" w:rsidRDefault="006302F4" w:rsidP="006302F4">
      <w:pPr>
        <w:pStyle w:val="Bulletedlist"/>
      </w:pPr>
      <w:r>
        <w:t xml:space="preserve">Environmental conditions as specified in chapter </w:t>
      </w:r>
      <w:r>
        <w:fldChar w:fldCharType="begin"/>
      </w:r>
      <w:r>
        <w:instrText xml:space="preserve"> REF _Ref45866105 \r \h </w:instrText>
      </w:r>
      <w:r>
        <w:fldChar w:fldCharType="separate"/>
      </w:r>
      <w:r w:rsidR="00500879">
        <w:t>2.2</w:t>
      </w:r>
      <w:r>
        <w:fldChar w:fldCharType="end"/>
      </w:r>
      <w:r>
        <w:t>,</w:t>
      </w:r>
    </w:p>
    <w:p w14:paraId="4BA7D8DC" w14:textId="77777777" w:rsidR="006302F4" w:rsidRDefault="006302F4" w:rsidP="00502E86">
      <w:pPr>
        <w:pStyle w:val="Bulletedlist"/>
      </w:pPr>
      <w:r>
        <w:t>API 61</w:t>
      </w:r>
      <w:r w:rsidR="00502E86">
        <w:t>6</w:t>
      </w:r>
      <w:r>
        <w:t xml:space="preserve"> </w:t>
      </w:r>
      <w:r w:rsidR="00502E86">
        <w:t>Gas Turbine</w:t>
      </w:r>
      <w:r>
        <w:t xml:space="preserve"> Data-Sheet in document No. </w:t>
      </w:r>
      <w:r w:rsidR="00502E86" w:rsidRPr="00502E86">
        <w:t>GCUI-TD-GOT-MEC-DAT-002</w:t>
      </w:r>
      <w:r w:rsidR="00502E86">
        <w:t xml:space="preserve"> </w:t>
      </w:r>
      <w:r w:rsidRPr="005E6FCF">
        <w:t xml:space="preserve">Mechanical datasheet of the </w:t>
      </w:r>
      <w:r w:rsidR="00502E86">
        <w:t>Gas Turbine</w:t>
      </w:r>
      <w:r>
        <w:t xml:space="preserve"> (Supplier shall fill in the blank spaces in the Data-Sheet),</w:t>
      </w:r>
    </w:p>
    <w:p w14:paraId="01375707" w14:textId="7451C25D" w:rsidR="006302F4" w:rsidRDefault="006302F4" w:rsidP="006302F4">
      <w:pPr>
        <w:pStyle w:val="Bulletedlist"/>
      </w:pPr>
      <w:r>
        <w:t xml:space="preserve">All relevant information as per chapter </w:t>
      </w:r>
      <w:r>
        <w:fldChar w:fldCharType="begin"/>
      </w:r>
      <w:r>
        <w:instrText xml:space="preserve"> REF _Ref45866338 \r \h </w:instrText>
      </w:r>
      <w:r>
        <w:fldChar w:fldCharType="separate"/>
      </w:r>
      <w:r w:rsidR="00500879">
        <w:t>1.5</w:t>
      </w:r>
      <w:r>
        <w:fldChar w:fldCharType="end"/>
      </w:r>
      <w:r>
        <w:t>,</w:t>
      </w:r>
    </w:p>
    <w:p w14:paraId="4312589F" w14:textId="13EE6DA5" w:rsidR="006302F4" w:rsidRDefault="006302F4" w:rsidP="0083455E">
      <w:pPr>
        <w:pStyle w:val="Bulletedlist"/>
      </w:pPr>
      <w:r>
        <w:t xml:space="preserve">Mechanical Interfaces as per </w:t>
      </w:r>
      <w:r w:rsidR="0083455E" w:rsidRPr="0083455E">
        <w:t>document No. GCUI-TD-GOT-MEC-DWG-</w:t>
      </w:r>
      <w:r w:rsidR="000419B1" w:rsidRPr="0083455E">
        <w:t>00</w:t>
      </w:r>
      <w:r w:rsidR="000419B1">
        <w:t>2</w:t>
      </w:r>
      <w:r>
        <w:t>,</w:t>
      </w:r>
    </w:p>
    <w:p w14:paraId="31DEA4A1" w14:textId="512BE6BB" w:rsidR="006302F4" w:rsidRPr="0083455E" w:rsidRDefault="006302F4" w:rsidP="0083455E">
      <w:pPr>
        <w:pStyle w:val="Bulletedlist"/>
      </w:pPr>
      <w:r>
        <w:t xml:space="preserve">Electrical and I&amp;C interfaces as per </w:t>
      </w:r>
      <w:r w:rsidR="0083455E" w:rsidRPr="0083455E">
        <w:t>document No. GCUI-TD-GOT-</w:t>
      </w:r>
      <w:r w:rsidR="0083455E">
        <w:t>GEN</w:t>
      </w:r>
      <w:r w:rsidR="0083455E" w:rsidRPr="0083455E">
        <w:t>-DWG-</w:t>
      </w:r>
      <w:r w:rsidR="00DA469B" w:rsidRPr="0083455E">
        <w:t>00</w:t>
      </w:r>
      <w:r w:rsidR="00DA469B">
        <w:t>3</w:t>
      </w:r>
      <w:r w:rsidRPr="0083455E">
        <w:t>.</w:t>
      </w:r>
    </w:p>
    <w:p w14:paraId="455E83C3" w14:textId="24809F67" w:rsidR="006302F4" w:rsidRDefault="006302F4" w:rsidP="006302F4">
      <w:pPr>
        <w:pStyle w:val="Text"/>
      </w:pPr>
      <w:r>
        <w:t xml:space="preserve">The Supplier shall consider the </w:t>
      </w:r>
      <w:r w:rsidRPr="002421DA">
        <w:t>Employer</w:t>
      </w:r>
      <w:r>
        <w:t xml:space="preserve"> deviations </w:t>
      </w:r>
      <w:r w:rsidRPr="00C67132">
        <w:t>to API 61</w:t>
      </w:r>
      <w:r w:rsidR="00502E86" w:rsidRPr="00C67132">
        <w:t>6</w:t>
      </w:r>
      <w:r w:rsidRPr="00C67132">
        <w:t xml:space="preserve"> </w:t>
      </w:r>
      <w:r w:rsidR="002E785C" w:rsidRPr="00C67132">
        <w:t>5</w:t>
      </w:r>
      <w:r w:rsidRPr="00C67132">
        <w:t>th</w:t>
      </w:r>
      <w:r>
        <w:t xml:space="preserve"> Edition for the design and selection of the </w:t>
      </w:r>
      <w:r w:rsidR="00502E86">
        <w:t>GT</w:t>
      </w:r>
      <w:r w:rsidRPr="00400A65">
        <w:t xml:space="preserve">. These are listed in chapter </w:t>
      </w:r>
      <w:r w:rsidR="00400A65" w:rsidRPr="00400A65">
        <w:fldChar w:fldCharType="begin"/>
      </w:r>
      <w:r w:rsidR="00400A65" w:rsidRPr="00400A65">
        <w:instrText xml:space="preserve"> REF _Ref46904851 \r \h </w:instrText>
      </w:r>
      <w:r w:rsidR="00400A65">
        <w:instrText xml:space="preserve"> \* MERGEFORMAT </w:instrText>
      </w:r>
      <w:r w:rsidR="00400A65" w:rsidRPr="00400A65">
        <w:fldChar w:fldCharType="separate"/>
      </w:r>
      <w:r w:rsidR="00500879">
        <w:t>4.2.3</w:t>
      </w:r>
      <w:r w:rsidR="00400A65" w:rsidRPr="00400A65">
        <w:fldChar w:fldCharType="end"/>
      </w:r>
      <w:r w:rsidRPr="00400A65">
        <w:t xml:space="preserve">, chapter </w:t>
      </w:r>
      <w:r w:rsidR="00400A65" w:rsidRPr="00400A65">
        <w:fldChar w:fldCharType="begin"/>
      </w:r>
      <w:r w:rsidR="00400A65" w:rsidRPr="00400A65">
        <w:instrText xml:space="preserve"> REF _Ref47006960 \r \h </w:instrText>
      </w:r>
      <w:r w:rsidR="00400A65">
        <w:instrText xml:space="preserve"> \* MERGEFORMAT </w:instrText>
      </w:r>
      <w:r w:rsidR="00400A65" w:rsidRPr="00400A65">
        <w:fldChar w:fldCharType="separate"/>
      </w:r>
      <w:r w:rsidR="00500879">
        <w:t>4.2.5</w:t>
      </w:r>
      <w:r w:rsidR="00400A65" w:rsidRPr="00400A65">
        <w:fldChar w:fldCharType="end"/>
      </w:r>
      <w:r w:rsidRPr="00400A65">
        <w:t xml:space="preserve"> and chapter </w:t>
      </w:r>
      <w:r w:rsidR="00400A65" w:rsidRPr="00400A65">
        <w:fldChar w:fldCharType="begin"/>
      </w:r>
      <w:r w:rsidR="00400A65" w:rsidRPr="00400A65">
        <w:instrText xml:space="preserve"> REF _Ref46824349 \r \h </w:instrText>
      </w:r>
      <w:r w:rsidR="00400A65">
        <w:instrText xml:space="preserve"> \* MERGEFORMAT </w:instrText>
      </w:r>
      <w:r w:rsidR="00400A65" w:rsidRPr="00400A65">
        <w:fldChar w:fldCharType="separate"/>
      </w:r>
      <w:r w:rsidR="00500879">
        <w:t>4.2.14</w:t>
      </w:r>
      <w:r w:rsidR="00400A65" w:rsidRPr="00400A65">
        <w:fldChar w:fldCharType="end"/>
      </w:r>
      <w:r w:rsidRPr="00400A65">
        <w:t>.</w:t>
      </w:r>
    </w:p>
    <w:p w14:paraId="55F1B06C" w14:textId="77777777" w:rsidR="00502E86" w:rsidRDefault="00502E86" w:rsidP="00502E86">
      <w:pPr>
        <w:pStyle w:val="Heading3"/>
      </w:pPr>
      <w:bookmarkStart w:id="77" w:name="_Toc92284198"/>
      <w:r w:rsidRPr="00175B0B">
        <w:lastRenderedPageBreak/>
        <w:t>General Construction Data</w:t>
      </w:r>
      <w:bookmarkEnd w:id="77"/>
    </w:p>
    <w:p w14:paraId="3409FE3F" w14:textId="77777777" w:rsidR="00502E86" w:rsidRDefault="00502E86" w:rsidP="00502E86">
      <w:pPr>
        <w:pStyle w:val="Text"/>
      </w:pPr>
      <w:r w:rsidRPr="00E63A86">
        <w:t xml:space="preserve">In general, the </w:t>
      </w:r>
      <w:r>
        <w:t>gas turbine</w:t>
      </w:r>
      <w:r w:rsidRPr="00E63A86">
        <w:t xml:space="preserve"> shall be designed in accordance with </w:t>
      </w:r>
      <w:r w:rsidR="00636A61" w:rsidRPr="00636A61">
        <w:t xml:space="preserve">API RP11 PGT92 </w:t>
      </w:r>
      <w:r w:rsidRPr="00E63A86">
        <w:t>edition. The following item numbers refer to the appropriate sections of this API standard.</w:t>
      </w:r>
    </w:p>
    <w:p w14:paraId="7E6B76A6" w14:textId="77777777" w:rsidR="006302F4" w:rsidRDefault="00636A61" w:rsidP="00DC0B3E">
      <w:pPr>
        <w:pStyle w:val="Bulletedlist"/>
      </w:pPr>
      <w:r>
        <w:t>Item 2.1 - The gas turbine package shall enable easy access to all bare gas turbine components and auxiliaries incl. all flange connections and joints in the intake, exhaust and anti-icing system.</w:t>
      </w:r>
    </w:p>
    <w:p w14:paraId="7BB3AE3F" w14:textId="77777777" w:rsidR="00636A61" w:rsidRDefault="00636A61" w:rsidP="00DC0B3E">
      <w:pPr>
        <w:pStyle w:val="Bulletedlist"/>
      </w:pPr>
      <w:r>
        <w:t>Item 2.1.4 - The start-up time through to the "ready for loading" status shall be specified in the case of a pressurised natural gas compressor.</w:t>
      </w:r>
    </w:p>
    <w:p w14:paraId="37308F1D" w14:textId="63B332C1" w:rsidR="00636A61" w:rsidRDefault="00636A61" w:rsidP="00DC0B3E">
      <w:pPr>
        <w:pStyle w:val="Bulletedlist"/>
      </w:pPr>
      <w:r>
        <w:t xml:space="preserve">Item 2.1.6 - See </w:t>
      </w:r>
      <w:r w:rsidR="00057D05">
        <w:t>Chapter</w:t>
      </w:r>
      <w:r>
        <w:t xml:space="preserve"> </w:t>
      </w:r>
      <w:r w:rsidR="00057D05">
        <w:fldChar w:fldCharType="begin"/>
      </w:r>
      <w:r w:rsidR="00057D05">
        <w:instrText xml:space="preserve"> REF _Ref46815965 \r \h </w:instrText>
      </w:r>
      <w:r w:rsidR="00057D05">
        <w:fldChar w:fldCharType="separate"/>
      </w:r>
      <w:r w:rsidR="00500879">
        <w:t>4.11</w:t>
      </w:r>
      <w:r w:rsidR="00057D05">
        <w:fldChar w:fldCharType="end"/>
      </w:r>
      <w:r w:rsidR="00057D05">
        <w:t xml:space="preserve"> </w:t>
      </w:r>
      <w:r>
        <w:t>("</w:t>
      </w:r>
      <w:r w:rsidR="00057D05">
        <w:t>Control and Instrumentation</w:t>
      </w:r>
      <w:r>
        <w:t>").</w:t>
      </w:r>
    </w:p>
    <w:p w14:paraId="5CEF187C" w14:textId="77777777" w:rsidR="00057D05" w:rsidRDefault="00057D05" w:rsidP="00DC0B3E">
      <w:pPr>
        <w:pStyle w:val="Bulletedlist"/>
      </w:pPr>
      <w:r>
        <w:t>Item 2.1.8.1 - The delivery periods shall also be specified.</w:t>
      </w:r>
    </w:p>
    <w:p w14:paraId="5B8B3BCA" w14:textId="110C94BA" w:rsidR="00057D05" w:rsidRDefault="00057D05" w:rsidP="00DC0B3E">
      <w:pPr>
        <w:pStyle w:val="Bulletedlist"/>
      </w:pPr>
      <w:r>
        <w:t xml:space="preserve">Item 2.1.9.1 - See Chapter </w:t>
      </w:r>
      <w:r>
        <w:fldChar w:fldCharType="begin"/>
      </w:r>
      <w:r>
        <w:instrText xml:space="preserve"> REF _Ref45866105 \r \h </w:instrText>
      </w:r>
      <w:r>
        <w:fldChar w:fldCharType="separate"/>
      </w:r>
      <w:r w:rsidR="00500879">
        <w:t>2.2</w:t>
      </w:r>
      <w:r>
        <w:fldChar w:fldCharType="end"/>
      </w:r>
      <w:r>
        <w:t xml:space="preserve"> ("Climatic and Environmental Conditions").</w:t>
      </w:r>
    </w:p>
    <w:p w14:paraId="0781A00F" w14:textId="164F3E35" w:rsidR="00057D05" w:rsidRDefault="00057D05" w:rsidP="00DC0B3E">
      <w:pPr>
        <w:pStyle w:val="Bulletedlist"/>
      </w:pPr>
      <w:r>
        <w:t>Item 2.1.9.2 - See C</w:t>
      </w:r>
      <w:r w:rsidR="005F5657" w:rsidRPr="002C5275">
        <w:t>h</w:t>
      </w:r>
      <w:r>
        <w:t xml:space="preserve">apter </w:t>
      </w:r>
      <w:r>
        <w:fldChar w:fldCharType="begin"/>
      </w:r>
      <w:r>
        <w:instrText xml:space="preserve"> REF _Ref46913457 \r \h </w:instrText>
      </w:r>
      <w:r>
        <w:fldChar w:fldCharType="separate"/>
      </w:r>
      <w:r w:rsidR="00500879">
        <w:t>2.7</w:t>
      </w:r>
      <w:r>
        <w:fldChar w:fldCharType="end"/>
      </w:r>
      <w:r>
        <w:t xml:space="preserve"> ("Area Classification and Ambient Conditions in Enclosures").</w:t>
      </w:r>
    </w:p>
    <w:p w14:paraId="12E6139A" w14:textId="77777777" w:rsidR="00057D05" w:rsidRDefault="00057D05" w:rsidP="00057D05">
      <w:pPr>
        <w:pStyle w:val="Bulletedlist"/>
      </w:pPr>
      <w:r>
        <w:t xml:space="preserve">Item 2.1.10 - Noise abatement measures are to be realised in order to avoid pure tones in the entire frequency range, so that the difference between the attenuated linear sound power level and the specified power level is always less than 20 dB(A). </w:t>
      </w:r>
    </w:p>
    <w:p w14:paraId="1F8ABE9C" w14:textId="79533222" w:rsidR="00057D05" w:rsidRDefault="00057D05" w:rsidP="00057D05">
      <w:pPr>
        <w:pStyle w:val="Text"/>
        <w:ind w:left="284"/>
      </w:pPr>
      <w:r>
        <w:t xml:space="preserve">The un-damped sound power level for all components including a frequency analysis between 63 - 8000 Hz must be given. Noise will be measured and the results evaluated for acceptance in line with </w:t>
      </w:r>
      <w:r w:rsidR="00C54B7A">
        <w:t xml:space="preserve">ISO 9614, </w:t>
      </w:r>
      <w:r>
        <w:t>ISO 9613, EN ISO 3746 and ISO 10494.</w:t>
      </w:r>
    </w:p>
    <w:p w14:paraId="28BF1AF9" w14:textId="4AA1C6B9" w:rsidR="00057D05" w:rsidRDefault="00057D05" w:rsidP="00057D05">
      <w:pPr>
        <w:pStyle w:val="Text"/>
        <w:ind w:left="284"/>
      </w:pPr>
      <w:r>
        <w:t xml:space="preserve">The required limits for noise emissions are defined in Chapter </w:t>
      </w:r>
      <w:r>
        <w:fldChar w:fldCharType="begin"/>
      </w:r>
      <w:r>
        <w:instrText xml:space="preserve"> REF _Ref45869038 \r \h </w:instrText>
      </w:r>
      <w:r>
        <w:fldChar w:fldCharType="separate"/>
      </w:r>
      <w:r w:rsidR="00500879">
        <w:t>2.4</w:t>
      </w:r>
      <w:r>
        <w:fldChar w:fldCharType="end"/>
      </w:r>
      <w:r>
        <w:t>.</w:t>
      </w:r>
    </w:p>
    <w:p w14:paraId="467A940E" w14:textId="77777777" w:rsidR="00057D05" w:rsidRPr="00057D05" w:rsidRDefault="00057D05" w:rsidP="00057D05">
      <w:pPr>
        <w:pStyle w:val="Text"/>
        <w:ind w:left="284"/>
        <w:rPr>
          <w:u w:val="single"/>
        </w:rPr>
      </w:pPr>
      <w:r w:rsidRPr="00057D05">
        <w:rPr>
          <w:u w:val="single"/>
        </w:rPr>
        <w:t>Note:</w:t>
      </w:r>
    </w:p>
    <w:p w14:paraId="678EAF81" w14:textId="77777777" w:rsidR="00057D05" w:rsidRDefault="00057D05" w:rsidP="00057D05">
      <w:pPr>
        <w:pStyle w:val="Text"/>
        <w:ind w:left="284"/>
      </w:pPr>
      <w:r>
        <w:t>The gas turbine and the CU are installed inside the enclosure. The oil cooler will be installed outside the enclosure.</w:t>
      </w:r>
    </w:p>
    <w:p w14:paraId="67EFE092" w14:textId="77777777" w:rsidR="00057D05" w:rsidRDefault="00057D05" w:rsidP="00DC0B3E">
      <w:pPr>
        <w:pStyle w:val="Bulletedlist"/>
      </w:pPr>
      <w:r>
        <w:t>Item 2.1.11 - Water or steam injection and catalyser is not permitted in order to comply with maximum pollutant emission levels or for boosting gas generator power.</w:t>
      </w:r>
    </w:p>
    <w:p w14:paraId="788732C7" w14:textId="4290E6DB" w:rsidR="00057D05" w:rsidRDefault="00057D05" w:rsidP="00057D05">
      <w:pPr>
        <w:pStyle w:val="Text"/>
        <w:ind w:left="284"/>
      </w:pPr>
      <w:r>
        <w:t xml:space="preserve">Emission limits values are stipulated in Regulation No. </w:t>
      </w:r>
      <w:r w:rsidR="003503FC">
        <w:t>2015/2093/EU</w:t>
      </w:r>
      <w:r>
        <w:t xml:space="preserve"> Coll defined in </w:t>
      </w:r>
      <w:r w:rsidR="002F7EA9">
        <w:t>Chapter</w:t>
      </w:r>
      <w:r>
        <w:t xml:space="preserve"> </w:t>
      </w:r>
      <w:r w:rsidR="002F7EA9">
        <w:fldChar w:fldCharType="begin"/>
      </w:r>
      <w:r w:rsidR="002F7EA9">
        <w:instrText xml:space="preserve"> REF _Ref46913936 \r \h </w:instrText>
      </w:r>
      <w:r w:rsidR="002F7EA9">
        <w:fldChar w:fldCharType="separate"/>
      </w:r>
      <w:r w:rsidR="00500879">
        <w:t>2.5</w:t>
      </w:r>
      <w:r w:rsidR="002F7EA9">
        <w:fldChar w:fldCharType="end"/>
      </w:r>
      <w:r>
        <w:t xml:space="preserve"> and as follows.</w:t>
      </w:r>
    </w:p>
    <w:p w14:paraId="75B3F227" w14:textId="1C006EDD" w:rsidR="00057D05" w:rsidRDefault="00057D05" w:rsidP="00057D05">
      <w:pPr>
        <w:pStyle w:val="Text"/>
        <w:ind w:left="284"/>
      </w:pPr>
      <w:r w:rsidRPr="003222CF">
        <w:t>Nitrogen oxides 50 mg/m³ and for CO 100 mg/m³ at 0°C and 101.325 kPa referred to 15% O</w:t>
      </w:r>
      <w:r w:rsidRPr="003222CF">
        <w:rPr>
          <w:vertAlign w:val="subscript"/>
        </w:rPr>
        <w:t>2</w:t>
      </w:r>
      <w:r w:rsidRPr="003222CF">
        <w:t xml:space="preserve"> in dry exhaust gas. Emission limits are applicable for individual turbines at the basic load higher than </w:t>
      </w:r>
      <w:r w:rsidR="003503FC" w:rsidRPr="003222CF">
        <w:t>7</w:t>
      </w:r>
      <w:r w:rsidRPr="003222CF">
        <w:t>0%.</w:t>
      </w:r>
    </w:p>
    <w:p w14:paraId="135DB7BC" w14:textId="1AFB0078" w:rsidR="002F7EA9" w:rsidRDefault="002F7EA9" w:rsidP="00DC0B3E">
      <w:pPr>
        <w:pStyle w:val="Bulletedlist"/>
      </w:pPr>
      <w:r>
        <w:t xml:space="preserve">Item 2.1.12 - Reference shall be made to "Gas composition (see Chapter </w:t>
      </w:r>
      <w:r>
        <w:fldChar w:fldCharType="begin"/>
      </w:r>
      <w:r>
        <w:instrText xml:space="preserve"> REF _Ref45866178 \r \h </w:instrText>
      </w:r>
      <w:r>
        <w:fldChar w:fldCharType="separate"/>
      </w:r>
      <w:r w:rsidR="00500879">
        <w:t>2.3.1</w:t>
      </w:r>
      <w:r>
        <w:fldChar w:fldCharType="end"/>
      </w:r>
      <w:r>
        <w:t>).</w:t>
      </w:r>
    </w:p>
    <w:p w14:paraId="0D5E5AA0" w14:textId="0DFFD766" w:rsidR="00057D05" w:rsidRDefault="002F7EA9" w:rsidP="002F7EA9">
      <w:pPr>
        <w:pStyle w:val="Text"/>
        <w:ind w:left="284"/>
      </w:pPr>
      <w:r>
        <w:t xml:space="preserve">The gas turbine must be operational at all operating points (see Chapter </w:t>
      </w:r>
      <w:r>
        <w:fldChar w:fldCharType="begin"/>
      </w:r>
      <w:r>
        <w:instrText xml:space="preserve"> REF _Ref45867678 \r \h </w:instrText>
      </w:r>
      <w:r>
        <w:fldChar w:fldCharType="separate"/>
      </w:r>
      <w:r w:rsidR="00500879">
        <w:t>4.2.2</w:t>
      </w:r>
      <w:r>
        <w:fldChar w:fldCharType="end"/>
      </w:r>
      <w:r>
        <w:t xml:space="preserve">) with gas composition values as defined in </w:t>
      </w:r>
      <w:r w:rsidR="00812AD0">
        <w:t xml:space="preserve">Chapter </w:t>
      </w:r>
      <w:r w:rsidR="00812AD0">
        <w:fldChar w:fldCharType="begin"/>
      </w:r>
      <w:r w:rsidR="00812AD0">
        <w:instrText xml:space="preserve"> REF _Ref45866178 \r \h </w:instrText>
      </w:r>
      <w:r w:rsidR="00812AD0">
        <w:fldChar w:fldCharType="separate"/>
      </w:r>
      <w:r w:rsidR="00500879">
        <w:t>2.3.1</w:t>
      </w:r>
      <w:r w:rsidR="00812AD0">
        <w:fldChar w:fldCharType="end"/>
      </w:r>
      <w:r>
        <w:t>).</w:t>
      </w:r>
    </w:p>
    <w:p w14:paraId="77C76FDB" w14:textId="677089FE" w:rsidR="002F7EA9" w:rsidRDefault="00812AD0" w:rsidP="00DC0B3E">
      <w:pPr>
        <w:pStyle w:val="Bulletedlist"/>
      </w:pPr>
      <w:r>
        <w:t xml:space="preserve">Item 2.2.3 - See Chapter </w:t>
      </w:r>
      <w:r>
        <w:fldChar w:fldCharType="begin"/>
      </w:r>
      <w:r>
        <w:instrText xml:space="preserve"> REF _Ref46825841 \r \h </w:instrText>
      </w:r>
      <w:r>
        <w:fldChar w:fldCharType="separate"/>
      </w:r>
      <w:r w:rsidR="00500879">
        <w:t>3</w:t>
      </w:r>
      <w:r>
        <w:fldChar w:fldCharType="end"/>
      </w:r>
      <w:r>
        <w:t xml:space="preserve"> ("Scope of Supply").</w:t>
      </w:r>
    </w:p>
    <w:p w14:paraId="391B2C8E" w14:textId="14A659D5" w:rsidR="00812AD0" w:rsidRDefault="00812AD0" w:rsidP="00DC0B3E">
      <w:pPr>
        <w:pStyle w:val="Bulletedlist"/>
      </w:pPr>
      <w:r>
        <w:t xml:space="preserve">Item 2.2.5 - See Chapter </w:t>
      </w:r>
      <w:r>
        <w:fldChar w:fldCharType="begin"/>
      </w:r>
      <w:r>
        <w:instrText xml:space="preserve"> REF _Ref46914819 \r \h </w:instrText>
      </w:r>
      <w:r>
        <w:fldChar w:fldCharType="separate"/>
      </w:r>
      <w:r w:rsidR="00500879">
        <w:t>1.5</w:t>
      </w:r>
      <w:r>
        <w:fldChar w:fldCharType="end"/>
      </w:r>
      <w:r>
        <w:t xml:space="preserve"> (Codes and Standards)</w:t>
      </w:r>
    </w:p>
    <w:p w14:paraId="62891123" w14:textId="77777777" w:rsidR="00812AD0" w:rsidRDefault="00812AD0" w:rsidP="00DC0B3E">
      <w:pPr>
        <w:pStyle w:val="Bulletedlist"/>
      </w:pPr>
      <w:r>
        <w:lastRenderedPageBreak/>
        <w:t>Item 2.2.12.2 - Standstill periods of up to one year shall be taken into consideration in the design. Any necessary maintenance work shall be specified.</w:t>
      </w:r>
    </w:p>
    <w:p w14:paraId="3F63457B" w14:textId="074788D0" w:rsidR="00812AD0" w:rsidRDefault="00812AD0" w:rsidP="00DC0B3E">
      <w:pPr>
        <w:pStyle w:val="Bulletedlist"/>
      </w:pPr>
      <w:r>
        <w:t xml:space="preserve">Item 2.2.17 - See Chapter </w:t>
      </w:r>
      <w:r>
        <w:fldChar w:fldCharType="begin"/>
      </w:r>
      <w:r>
        <w:instrText xml:space="preserve"> REF _Ref46915143 \r \h </w:instrText>
      </w:r>
      <w:r>
        <w:fldChar w:fldCharType="separate"/>
      </w:r>
      <w:r w:rsidR="00500879">
        <w:t>2.7</w:t>
      </w:r>
      <w:r>
        <w:fldChar w:fldCharType="end"/>
      </w:r>
      <w:r>
        <w:t xml:space="preserve"> ("Area Classification and Ambient Conditions in Enclosures").</w:t>
      </w:r>
    </w:p>
    <w:p w14:paraId="5E6D4A63" w14:textId="696B36D8" w:rsidR="00812AD0" w:rsidRDefault="00DD12DA" w:rsidP="00DC0B3E">
      <w:pPr>
        <w:pStyle w:val="Bulletedlist"/>
      </w:pPr>
      <w:r>
        <w:t>Item 2.3.1.2 - The gas turbine shall be designed in compliance with API 616</w:t>
      </w:r>
      <w:r w:rsidR="002E785C">
        <w:t xml:space="preserve"> 5</w:t>
      </w:r>
      <w:r w:rsidR="002E785C" w:rsidRPr="00C67132">
        <w:rPr>
          <w:vertAlign w:val="superscript"/>
        </w:rPr>
        <w:t>th</w:t>
      </w:r>
      <w:r w:rsidR="002E785C">
        <w:t xml:space="preserve"> edition</w:t>
      </w:r>
      <w:r>
        <w:t>, Section 2.</w:t>
      </w:r>
    </w:p>
    <w:p w14:paraId="21CB957A" w14:textId="77777777" w:rsidR="00DD12DA" w:rsidRDefault="00DD12DA" w:rsidP="00DC0B3E">
      <w:pPr>
        <w:pStyle w:val="Bulletedlist"/>
      </w:pPr>
      <w:r>
        <w:t>Item 2.3.2.2 - The connection between the power turbine and the natural gas compressor shall be designed in line with API 671.</w:t>
      </w:r>
    </w:p>
    <w:p w14:paraId="1A32372C" w14:textId="77777777" w:rsidR="00DD12DA" w:rsidRDefault="00DD12DA" w:rsidP="00DD12DA">
      <w:pPr>
        <w:pStyle w:val="Text"/>
        <w:ind w:left="284"/>
      </w:pPr>
      <w:r>
        <w:t>In order to determine the power output, a torque meter system shall be included.</w:t>
      </w:r>
    </w:p>
    <w:p w14:paraId="137B6243" w14:textId="77777777" w:rsidR="00DD12DA" w:rsidRDefault="00DD12DA" w:rsidP="00DD12DA">
      <w:pPr>
        <w:pStyle w:val="Text"/>
        <w:ind w:left="284"/>
      </w:pPr>
      <w:r>
        <w:t>The accuracy rating of the systems shall be specified. The variables involved shall be available in the UCS for further calculations (including for further processing in the trend monitoring system) as well as for archiving purposes.</w:t>
      </w:r>
    </w:p>
    <w:p w14:paraId="7F755E8E" w14:textId="77777777" w:rsidR="00945A1D" w:rsidRDefault="00945A1D" w:rsidP="00DC0B3E">
      <w:pPr>
        <w:pStyle w:val="Bulletedlist"/>
      </w:pPr>
      <w:r>
        <w:t>Item 2.3.4.1 - A load gear shall be avoided.</w:t>
      </w:r>
    </w:p>
    <w:p w14:paraId="54B972F5" w14:textId="77777777" w:rsidR="00945A1D" w:rsidRDefault="00945A1D" w:rsidP="00DC0B3E">
      <w:pPr>
        <w:pStyle w:val="Bulletedlist"/>
      </w:pPr>
      <w:r>
        <w:t>Item 2.6.2 - Material certificates and traceability of parts subjected to pressure shall be provided.</w:t>
      </w:r>
    </w:p>
    <w:p w14:paraId="697C0721" w14:textId="77777777" w:rsidR="00945A1D" w:rsidRDefault="00945A1D" w:rsidP="00945A1D">
      <w:pPr>
        <w:pStyle w:val="Bulletedlist"/>
      </w:pPr>
      <w:r w:rsidRPr="00945A1D">
        <w:t>Item 2.7.3</w:t>
      </w:r>
      <w:r>
        <w:t xml:space="preserve"> - </w:t>
      </w:r>
      <w:r w:rsidRPr="00945A1D">
        <w:t>All data shall be specified as SI units.</w:t>
      </w:r>
    </w:p>
    <w:p w14:paraId="562A6CEE" w14:textId="7A8D891B" w:rsidR="00945A1D" w:rsidRDefault="00945A1D" w:rsidP="00DC0B3E">
      <w:pPr>
        <w:pStyle w:val="Bulletedlist"/>
      </w:pPr>
      <w:r>
        <w:t xml:space="preserve">Item 3.1.1 - After an abortive start, the system must permit as a minimum two immediate re-starts. The necessary waiting time (if any) required in connection with a re-start shall be specified. The starting system </w:t>
      </w:r>
      <w:proofErr w:type="gramStart"/>
      <w:r>
        <w:t>has to</w:t>
      </w:r>
      <w:proofErr w:type="gramEnd"/>
      <w:r>
        <w:t xml:space="preserve"> be absolutely reliable (see also Chapter </w:t>
      </w:r>
      <w:r>
        <w:fldChar w:fldCharType="begin"/>
      </w:r>
      <w:r>
        <w:instrText xml:space="preserve"> REF _Ref46916075 \r \h </w:instrText>
      </w:r>
      <w:r>
        <w:fldChar w:fldCharType="separate"/>
      </w:r>
      <w:r w:rsidR="00500879">
        <w:t>4.1.4</w:t>
      </w:r>
      <w:r>
        <w:fldChar w:fldCharType="end"/>
      </w:r>
      <w:r>
        <w:t>).</w:t>
      </w:r>
    </w:p>
    <w:p w14:paraId="34A1CE8A" w14:textId="77777777" w:rsidR="00945A1D" w:rsidRDefault="00945A1D" w:rsidP="00945A1D">
      <w:pPr>
        <w:pStyle w:val="Bulletedlist"/>
      </w:pPr>
      <w:r>
        <w:t xml:space="preserve">Item 3.2.1 - The necessary concrete foundations will be provided by the </w:t>
      </w:r>
      <w:r w:rsidRPr="00945A1D">
        <w:t xml:space="preserve">Employer </w:t>
      </w:r>
      <w:r>
        <w:t>in coordination with the Supplier.</w:t>
      </w:r>
    </w:p>
    <w:p w14:paraId="3E7D4313" w14:textId="77777777" w:rsidR="00945A1D" w:rsidRDefault="00945A1D" w:rsidP="00DC0B3E">
      <w:pPr>
        <w:pStyle w:val="Bulletedlist"/>
      </w:pPr>
      <w:r>
        <w:t>Item 3.2.3.2 - Height adjusters, e.g. shim plates, for the TC base frame shall be provided.</w:t>
      </w:r>
    </w:p>
    <w:p w14:paraId="6682F98E" w14:textId="77777777" w:rsidR="00945A1D" w:rsidRDefault="00945A1D" w:rsidP="00DC0B3E">
      <w:pPr>
        <w:pStyle w:val="Bulletedlist"/>
      </w:pPr>
      <w:r>
        <w:t>Item 3.3 - Gas turbine enclosure shall be accessible for inspection and maintenance activities including suitable crane for maintenance.</w:t>
      </w:r>
    </w:p>
    <w:p w14:paraId="49ACABA1" w14:textId="64216ADF" w:rsidR="00DC0B3E" w:rsidRDefault="00DC0B3E" w:rsidP="00DC0B3E">
      <w:pPr>
        <w:pStyle w:val="Bulletedlist"/>
      </w:pPr>
      <w:r>
        <w:t xml:space="preserve">Item 3.3.1.1 - See Chapter </w:t>
      </w:r>
      <w:r>
        <w:fldChar w:fldCharType="begin"/>
      </w:r>
      <w:r>
        <w:instrText xml:space="preserve"> REF _Ref46917881 \r \h </w:instrText>
      </w:r>
      <w:r>
        <w:fldChar w:fldCharType="separate"/>
      </w:r>
      <w:r w:rsidR="00500879">
        <w:t>2.7</w:t>
      </w:r>
      <w:r>
        <w:fldChar w:fldCharType="end"/>
      </w:r>
      <w:r>
        <w:t xml:space="preserve"> ("Area Classification and Ambient Conditions in Enclosures").</w:t>
      </w:r>
    </w:p>
    <w:p w14:paraId="004120AD" w14:textId="77777777" w:rsidR="00DC0B3E" w:rsidRDefault="00DC0B3E" w:rsidP="00DC0B3E">
      <w:pPr>
        <w:pStyle w:val="Bulletedlist"/>
      </w:pPr>
      <w:r>
        <w:t>Item 3.3.2.1 - Conservation shall be adjusted in line with the climatic conditions involved and selected so that remedial work only proves necessary after a minimum period of five years.</w:t>
      </w:r>
    </w:p>
    <w:p w14:paraId="5D8F3083" w14:textId="77777777" w:rsidR="00DC0B3E" w:rsidRDefault="00DC0B3E" w:rsidP="00DC0B3E">
      <w:pPr>
        <w:pStyle w:val="Bulletedlist"/>
      </w:pPr>
      <w:r w:rsidRPr="00DC0B3E">
        <w:t xml:space="preserve">Item 3.3.2.2 </w:t>
      </w:r>
      <w:r>
        <w:t>- Suitable hoisting facilities shall be provided for maintenance work. In particular, the Supplier shall outline the necessary dismantling and reinstallation work for the following modules and specify the relevant time required for these purposes:</w:t>
      </w:r>
    </w:p>
    <w:p w14:paraId="5944FD1D" w14:textId="77777777" w:rsidR="00DC0B3E" w:rsidRDefault="00DC0B3E" w:rsidP="00DC0B3E">
      <w:pPr>
        <w:pStyle w:val="Bulletedlist"/>
        <w:numPr>
          <w:ilvl w:val="1"/>
          <w:numId w:val="11"/>
        </w:numPr>
      </w:pPr>
      <w:r>
        <w:t>Gas generator</w:t>
      </w:r>
    </w:p>
    <w:p w14:paraId="46AF1C7F" w14:textId="77777777" w:rsidR="00DC0B3E" w:rsidRDefault="00DC0B3E" w:rsidP="00DC0B3E">
      <w:pPr>
        <w:pStyle w:val="Bulletedlist"/>
        <w:numPr>
          <w:ilvl w:val="1"/>
          <w:numId w:val="11"/>
        </w:numPr>
      </w:pPr>
      <w:r>
        <w:t>Power turbine rotor</w:t>
      </w:r>
    </w:p>
    <w:p w14:paraId="46E5219B" w14:textId="00332782" w:rsidR="00DC0B3E" w:rsidRDefault="00DC0B3E" w:rsidP="00DC0B3E">
      <w:pPr>
        <w:pStyle w:val="Bulletedlist"/>
        <w:numPr>
          <w:ilvl w:val="1"/>
          <w:numId w:val="11"/>
        </w:numPr>
      </w:pPr>
      <w:r>
        <w:t>Coupling</w:t>
      </w:r>
      <w:r w:rsidR="003503FC">
        <w:t xml:space="preserve"> (s)</w:t>
      </w:r>
    </w:p>
    <w:p w14:paraId="5F471F9B" w14:textId="1E021411" w:rsidR="00DC0B3E" w:rsidRDefault="003503FC" w:rsidP="00DC0B3E">
      <w:pPr>
        <w:pStyle w:val="Bulletedlist"/>
        <w:numPr>
          <w:ilvl w:val="1"/>
          <w:numId w:val="11"/>
        </w:numPr>
      </w:pPr>
      <w:r>
        <w:t>Compressor bundle (in case of tandem configuration inner compressor bundle shall be maintenance free without removal or disassembly of the outer compressor)</w:t>
      </w:r>
    </w:p>
    <w:p w14:paraId="46947784" w14:textId="390E054F" w:rsidR="00DC0B3E" w:rsidRDefault="00DC0B3E" w:rsidP="00DC0B3E">
      <w:pPr>
        <w:pStyle w:val="Bulletedlist"/>
      </w:pPr>
      <w:r>
        <w:lastRenderedPageBreak/>
        <w:t>Item 3.3.3.2 CO</w:t>
      </w:r>
      <w:r w:rsidRPr="00DC0B3E">
        <w:rPr>
          <w:vertAlign w:val="subscript"/>
        </w:rPr>
        <w:t>2</w:t>
      </w:r>
      <w:r>
        <w:t>-fire-fighting system will be provided by the Supplier. The Employer will review and approve the design. CO</w:t>
      </w:r>
      <w:r w:rsidRPr="00DC0B3E">
        <w:rPr>
          <w:vertAlign w:val="subscript"/>
        </w:rPr>
        <w:t>2</w:t>
      </w:r>
      <w:r>
        <w:t xml:space="preserve"> concentration has to be maintained in the acoustic enclosure over a period of min. 20 min without additional CO</w:t>
      </w:r>
      <w:r w:rsidRPr="00DC0B3E">
        <w:rPr>
          <w:vertAlign w:val="subscript"/>
        </w:rPr>
        <w:t>2</w:t>
      </w:r>
      <w:r>
        <w:t xml:space="preserve"> consumption. Supplier shall perform tightness test of acoustic enclosure during commissioning. See also Chapter </w:t>
      </w:r>
      <w:r>
        <w:fldChar w:fldCharType="begin"/>
      </w:r>
      <w:r>
        <w:instrText xml:space="preserve"> REF _Ref46918158 \r \h </w:instrText>
      </w:r>
      <w:r>
        <w:fldChar w:fldCharType="separate"/>
      </w:r>
      <w:r w:rsidR="00500879">
        <w:t>4.10</w:t>
      </w:r>
      <w:r>
        <w:fldChar w:fldCharType="end"/>
      </w:r>
      <w:r>
        <w:t>.</w:t>
      </w:r>
    </w:p>
    <w:p w14:paraId="48B9E69C" w14:textId="77777777" w:rsidR="00DC0B3E" w:rsidRDefault="00DC0B3E" w:rsidP="00DC0B3E">
      <w:pPr>
        <w:pStyle w:val="Bulletedlist"/>
      </w:pPr>
      <w:r>
        <w:t>Item 3.3.3.4 - Unit fire detection system to be provided by the Supplier. Employer will review approve the design.</w:t>
      </w:r>
    </w:p>
    <w:p w14:paraId="1ED0B87B" w14:textId="77777777" w:rsidR="00DC0B3E" w:rsidRDefault="00DC0B3E" w:rsidP="00DC0B3E">
      <w:pPr>
        <w:pStyle w:val="Bulletedlist"/>
      </w:pPr>
      <w:r>
        <w:t>Item 3.3.3.5 - Gas detection system to be provided by the Supplier. Employer will review and approve the design.</w:t>
      </w:r>
    </w:p>
    <w:p w14:paraId="4841F6F0" w14:textId="7CFE9768" w:rsidR="00DC0B3E" w:rsidRDefault="00DC0B3E" w:rsidP="00DC0B3E">
      <w:pPr>
        <w:pStyle w:val="Bulletedlist"/>
      </w:pPr>
      <w:r>
        <w:t>Item 3.3.4.1 - The enclosure shall be equipped with a forced ventilation system to ensure the maximum allowable temperature of the electrical equipment is not exceeded; the air temperature (incl.</w:t>
      </w:r>
      <w:r w:rsidR="00FB429E">
        <w:t xml:space="preserve"> </w:t>
      </w:r>
      <w:r>
        <w:t>heat radiation) shall in any case be kept below 70°C. Everything with a surface temperature &gt; 60°C shall be protected from direct contact.</w:t>
      </w:r>
    </w:p>
    <w:p w14:paraId="25AB2E21" w14:textId="34FF1540" w:rsidR="00DC0B3E" w:rsidRDefault="00DC0B3E" w:rsidP="00DC0B3E">
      <w:pPr>
        <w:pStyle w:val="Text"/>
        <w:ind w:left="284"/>
      </w:pPr>
      <w:r>
        <w:t xml:space="preserve">The voltage level for the AC-motor of the fan must be 400 V (plus/minus 10 %). The motor </w:t>
      </w:r>
      <w:r w:rsidR="00B04C01">
        <w:t xml:space="preserve">type of protection </w:t>
      </w:r>
      <w:r>
        <w:t>shall be in accordance with EN</w:t>
      </w:r>
      <w:r w:rsidR="00B04C01">
        <w:t xml:space="preserve"> </w:t>
      </w:r>
      <w:r>
        <w:t>60079-14</w:t>
      </w:r>
      <w:r w:rsidR="00393670">
        <w:t xml:space="preserve"> and suitable for installation in ATEX Zone1</w:t>
      </w:r>
      <w:r w:rsidR="002C5275">
        <w:t>.</w:t>
      </w:r>
    </w:p>
    <w:p w14:paraId="331572C5" w14:textId="77777777" w:rsidR="00DC0B3E" w:rsidRDefault="00DC0B3E" w:rsidP="00DC0B3E">
      <w:pPr>
        <w:pStyle w:val="Text"/>
        <w:ind w:left="284"/>
      </w:pPr>
      <w:r>
        <w:t>The design of the venting system shall ensure a successful start-up and operation of the TC even by the lowest outside temperature.</w:t>
      </w:r>
    </w:p>
    <w:p w14:paraId="58E0ADAE" w14:textId="77777777" w:rsidR="00DC0B3E" w:rsidRDefault="00DC0B3E" w:rsidP="00DC0B3E">
      <w:pPr>
        <w:pStyle w:val="Text"/>
        <w:ind w:left="284"/>
      </w:pPr>
      <w:r>
        <w:t>The ventilating system must be equipped with a back-up allowing normal operation.</w:t>
      </w:r>
    </w:p>
    <w:p w14:paraId="3E73DC4E" w14:textId="33EA6B58" w:rsidR="00DC0B3E" w:rsidRDefault="00DC0B3E" w:rsidP="00DC0B3E">
      <w:pPr>
        <w:pStyle w:val="Text"/>
        <w:ind w:left="284"/>
      </w:pPr>
      <w:r w:rsidRPr="00B56D0C">
        <w:t xml:space="preserve">The emergency ventilation system shall be designed to enable a continuous operation of the </w:t>
      </w:r>
      <w:r w:rsidR="008B0E36" w:rsidRPr="00B56D0C">
        <w:t>GT</w:t>
      </w:r>
      <w:r w:rsidRPr="00B56D0C">
        <w:t xml:space="preserve"> during an electrical power outage for at least three minutes.</w:t>
      </w:r>
    </w:p>
    <w:p w14:paraId="7DD76BFB" w14:textId="0E1668E7" w:rsidR="00DC0B3E" w:rsidRDefault="00DC0B3E" w:rsidP="00DC0B3E">
      <w:pPr>
        <w:pStyle w:val="Bulletedlist"/>
      </w:pPr>
      <w:r>
        <w:t>Item 3.3.4.2 - The ventilation system shall be fitted with air filters</w:t>
      </w:r>
      <w:r w:rsidR="003503FC">
        <w:t>, silencers and automatic fire dampers</w:t>
      </w:r>
    </w:p>
    <w:p w14:paraId="4C567F9B" w14:textId="4384A6F5" w:rsidR="00DC0B3E" w:rsidRDefault="00DC0B3E" w:rsidP="00DC0B3E">
      <w:pPr>
        <w:pStyle w:val="Bulletedlist"/>
      </w:pPr>
      <w:r>
        <w:t xml:space="preserve">Item 3.4.1.2 - The air intake system shall also be equipped with an air dryer which conserves the air intake ducts, the gas turbine and the exhaust gas system when the </w:t>
      </w:r>
      <w:r w:rsidR="008B0E36">
        <w:t>GT</w:t>
      </w:r>
      <w:r>
        <w:t xml:space="preserve"> is not in operation. For this purpose, an electrically actuated (manual operation must also be possible) louver shall be installed at a suitable location at the intake duct. Both of these shall be suitable for automatic operation and tied into the UCS.</w:t>
      </w:r>
    </w:p>
    <w:p w14:paraId="2D6A4E3A" w14:textId="77777777" w:rsidR="00DC0B3E" w:rsidRDefault="00DC0B3E" w:rsidP="00DE0EEE">
      <w:pPr>
        <w:pStyle w:val="Text"/>
        <w:ind w:left="284"/>
      </w:pPr>
      <w:r>
        <w:t>The scope of delivery shall also include the following items:</w:t>
      </w:r>
    </w:p>
    <w:p w14:paraId="6247D6A4" w14:textId="77777777" w:rsidR="00DC0B3E" w:rsidRDefault="00DC0B3E" w:rsidP="00DE0EEE">
      <w:pPr>
        <w:pStyle w:val="Bulletedlist"/>
        <w:numPr>
          <w:ilvl w:val="1"/>
          <w:numId w:val="11"/>
        </w:numPr>
      </w:pPr>
      <w:r>
        <w:t xml:space="preserve">Anti-icing system (to be discussed in detail with and approved by </w:t>
      </w:r>
      <w:r w:rsidR="00DE0EEE">
        <w:t>Employer</w:t>
      </w:r>
      <w:r>
        <w:t>)</w:t>
      </w:r>
    </w:p>
    <w:p w14:paraId="79024E08" w14:textId="77777777" w:rsidR="00DC0B3E" w:rsidRDefault="00DC0B3E" w:rsidP="00DE0EEE">
      <w:pPr>
        <w:pStyle w:val="Bulletedlist"/>
        <w:numPr>
          <w:ilvl w:val="1"/>
          <w:numId w:val="11"/>
        </w:numPr>
      </w:pPr>
      <w:r>
        <w:t>Walkways, railings, platforms and ladders for maintenance and repair purposes</w:t>
      </w:r>
    </w:p>
    <w:p w14:paraId="68787DCB" w14:textId="77777777" w:rsidR="00DC0B3E" w:rsidRDefault="00DC0B3E" w:rsidP="00DE0EEE">
      <w:pPr>
        <w:pStyle w:val="Bulletedlist"/>
        <w:numPr>
          <w:ilvl w:val="1"/>
          <w:numId w:val="11"/>
        </w:numPr>
      </w:pPr>
      <w:r>
        <w:t>Inspection openings for each filter stage and silencer</w:t>
      </w:r>
    </w:p>
    <w:p w14:paraId="717EBC5F" w14:textId="77777777" w:rsidR="00DE0EEE" w:rsidRDefault="00DE0EEE" w:rsidP="00AA0778">
      <w:pPr>
        <w:pStyle w:val="Bulletedlist"/>
      </w:pPr>
      <w:r>
        <w:t>Item 3.4.1.3 - The pressure drop under the specified conditions shall be indicated.</w:t>
      </w:r>
    </w:p>
    <w:p w14:paraId="260D6A5F" w14:textId="77777777" w:rsidR="00DE0EEE" w:rsidRDefault="00DE0EEE" w:rsidP="00AA0778">
      <w:pPr>
        <w:pStyle w:val="Bulletedlist"/>
      </w:pPr>
      <w:r>
        <w:t>Item 3.4.1.7 - All metal surfaces directly in contact with the air flow shall be made of stainless steel.</w:t>
      </w:r>
    </w:p>
    <w:p w14:paraId="6BB67AAD" w14:textId="38DF1623" w:rsidR="00DE0EEE" w:rsidRDefault="00DE0EEE" w:rsidP="00813244">
      <w:pPr>
        <w:pStyle w:val="Bulletedlist"/>
      </w:pPr>
      <w:r>
        <w:lastRenderedPageBreak/>
        <w:t xml:space="preserve">Item 3.4.2.1 - A two-stage air filter (cassette filter) shall be provided; the first stage shall correspond to filter grade EU 6 and its final stage shall </w:t>
      </w:r>
      <w:r w:rsidR="00813244" w:rsidRPr="00813244">
        <w:t>be High Efficiency (H)EPA E12 or equivalent</w:t>
      </w:r>
      <w:r>
        <w:t>. Any different solution preferred in line with the manufacturer’s experience shall be offered as an alternative and described as appropriate.</w:t>
      </w:r>
    </w:p>
    <w:p w14:paraId="528D3994" w14:textId="77777777" w:rsidR="00DE0EEE" w:rsidRDefault="00DE0EEE" w:rsidP="00AA0778">
      <w:pPr>
        <w:pStyle w:val="Bulletedlist"/>
      </w:pPr>
      <w:r>
        <w:t>Item 3.4.2.2 - The filter elements shall be fully incinerable.</w:t>
      </w:r>
    </w:p>
    <w:p w14:paraId="0EE6D0FD" w14:textId="77777777" w:rsidR="00DE0EEE" w:rsidRDefault="00DE0EEE" w:rsidP="00AA0778">
      <w:pPr>
        <w:pStyle w:val="Bulletedlist"/>
      </w:pPr>
      <w:r>
        <w:t>Item 3.4.7.1 - An anti-icing system shall be included in the Proposal. The activation criteria of the anti-icing system shall be indicated.</w:t>
      </w:r>
    </w:p>
    <w:p w14:paraId="47EC34CE" w14:textId="77777777" w:rsidR="00DE0EEE" w:rsidRDefault="00DE0EEE" w:rsidP="00AA0778">
      <w:pPr>
        <w:pStyle w:val="Bulletedlist"/>
      </w:pPr>
      <w:r>
        <w:t>Item 3.5.2 - Design of the exhaust system shall also take into consideration the following aspects:</w:t>
      </w:r>
    </w:p>
    <w:p w14:paraId="4BB293D5" w14:textId="14A21819" w:rsidR="00DE0EEE" w:rsidRDefault="00DE0EEE" w:rsidP="00DE0EEE">
      <w:pPr>
        <w:pStyle w:val="Bulletedlist"/>
        <w:numPr>
          <w:ilvl w:val="1"/>
          <w:numId w:val="11"/>
        </w:numPr>
      </w:pPr>
      <w:r>
        <w:t>In general the exhaust stack design shall be in accordance with Supplier’s standard. There shall be the possibility of sampling exhaust gas at a suitable point. An inspection opening shall also be installed. Within Supplier’s scope of supply shall be implemented preparation for installation of Emission Monitoring System – sample nozzles on exhaust stack. Specification of sample nozzles as well as their location on the stack shall be provided to Owner for review and approval</w:t>
      </w:r>
      <w:r w:rsidR="005F5657">
        <w:t>.</w:t>
      </w:r>
    </w:p>
    <w:p w14:paraId="1CDE39C8" w14:textId="77777777" w:rsidR="00DE0EEE" w:rsidRDefault="00DE0EEE" w:rsidP="00DE0EEE">
      <w:pPr>
        <w:pStyle w:val="Bulletedlist"/>
        <w:numPr>
          <w:ilvl w:val="1"/>
          <w:numId w:val="11"/>
        </w:numPr>
      </w:pPr>
      <w:r>
        <w:t>Platforms and ladders (if applicable) shall be provided at the stack. The accident prevention regulations shall be observed.</w:t>
      </w:r>
    </w:p>
    <w:p w14:paraId="145B7A9C" w14:textId="0FCB36E9" w:rsidR="00DE0EEE" w:rsidRPr="00B56D0C" w:rsidRDefault="00DE0EEE" w:rsidP="00DE0EEE">
      <w:pPr>
        <w:pStyle w:val="Bulletedlist"/>
        <w:numPr>
          <w:ilvl w:val="1"/>
          <w:numId w:val="11"/>
        </w:numPr>
      </w:pPr>
      <w:r w:rsidRPr="00B56D0C">
        <w:t>Exhaust stack height shall be up</w:t>
      </w:r>
      <w:r w:rsidR="00F329FB" w:rsidRPr="00B56D0C">
        <w:t xml:space="preserve"> </w:t>
      </w:r>
      <w:r w:rsidRPr="00B56D0C">
        <w:t xml:space="preserve">to the </w:t>
      </w:r>
      <w:r w:rsidR="00585799" w:rsidRPr="00B56D0C">
        <w:t xml:space="preserve">22 </w:t>
      </w:r>
      <w:r w:rsidRPr="00B56D0C">
        <w:t>m.</w:t>
      </w:r>
    </w:p>
    <w:p w14:paraId="147B7B0E" w14:textId="40C0E3DD" w:rsidR="00DE0EEE" w:rsidRDefault="00DE0EEE" w:rsidP="00AA0778">
      <w:pPr>
        <w:pStyle w:val="Bulletedlist"/>
      </w:pPr>
      <w:r>
        <w:t>Item 3.7.7 - The lubricating oil system shall be designed in line with API 614 with an air-cooled, vibration-monitored oil cooler, oil filter, oil heater and venting system including oil mist extractor. The venting has to be equipped with the oil fog separator to ensure that there is no oil content in the gas vented to atmosphere.</w:t>
      </w:r>
    </w:p>
    <w:p w14:paraId="602C8D65" w14:textId="77777777" w:rsidR="00DE0EEE" w:rsidRDefault="00DE0EEE" w:rsidP="00DE0EEE">
      <w:pPr>
        <w:pStyle w:val="Text"/>
        <w:ind w:left="284"/>
      </w:pPr>
      <w:r>
        <w:t>System must be designed in the way that the environment (soil, air) will not be endangered.</w:t>
      </w:r>
    </w:p>
    <w:p w14:paraId="28393635" w14:textId="28A204D6" w:rsidR="00DE0EEE" w:rsidRDefault="00DE0EEE" w:rsidP="00DE0EEE">
      <w:pPr>
        <w:pStyle w:val="Text"/>
        <w:ind w:left="284"/>
      </w:pPr>
      <w:r>
        <w:t>The tank shall be electrically heated</w:t>
      </w:r>
      <w:r w:rsidR="00C54128">
        <w:t xml:space="preserve"> (400</w:t>
      </w:r>
      <w:r w:rsidR="00E17619">
        <w:t>/230</w:t>
      </w:r>
      <w:r w:rsidR="00C54128">
        <w:t xml:space="preserve"> V AC system)</w:t>
      </w:r>
      <w:r>
        <w:t>.</w:t>
      </w:r>
    </w:p>
    <w:p w14:paraId="35E152EA" w14:textId="1278EC61" w:rsidR="00DE0EEE" w:rsidRDefault="00DE0EEE" w:rsidP="00DE0EEE">
      <w:pPr>
        <w:pStyle w:val="Text"/>
        <w:ind w:left="284"/>
      </w:pPr>
      <w:r w:rsidRPr="00791E34">
        <w:t xml:space="preserve">The oil tank and lube oil piping shall comply with </w:t>
      </w:r>
      <w:r w:rsidR="00791E34" w:rsidRPr="00791E34">
        <w:t>European</w:t>
      </w:r>
      <w:r w:rsidRPr="00791E34">
        <w:t xml:space="preserve"> valid legislation.</w:t>
      </w:r>
    </w:p>
    <w:p w14:paraId="2036B5AC" w14:textId="77777777" w:rsidR="00DE0EEE" w:rsidRDefault="00DE0EEE" w:rsidP="00DE0EEE">
      <w:pPr>
        <w:pStyle w:val="Text"/>
        <w:ind w:left="284"/>
      </w:pPr>
      <w:r>
        <w:t>Flanges shall be minimised and configured in such a way as to prevent any oil from contacting the hot machine parts in the event of any leakages.</w:t>
      </w:r>
    </w:p>
    <w:p w14:paraId="6DE45914" w14:textId="77777777" w:rsidR="00DE0EEE" w:rsidRDefault="00DE0EEE" w:rsidP="00DE0EEE">
      <w:pPr>
        <w:pStyle w:val="Text"/>
        <w:ind w:left="284"/>
      </w:pPr>
      <w:r>
        <w:t>The Supplier shall specify a firm value for maximum oil consumption for gas turbine and compressor.</w:t>
      </w:r>
    </w:p>
    <w:p w14:paraId="6C3A4D0C" w14:textId="77777777" w:rsidR="00DE0EEE" w:rsidRDefault="00DE0EEE" w:rsidP="00AA0778">
      <w:pPr>
        <w:pStyle w:val="Bulletedlist"/>
      </w:pPr>
      <w:r>
        <w:t>Item 3.8.2.3.1 - In addition to the components specified by API, a fuel gas shut-off valve will be integrated by the Supplier. This valve shall be tripped by the ESD system.</w:t>
      </w:r>
    </w:p>
    <w:p w14:paraId="13AABE12" w14:textId="77777777" w:rsidR="00DE0EEE" w:rsidRDefault="00DE0EEE" w:rsidP="00DE0EEE">
      <w:pPr>
        <w:pStyle w:val="Text"/>
        <w:ind w:left="284"/>
      </w:pPr>
      <w:r>
        <w:t>A "Fuel Gas Vent Pipe Section Free" message shall be sent to the unit control system via a pressure switch in the fuel gas line.</w:t>
      </w:r>
    </w:p>
    <w:p w14:paraId="184A83FF" w14:textId="77777777" w:rsidR="00DE0EEE" w:rsidRPr="006C2D6C" w:rsidRDefault="00DE0EEE" w:rsidP="00AA0778">
      <w:pPr>
        <w:pStyle w:val="Bulletedlist"/>
      </w:pPr>
      <w:r w:rsidRPr="006C2D6C">
        <w:t>Item 3.9.3.9 - Dry air for purging will not be available.</w:t>
      </w:r>
    </w:p>
    <w:p w14:paraId="7DB67DBD" w14:textId="7A4EC672" w:rsidR="00DE0EEE" w:rsidRDefault="00DE0EEE" w:rsidP="00AA0778">
      <w:pPr>
        <w:pStyle w:val="Bulletedlist"/>
      </w:pPr>
      <w:r>
        <w:lastRenderedPageBreak/>
        <w:t>Item 3.10.2</w:t>
      </w:r>
      <w:r w:rsidR="00FA3E5D">
        <w:t xml:space="preserve"> - </w:t>
      </w:r>
      <w:r>
        <w:t xml:space="preserve">See </w:t>
      </w:r>
      <w:r w:rsidR="00FA3E5D">
        <w:t>Chapter</w:t>
      </w:r>
      <w:r>
        <w:t xml:space="preserve"> </w:t>
      </w:r>
      <w:r w:rsidR="00FA3E5D">
        <w:fldChar w:fldCharType="begin"/>
      </w:r>
      <w:r w:rsidR="00FA3E5D">
        <w:instrText xml:space="preserve"> REF _Ref46919241 \r \h </w:instrText>
      </w:r>
      <w:r w:rsidR="00FA3E5D">
        <w:fldChar w:fldCharType="separate"/>
      </w:r>
      <w:r w:rsidR="00500879">
        <w:t>4.12</w:t>
      </w:r>
      <w:r w:rsidR="00FA3E5D">
        <w:fldChar w:fldCharType="end"/>
      </w:r>
      <w:r w:rsidR="00FA3E5D">
        <w:t xml:space="preserve"> </w:t>
      </w:r>
      <w:r>
        <w:t>("</w:t>
      </w:r>
      <w:r w:rsidR="00FA3E5D">
        <w:t>Electrical requirements</w:t>
      </w:r>
      <w:r>
        <w:t>").</w:t>
      </w:r>
    </w:p>
    <w:p w14:paraId="5D02AD06" w14:textId="53CAB214" w:rsidR="00DE0EEE" w:rsidRPr="00636A61" w:rsidRDefault="00DE0EEE" w:rsidP="00DE0EEE">
      <w:pPr>
        <w:pStyle w:val="Bulletedlist"/>
      </w:pPr>
      <w:r>
        <w:t>Item 4.3.5.3</w:t>
      </w:r>
      <w:r w:rsidR="00FA3E5D">
        <w:t xml:space="preserve"> – See Chapter </w:t>
      </w:r>
      <w:r w:rsidR="00FA3E5D">
        <w:fldChar w:fldCharType="begin"/>
      </w:r>
      <w:r w:rsidR="00FA3E5D">
        <w:instrText xml:space="preserve"> REF _Ref46919323 \r \h </w:instrText>
      </w:r>
      <w:r w:rsidR="00FA3E5D">
        <w:fldChar w:fldCharType="separate"/>
      </w:r>
      <w:r w:rsidR="00500879">
        <w:t>5</w:t>
      </w:r>
      <w:r w:rsidR="00FA3E5D">
        <w:fldChar w:fldCharType="end"/>
      </w:r>
    </w:p>
    <w:p w14:paraId="4AB4B8A3" w14:textId="77777777" w:rsidR="00F63A4F" w:rsidRPr="00461287" w:rsidRDefault="00F63A4F" w:rsidP="00F63A4F">
      <w:pPr>
        <w:pStyle w:val="Heading3"/>
      </w:pPr>
      <w:bookmarkStart w:id="78" w:name="_Toc92284199"/>
      <w:r w:rsidRPr="00461287">
        <w:t>Base Frame</w:t>
      </w:r>
      <w:bookmarkEnd w:id="78"/>
    </w:p>
    <w:p w14:paraId="121C2FEA" w14:textId="6AA03C23" w:rsidR="00F63A4F" w:rsidRDefault="00F63A4F" w:rsidP="00F63A4F">
      <w:pPr>
        <w:pStyle w:val="Text"/>
      </w:pPr>
      <w:r>
        <w:t xml:space="preserve">The base frame of the </w:t>
      </w:r>
      <w:r w:rsidR="008B0E36">
        <w:t>CU</w:t>
      </w:r>
      <w:r>
        <w:t xml:space="preserve"> shall accommodate the C</w:t>
      </w:r>
      <w:r w:rsidR="003B4B91">
        <w:t>C</w:t>
      </w:r>
      <w:r>
        <w:t>, the GT, and all required instrumentation racks</w:t>
      </w:r>
      <w:r w:rsidR="00A27922">
        <w:t xml:space="preserve"> as well as oil tank.</w:t>
      </w:r>
    </w:p>
    <w:p w14:paraId="5E66F0A8" w14:textId="77777777" w:rsidR="00F63A4F" w:rsidRDefault="00F63A4F" w:rsidP="00F63A4F">
      <w:pPr>
        <w:pStyle w:val="Text"/>
      </w:pPr>
      <w:r>
        <w:t>Anchor bolts and all connection materials (refer to chapter, point c) as well as all required alignment equipment shall be part of the Scope of Supply. The base frame construction must allow good accessibility for inspection and maintenance purposes and shall be provided with access platforms.</w:t>
      </w:r>
    </w:p>
    <w:p w14:paraId="2E2B5644" w14:textId="77777777" w:rsidR="0054322F" w:rsidRDefault="00F63A4F" w:rsidP="00F63A4F">
      <w:pPr>
        <w:pStyle w:val="Heading3"/>
      </w:pPr>
      <w:bookmarkStart w:id="79" w:name="_Ref46916075"/>
      <w:bookmarkStart w:id="80" w:name="_Toc92284200"/>
      <w:r w:rsidRPr="00F63A4F">
        <w:t>Start system</w:t>
      </w:r>
      <w:bookmarkEnd w:id="79"/>
      <w:bookmarkEnd w:id="80"/>
    </w:p>
    <w:p w14:paraId="4F99447F" w14:textId="77777777" w:rsidR="00F63A4F" w:rsidRDefault="00F63A4F" w:rsidP="00F63A4F">
      <w:pPr>
        <w:pStyle w:val="Text"/>
      </w:pPr>
      <w:r>
        <w:t xml:space="preserve">Complete starter system will be supplied by the </w:t>
      </w:r>
      <w:r w:rsidRPr="00F63A4F">
        <w:t>Supplier</w:t>
      </w:r>
      <w:r>
        <w:t xml:space="preserve">. </w:t>
      </w:r>
      <w:r w:rsidR="00320961" w:rsidRPr="00320961">
        <w:t>The Supplier shall supply his standard type of starting system.</w:t>
      </w:r>
    </w:p>
    <w:p w14:paraId="45E59527" w14:textId="6D61F393" w:rsidR="00125C47" w:rsidRDefault="00125C47" w:rsidP="00125C47">
      <w:pPr>
        <w:pStyle w:val="Text"/>
      </w:pPr>
      <w:r>
        <w:t xml:space="preserve">Depending on the type, TC starter system shall be integrated into </w:t>
      </w:r>
      <w:r w:rsidR="007D223C">
        <w:t xml:space="preserve">CU </w:t>
      </w:r>
      <w:r>
        <w:t xml:space="preserve">skid or as separate package/skid to be located as close as possible to the </w:t>
      </w:r>
      <w:r w:rsidR="007D223C">
        <w:t>CU</w:t>
      </w:r>
      <w:r>
        <w:t>, in order to keep the distance to the unit at minimum.</w:t>
      </w:r>
      <w:r w:rsidR="00C54128">
        <w:t xml:space="preserve"> </w:t>
      </w:r>
    </w:p>
    <w:p w14:paraId="1397CAEB" w14:textId="09BD7BC8" w:rsidR="00125C47" w:rsidRDefault="00125C47" w:rsidP="00125C47">
      <w:pPr>
        <w:pStyle w:val="Text"/>
      </w:pPr>
      <w:r>
        <w:t xml:space="preserve">The maximum noise emission of the starter system shall also meet general requirements indicated in chapter </w:t>
      </w:r>
      <w:r>
        <w:fldChar w:fldCharType="begin"/>
      </w:r>
      <w:r>
        <w:instrText xml:space="preserve"> REF _Ref45869038 \r \h </w:instrText>
      </w:r>
      <w:r>
        <w:fldChar w:fldCharType="separate"/>
      </w:r>
      <w:r w:rsidR="00500879">
        <w:t>2.4</w:t>
      </w:r>
      <w:r>
        <w:fldChar w:fldCharType="end"/>
      </w:r>
      <w:r>
        <w:t>.</w:t>
      </w:r>
    </w:p>
    <w:p w14:paraId="4150535E" w14:textId="2063B9DC" w:rsidR="00F63A4F" w:rsidRDefault="00125C47" w:rsidP="00125C47">
      <w:pPr>
        <w:pStyle w:val="Text"/>
      </w:pPr>
      <w:r>
        <w:t xml:space="preserve">The system shall be designed for the operation at the extreme min/max ambient temperatures specified in chapter </w:t>
      </w:r>
      <w:r>
        <w:fldChar w:fldCharType="begin"/>
      </w:r>
      <w:r>
        <w:instrText xml:space="preserve"> REF _Ref45866105 \r \h </w:instrText>
      </w:r>
      <w:r>
        <w:fldChar w:fldCharType="separate"/>
      </w:r>
      <w:r w:rsidR="00500879">
        <w:t>2.2</w:t>
      </w:r>
      <w:r>
        <w:fldChar w:fldCharType="end"/>
      </w:r>
      <w:r w:rsidR="00F63A4F">
        <w:t>.</w:t>
      </w:r>
    </w:p>
    <w:p w14:paraId="14C5202E" w14:textId="6BD385EF" w:rsidR="00C54128" w:rsidRDefault="00C54128" w:rsidP="00125C47">
      <w:pPr>
        <w:pStyle w:val="Text"/>
      </w:pPr>
      <w:r>
        <w:t xml:space="preserve">Available power supply for </w:t>
      </w:r>
      <w:r w:rsidR="003503FC">
        <w:t xml:space="preserve">electrical </w:t>
      </w:r>
      <w:r>
        <w:t>starting system shall be 400 V AC</w:t>
      </w:r>
      <w:r w:rsidR="002D2132">
        <w:t>, 50 Hz</w:t>
      </w:r>
      <w:r>
        <w:t>.</w:t>
      </w:r>
    </w:p>
    <w:p w14:paraId="419B0741" w14:textId="77777777" w:rsidR="00F63A4F" w:rsidRDefault="00F63A4F" w:rsidP="00F63A4F">
      <w:pPr>
        <w:pStyle w:val="Heading3"/>
      </w:pPr>
      <w:bookmarkStart w:id="81" w:name="_Toc92284201"/>
      <w:r w:rsidRPr="00F63A4F">
        <w:t>Fuel system</w:t>
      </w:r>
      <w:bookmarkEnd w:id="81"/>
    </w:p>
    <w:p w14:paraId="737214BD" w14:textId="5D803A92" w:rsidR="00125C47" w:rsidRDefault="00125C47" w:rsidP="00125C47">
      <w:pPr>
        <w:pStyle w:val="Text"/>
      </w:pPr>
      <w:r>
        <w:t xml:space="preserve">The system will be supplied with all necessary devices for an automatic, safe and reliable operation of the </w:t>
      </w:r>
      <w:r w:rsidR="003B4B91">
        <w:t>G</w:t>
      </w:r>
      <w:r>
        <w:t>T at any speed and load.</w:t>
      </w:r>
    </w:p>
    <w:p w14:paraId="7A92857A" w14:textId="57891421" w:rsidR="00F63A4F" w:rsidRDefault="00125C47" w:rsidP="00125C47">
      <w:pPr>
        <w:pStyle w:val="Text"/>
      </w:pPr>
      <w:r>
        <w:t xml:space="preserve">Complete fuel gas system including filtration, pressure regulator, pre-heating (if applicable) and metering shall be designed, supplied and installed by the Supplier from </w:t>
      </w:r>
      <w:r w:rsidRPr="00125C47">
        <w:t xml:space="preserve">Employer </w:t>
      </w:r>
      <w:r>
        <w:t xml:space="preserve">battery limit up to the TC. The maximum available fuel pressure and other parameters is accordance chapter </w:t>
      </w:r>
      <w:r>
        <w:fldChar w:fldCharType="begin"/>
      </w:r>
      <w:r>
        <w:instrText xml:space="preserve"> REF _Ref46908981 \r \h </w:instrText>
      </w:r>
      <w:r>
        <w:fldChar w:fldCharType="separate"/>
      </w:r>
      <w:r w:rsidR="00500879">
        <w:t>2.3.2</w:t>
      </w:r>
      <w:r>
        <w:fldChar w:fldCharType="end"/>
      </w:r>
      <w:r>
        <w:t xml:space="preserve">. The battery limits are defined in </w:t>
      </w:r>
      <w:r w:rsidR="0083455E">
        <w:t xml:space="preserve">document No. </w:t>
      </w:r>
      <w:r w:rsidR="0083455E" w:rsidRPr="0083455E">
        <w:t>GCUI-TD-GOT-GEN-DWG-</w:t>
      </w:r>
      <w:r w:rsidR="000419B1" w:rsidRPr="0083455E">
        <w:t>00</w:t>
      </w:r>
      <w:r w:rsidR="000419B1">
        <w:t xml:space="preserve">2 </w:t>
      </w:r>
      <w:r w:rsidR="0083455E">
        <w:t xml:space="preserve">and </w:t>
      </w:r>
      <w:r w:rsidR="0083455E" w:rsidRPr="0083455E">
        <w:t>GCUI-TD-GOT-MEC-DWG-</w:t>
      </w:r>
      <w:r w:rsidR="000419B1" w:rsidRPr="0083455E">
        <w:t>00</w:t>
      </w:r>
      <w:r w:rsidR="000419B1">
        <w:t>3</w:t>
      </w:r>
      <w:r>
        <w:t>.</w:t>
      </w:r>
    </w:p>
    <w:p w14:paraId="62178C09" w14:textId="1BC09C78" w:rsidR="00125C47" w:rsidRDefault="00125C47" w:rsidP="00125C47">
      <w:pPr>
        <w:pStyle w:val="Text"/>
      </w:pPr>
      <w:r>
        <w:t xml:space="preserve">The Supplier will install fuel gas line including filter, pressure regulation and fuel gas flow metering (for emissions control purpose). Inlet flange of fuel gas coalescer including electrical heating system for the separation of condensate and ESD fail-safe shut-off valve with the venting valve controlled by UCS and located outside the acoustic enclosure. All fuel gas system related piping </w:t>
      </w:r>
      <w:r>
        <w:lastRenderedPageBreak/>
        <w:t>installed by the Supplier shall be stainless steel. The ESD fail-safe shut-off valve shall be equipped with the function slow open.</w:t>
      </w:r>
    </w:p>
    <w:p w14:paraId="3C6412B5" w14:textId="08B88290" w:rsidR="00125C47" w:rsidRDefault="00125C47" w:rsidP="00125C47">
      <w:pPr>
        <w:pStyle w:val="Text"/>
      </w:pPr>
      <w:r>
        <w:t>In case the actual gas analysis is requir</w:t>
      </w:r>
      <w:r w:rsidR="00B31745">
        <w:t>ed by UCS for emissions control,</w:t>
      </w:r>
      <w:r>
        <w:t xml:space="preserve"> </w:t>
      </w:r>
      <w:r w:rsidRPr="00B31745">
        <w:t xml:space="preserve">performance </w:t>
      </w:r>
      <w:r w:rsidR="00B31745" w:rsidRPr="00B31745">
        <w:t>test</w:t>
      </w:r>
      <w:r w:rsidRPr="00B31745">
        <w:t xml:space="preserve"> or any other purposes it is available and can be provided by </w:t>
      </w:r>
      <w:r w:rsidR="00E11F27" w:rsidRPr="00B31745">
        <w:t>Employer</w:t>
      </w:r>
      <w:r w:rsidRPr="00B31745">
        <w:t>. The d</w:t>
      </w:r>
      <w:r>
        <w:t>etails of related battery limits and interface will be defined in engineering process. The Supplier should point out this need in its Proposal.</w:t>
      </w:r>
    </w:p>
    <w:p w14:paraId="662E70A2" w14:textId="05F697DC" w:rsidR="009B6CC7" w:rsidRDefault="009B6CC7" w:rsidP="009B6CC7">
      <w:pPr>
        <w:pStyle w:val="Heading2"/>
      </w:pPr>
      <w:bookmarkStart w:id="82" w:name="_Ref48288776"/>
      <w:bookmarkStart w:id="83" w:name="_Toc92284202"/>
      <w:r w:rsidRPr="009B6CC7">
        <w:t xml:space="preserve">Natural Gas </w:t>
      </w:r>
      <w:r w:rsidR="00B85726">
        <w:t>Centri</w:t>
      </w:r>
      <w:r w:rsidR="003B4B91">
        <w:t xml:space="preserve">fugal type </w:t>
      </w:r>
      <w:r w:rsidRPr="009B6CC7">
        <w:t>Compressor Unit</w:t>
      </w:r>
      <w:bookmarkEnd w:id="82"/>
      <w:bookmarkEnd w:id="83"/>
    </w:p>
    <w:p w14:paraId="1EA3F09D" w14:textId="29A95CE2" w:rsidR="00D734ED" w:rsidRDefault="00D734ED" w:rsidP="00D734ED">
      <w:pPr>
        <w:pStyle w:val="Text"/>
      </w:pPr>
      <w:r>
        <w:t xml:space="preserve">The Supplier will supply compressor including dry gas seal system with heater and booster of pneumatic type. Supplier will provide either </w:t>
      </w:r>
      <w:r w:rsidR="00585799">
        <w:t xml:space="preserve">well known reliable DGS </w:t>
      </w:r>
      <w:r w:rsidR="00585799" w:rsidRPr="0008506E">
        <w:t>producer (</w:t>
      </w:r>
      <w:r w:rsidRPr="0008506E">
        <w:t>Eagle Burgmann or John Crane</w:t>
      </w:r>
      <w:r w:rsidR="00585799" w:rsidRPr="0008506E">
        <w:t xml:space="preserve"> or </w:t>
      </w:r>
      <w:r w:rsidR="00063A29">
        <w:t>adequate</w:t>
      </w:r>
      <w:r w:rsidR="00585799" w:rsidRPr="0008506E">
        <w:t>)</w:t>
      </w:r>
      <w:r w:rsidRPr="0008506E">
        <w:t>.</w:t>
      </w:r>
    </w:p>
    <w:p w14:paraId="125270E2" w14:textId="6C4B5D05" w:rsidR="00D734ED" w:rsidRDefault="00D734ED" w:rsidP="00D734ED">
      <w:pPr>
        <w:pStyle w:val="Text"/>
      </w:pPr>
      <w:r w:rsidRPr="009B4AC7">
        <w:t xml:space="preserve">The Compressor must be switched from serial </w:t>
      </w:r>
      <w:r w:rsidRPr="002753FF">
        <w:t>to parallel</w:t>
      </w:r>
      <w:r w:rsidRPr="009B4AC7">
        <w:t xml:space="preserve"> operation and vice versa in fully automated mode, </w:t>
      </w:r>
      <w:r w:rsidR="009B4AC7" w:rsidRPr="009B4AC7">
        <w:t>without</w:t>
      </w:r>
      <w:r w:rsidRPr="009B4AC7">
        <w:t xml:space="preserve"> any operational maintenance staff activities during the changeover.</w:t>
      </w:r>
      <w:r>
        <w:t xml:space="preserve"> </w:t>
      </w:r>
    </w:p>
    <w:p w14:paraId="7FC14A44" w14:textId="721847EE" w:rsidR="009B6CC7" w:rsidRDefault="009B6CC7" w:rsidP="00D734ED">
      <w:pPr>
        <w:pStyle w:val="Text"/>
      </w:pPr>
      <w:r>
        <w:t>The engineering, manufacturing, testing, installation and commissioning of the C</w:t>
      </w:r>
      <w:r w:rsidR="009F3D53">
        <w:t>C</w:t>
      </w:r>
      <w:r>
        <w:t xml:space="preserve"> and auxiliary systems shall be performed in compliance with the specified regulations and standards listed in chapter </w:t>
      </w:r>
      <w:r>
        <w:fldChar w:fldCharType="begin"/>
      </w:r>
      <w:r>
        <w:instrText xml:space="preserve"> REF _Ref45865459 \r \h </w:instrText>
      </w:r>
      <w:r>
        <w:fldChar w:fldCharType="separate"/>
      </w:r>
      <w:r w:rsidR="00500879">
        <w:t>1.5</w:t>
      </w:r>
      <w:r>
        <w:fldChar w:fldCharType="end"/>
      </w:r>
      <w:r>
        <w:t xml:space="preserve"> and in compliance with this specification and all referenced </w:t>
      </w:r>
      <w:r w:rsidRPr="0083455E">
        <w:t>documents.</w:t>
      </w:r>
    </w:p>
    <w:p w14:paraId="354B0D70" w14:textId="1E9F8F6A" w:rsidR="009B6CC7" w:rsidRDefault="009B6CC7" w:rsidP="009B6CC7">
      <w:pPr>
        <w:pStyle w:val="Text"/>
      </w:pPr>
      <w:r>
        <w:t>The Supplier shall list all comments, exceptions and deviations from API 617</w:t>
      </w:r>
      <w:r w:rsidR="009F3D53">
        <w:t xml:space="preserve"> 8</w:t>
      </w:r>
      <w:r w:rsidR="009F3D53" w:rsidRPr="0008506E">
        <w:rPr>
          <w:vertAlign w:val="superscript"/>
        </w:rPr>
        <w:t>th</w:t>
      </w:r>
      <w:r w:rsidR="009F3D53">
        <w:t xml:space="preserve"> </w:t>
      </w:r>
      <w:r>
        <w:t xml:space="preserve"> Edition and from all documentation </w:t>
      </w:r>
      <w:r w:rsidR="006302F4">
        <w:t xml:space="preserve">and </w:t>
      </w:r>
      <w:r w:rsidR="00D736F3">
        <w:t>in</w:t>
      </w:r>
      <w:r w:rsidR="006302F4" w:rsidRPr="006302F4">
        <w:t xml:space="preserve"> </w:t>
      </w:r>
      <w:r w:rsidR="006302F4">
        <w:t xml:space="preserve">this </w:t>
      </w:r>
      <w:r w:rsidR="006302F4" w:rsidRPr="006302F4">
        <w:t>technical specification and its annexes</w:t>
      </w:r>
      <w:r w:rsidR="006302F4">
        <w:t>.</w:t>
      </w:r>
    </w:p>
    <w:p w14:paraId="1B4F498C" w14:textId="26B928E3" w:rsidR="009B6CC7" w:rsidRDefault="009B6CC7" w:rsidP="009B6CC7">
      <w:pPr>
        <w:pStyle w:val="Text"/>
      </w:pPr>
      <w:r>
        <w:t>In certain points, API 617</w:t>
      </w:r>
      <w:r w:rsidR="009F3D53">
        <w:t xml:space="preserve"> 8</w:t>
      </w:r>
      <w:r w:rsidR="009F3D53" w:rsidRPr="0008506E">
        <w:rPr>
          <w:vertAlign w:val="superscript"/>
        </w:rPr>
        <w:t>th</w:t>
      </w:r>
      <w:r w:rsidR="009F3D53">
        <w:t xml:space="preserve"> edition</w:t>
      </w:r>
      <w:r>
        <w:t xml:space="preserve"> requires that decisions are made by the </w:t>
      </w:r>
      <w:r w:rsidR="00DA469B">
        <w:t>Employer</w:t>
      </w:r>
      <w:r>
        <w:t xml:space="preserve">. These amendments as well as clarifications and additional requirements to the different components are specified in the following paragraphs where applicable with reference to the corresponding API 617 </w:t>
      </w:r>
      <w:r w:rsidR="009F3D53">
        <w:t>8</w:t>
      </w:r>
      <w:r w:rsidR="009F3D53" w:rsidRPr="0008506E">
        <w:rPr>
          <w:vertAlign w:val="superscript"/>
        </w:rPr>
        <w:t>th</w:t>
      </w:r>
      <w:r w:rsidR="009F3D53">
        <w:t xml:space="preserve"> edition </w:t>
      </w:r>
      <w:r>
        <w:t>paragraphs.</w:t>
      </w:r>
    </w:p>
    <w:p w14:paraId="4BC53AC1" w14:textId="2D6AAAE5" w:rsidR="005E6FCF" w:rsidRDefault="005E6FCF" w:rsidP="005E6FCF">
      <w:pPr>
        <w:pStyle w:val="Heading3"/>
      </w:pPr>
      <w:bookmarkStart w:id="84" w:name="_Ref46902790"/>
      <w:bookmarkStart w:id="85" w:name="_Ref46904412"/>
      <w:bookmarkStart w:id="86" w:name="_Ref46924426"/>
      <w:bookmarkStart w:id="87" w:name="_Toc92284203"/>
      <w:r w:rsidRPr="005E6FCF">
        <w:t>Design Basis</w:t>
      </w:r>
      <w:bookmarkEnd w:id="84"/>
      <w:bookmarkEnd w:id="85"/>
      <w:bookmarkEnd w:id="86"/>
      <w:bookmarkEnd w:id="87"/>
    </w:p>
    <w:p w14:paraId="686BCF1C" w14:textId="0F61B929" w:rsidR="005E6FCF" w:rsidRDefault="005E6FCF" w:rsidP="005E6FCF">
      <w:pPr>
        <w:pStyle w:val="Text"/>
      </w:pPr>
      <w:r>
        <w:t>The Supplier shall consider the following technical requirements as a minimum for the design and selection of the C</w:t>
      </w:r>
      <w:r w:rsidR="009F3D53">
        <w:t>C</w:t>
      </w:r>
      <w:r>
        <w:t>:</w:t>
      </w:r>
    </w:p>
    <w:p w14:paraId="0AF54C94" w14:textId="2F42EFD0" w:rsidR="005E6FCF" w:rsidRDefault="005E6FCF" w:rsidP="005E6FCF">
      <w:pPr>
        <w:pStyle w:val="Bulletedlist"/>
      </w:pPr>
      <w:r>
        <w:t xml:space="preserve">Design and guaranteed operating points listed in </w:t>
      </w:r>
      <w:r w:rsidR="00502E86">
        <w:t xml:space="preserve">chapter </w:t>
      </w:r>
      <w:r w:rsidR="00502E86">
        <w:rPr>
          <w:highlight w:val="yellow"/>
        </w:rPr>
        <w:fldChar w:fldCharType="begin"/>
      </w:r>
      <w:r w:rsidR="00502E86">
        <w:instrText xml:space="preserve"> REF _Ref45867678 \r \h </w:instrText>
      </w:r>
      <w:r w:rsidR="00502E86">
        <w:rPr>
          <w:highlight w:val="yellow"/>
        </w:rPr>
      </w:r>
      <w:r w:rsidR="00502E86">
        <w:rPr>
          <w:highlight w:val="yellow"/>
        </w:rPr>
        <w:fldChar w:fldCharType="separate"/>
      </w:r>
      <w:r w:rsidR="00500879">
        <w:t>4.2.2</w:t>
      </w:r>
      <w:r w:rsidR="00502E86">
        <w:rPr>
          <w:highlight w:val="yellow"/>
        </w:rPr>
        <w:fldChar w:fldCharType="end"/>
      </w:r>
      <w:r>
        <w:t>,</w:t>
      </w:r>
    </w:p>
    <w:p w14:paraId="7F87705A" w14:textId="5A0F56A2" w:rsidR="005E6FCF" w:rsidRDefault="005E6FCF" w:rsidP="005E6FCF">
      <w:pPr>
        <w:pStyle w:val="Bulletedlist"/>
      </w:pPr>
      <w:r>
        <w:t xml:space="preserve">Gas compositions as specified in chapter </w:t>
      </w:r>
      <w:r>
        <w:fldChar w:fldCharType="begin"/>
      </w:r>
      <w:r>
        <w:instrText xml:space="preserve"> REF _Ref45866178 \r \h </w:instrText>
      </w:r>
      <w:r>
        <w:fldChar w:fldCharType="separate"/>
      </w:r>
      <w:r w:rsidR="00500879">
        <w:t>2.3.1</w:t>
      </w:r>
      <w:r>
        <w:fldChar w:fldCharType="end"/>
      </w:r>
      <w:r>
        <w:t>,</w:t>
      </w:r>
    </w:p>
    <w:p w14:paraId="09EE1B71" w14:textId="2C9EE177" w:rsidR="005E6FCF" w:rsidRDefault="005E6FCF" w:rsidP="005E6FCF">
      <w:pPr>
        <w:pStyle w:val="Bulletedlist"/>
      </w:pPr>
      <w:r>
        <w:t xml:space="preserve">Environmental conditions as specified in chapter </w:t>
      </w:r>
      <w:r>
        <w:fldChar w:fldCharType="begin"/>
      </w:r>
      <w:r>
        <w:instrText xml:space="preserve"> REF _Ref45866105 \r \h </w:instrText>
      </w:r>
      <w:r>
        <w:fldChar w:fldCharType="separate"/>
      </w:r>
      <w:r w:rsidR="00500879">
        <w:t>2.2</w:t>
      </w:r>
      <w:r>
        <w:fldChar w:fldCharType="end"/>
      </w:r>
      <w:r>
        <w:t>,</w:t>
      </w:r>
    </w:p>
    <w:p w14:paraId="0E9F8383" w14:textId="52FEC114" w:rsidR="005E6FCF" w:rsidRDefault="005E6FCF" w:rsidP="005E6FCF">
      <w:pPr>
        <w:pStyle w:val="Bulletedlist"/>
      </w:pPr>
      <w:r>
        <w:t xml:space="preserve">API 617 </w:t>
      </w:r>
      <w:r w:rsidR="009F3D53">
        <w:t>8</w:t>
      </w:r>
      <w:r w:rsidR="009F3D53" w:rsidRPr="0008506E">
        <w:rPr>
          <w:vertAlign w:val="superscript"/>
        </w:rPr>
        <w:t>th</w:t>
      </w:r>
      <w:r w:rsidR="009F3D53">
        <w:t xml:space="preserve"> edition </w:t>
      </w:r>
      <w:r>
        <w:t xml:space="preserve">Compressor Data-Sheet in document No. </w:t>
      </w:r>
      <w:r w:rsidRPr="005E6FCF">
        <w:t>GCUI-TD-GOT-MEC-DAT-001</w:t>
      </w:r>
      <w:r w:rsidR="00813BA3">
        <w:t xml:space="preserve"> </w:t>
      </w:r>
      <w:r w:rsidRPr="005E6FCF">
        <w:t>Mechanical datasheet of the Centrifugal Compressor</w:t>
      </w:r>
      <w:r>
        <w:t xml:space="preserve"> (Supplier shall fill in the blank spaces in the Data-Sheet),</w:t>
      </w:r>
    </w:p>
    <w:p w14:paraId="1884FAAE" w14:textId="3666E795" w:rsidR="005E6FCF" w:rsidRDefault="005E6FCF" w:rsidP="005E6FCF">
      <w:pPr>
        <w:pStyle w:val="Bulletedlist"/>
      </w:pPr>
      <w:r>
        <w:t xml:space="preserve">All relevant information as per chapter </w:t>
      </w:r>
      <w:r>
        <w:fldChar w:fldCharType="begin"/>
      </w:r>
      <w:r>
        <w:instrText xml:space="preserve"> REF _Ref45866338 \r \h </w:instrText>
      </w:r>
      <w:r>
        <w:fldChar w:fldCharType="separate"/>
      </w:r>
      <w:r w:rsidR="00500879">
        <w:t>1.5</w:t>
      </w:r>
      <w:r>
        <w:fldChar w:fldCharType="end"/>
      </w:r>
      <w:r>
        <w:t>,</w:t>
      </w:r>
    </w:p>
    <w:p w14:paraId="4091A0A1" w14:textId="279CFD7A" w:rsidR="005E6FCF" w:rsidRDefault="005E6FCF" w:rsidP="0083455E">
      <w:pPr>
        <w:pStyle w:val="Bulletedlist"/>
      </w:pPr>
      <w:r>
        <w:t xml:space="preserve">Mechanical Interfaces as per </w:t>
      </w:r>
      <w:r w:rsidR="0083455E" w:rsidRPr="0083455E">
        <w:t>document No. GCUI-TD-GOT-MEC-DWG-</w:t>
      </w:r>
      <w:r w:rsidR="000419B1" w:rsidRPr="0083455E">
        <w:t>00</w:t>
      </w:r>
      <w:r w:rsidR="000419B1">
        <w:t>2</w:t>
      </w:r>
      <w:r>
        <w:t>,</w:t>
      </w:r>
    </w:p>
    <w:p w14:paraId="2DCC1BE7" w14:textId="40D0D528" w:rsidR="005E6FCF" w:rsidRPr="0083455E" w:rsidRDefault="005E6FCF" w:rsidP="005E6FCF">
      <w:pPr>
        <w:pStyle w:val="Bulletedlist"/>
      </w:pPr>
      <w:r>
        <w:t xml:space="preserve">Electrical and I&amp;C interfaces as per </w:t>
      </w:r>
      <w:r w:rsidR="0083455E" w:rsidRPr="0083455E">
        <w:t>document No. GCUI-TD-GOT-</w:t>
      </w:r>
      <w:r w:rsidR="0083455E">
        <w:t>GEN</w:t>
      </w:r>
      <w:r w:rsidR="0083455E" w:rsidRPr="0083455E">
        <w:t>-DWG-</w:t>
      </w:r>
      <w:r w:rsidR="000419B1" w:rsidRPr="0083455E">
        <w:t>00</w:t>
      </w:r>
      <w:r w:rsidR="000419B1">
        <w:t>3</w:t>
      </w:r>
      <w:r w:rsidRPr="0083455E">
        <w:t>.</w:t>
      </w:r>
    </w:p>
    <w:p w14:paraId="0A57377A" w14:textId="77777777" w:rsidR="005E6FCF" w:rsidRDefault="005E6FCF" w:rsidP="00B62A9B">
      <w:pPr>
        <w:pStyle w:val="Text"/>
      </w:pPr>
      <w:r>
        <w:lastRenderedPageBreak/>
        <w:t>Furthermore, the Supplier shall design and select the CU such that:</w:t>
      </w:r>
    </w:p>
    <w:p w14:paraId="4EF7EC88" w14:textId="38A18C65" w:rsidR="005E6FCF" w:rsidRDefault="005E6FCF" w:rsidP="005E6FCF">
      <w:pPr>
        <w:pStyle w:val="Bulletedlist"/>
      </w:pPr>
      <w:r>
        <w:t xml:space="preserve">the Design Point </w:t>
      </w:r>
      <w:r w:rsidR="00175B0B">
        <w:t>W</w:t>
      </w:r>
      <w:r>
        <w:t xml:space="preserve">1 specified in </w:t>
      </w:r>
      <w:r w:rsidR="00175B0B" w:rsidRPr="00175B0B">
        <w:t xml:space="preserve">chapter </w:t>
      </w:r>
      <w:r w:rsidR="00175B0B" w:rsidRPr="00241951">
        <w:fldChar w:fldCharType="begin"/>
      </w:r>
      <w:r w:rsidR="00175B0B" w:rsidRPr="00241951">
        <w:instrText xml:space="preserve"> REF _Ref45867678 \r \h  \* MERGEFORMAT </w:instrText>
      </w:r>
      <w:r w:rsidR="00175B0B" w:rsidRPr="00241951">
        <w:fldChar w:fldCharType="separate"/>
      </w:r>
      <w:r w:rsidR="00500879">
        <w:t>4.2.2</w:t>
      </w:r>
      <w:r w:rsidR="00175B0B" w:rsidRPr="00241951">
        <w:fldChar w:fldCharType="end"/>
      </w:r>
      <w:r w:rsidR="00241951" w:rsidRPr="00241951">
        <w:t xml:space="preserve">, </w:t>
      </w:r>
      <w:r w:rsidRPr="00241951">
        <w:t>s</w:t>
      </w:r>
      <w:r>
        <w:t>hall exhibit the highest compressor efficiency,</w:t>
      </w:r>
    </w:p>
    <w:p w14:paraId="1839F380" w14:textId="4A205400" w:rsidR="005E6FCF" w:rsidRDefault="005E6FCF" w:rsidP="005E6FCF">
      <w:pPr>
        <w:pStyle w:val="Bulletedlist"/>
      </w:pPr>
      <w:r>
        <w:t xml:space="preserve">the operating points specified in </w:t>
      </w:r>
      <w:r w:rsidR="00175B0B" w:rsidRPr="00175B0B">
        <w:t xml:space="preserve">chapter </w:t>
      </w:r>
      <w:r w:rsidR="00175B0B" w:rsidRPr="00175B0B">
        <w:fldChar w:fldCharType="begin"/>
      </w:r>
      <w:r w:rsidR="00175B0B" w:rsidRPr="00175B0B">
        <w:instrText xml:space="preserve"> REF _Ref45867678 \r \h </w:instrText>
      </w:r>
      <w:r w:rsidR="00175B0B">
        <w:instrText xml:space="preserve"> \* MERGEFORMAT </w:instrText>
      </w:r>
      <w:r w:rsidR="00175B0B" w:rsidRPr="00175B0B">
        <w:fldChar w:fldCharType="separate"/>
      </w:r>
      <w:r w:rsidR="00500879">
        <w:t>4.2.2</w:t>
      </w:r>
      <w:r w:rsidR="00175B0B" w:rsidRPr="00175B0B">
        <w:fldChar w:fldCharType="end"/>
      </w:r>
      <w:r w:rsidRPr="00175B0B">
        <w:t xml:space="preserve"> </w:t>
      </w:r>
      <w:r w:rsidR="00175B0B">
        <w:t xml:space="preserve">and </w:t>
      </w:r>
      <w:r w:rsidR="00813BA3">
        <w:t xml:space="preserve">document No. </w:t>
      </w:r>
      <w:r w:rsidR="00813BA3" w:rsidRPr="005E6FCF">
        <w:t>GCUI-TD-GOT-MEC-DAT-001</w:t>
      </w:r>
      <w:r w:rsidR="00813BA3">
        <w:t xml:space="preserve"> </w:t>
      </w:r>
      <w:r w:rsidR="00813BA3" w:rsidRPr="005E6FCF">
        <w:t>Mechanical datasheet of the Centrifugal Compressor</w:t>
      </w:r>
      <w:r w:rsidR="00813BA3">
        <w:t xml:space="preserve"> </w:t>
      </w:r>
      <w:r>
        <w:t>shall exhibit polytrophic efficiencies above 80% as far as possible,</w:t>
      </w:r>
    </w:p>
    <w:p w14:paraId="023F4407" w14:textId="16C11845" w:rsidR="005E6FCF" w:rsidRDefault="005E6FCF" w:rsidP="005E6FCF">
      <w:pPr>
        <w:pStyle w:val="Bulletedlist"/>
      </w:pPr>
      <w:r>
        <w:t xml:space="preserve">all operating points specified in </w:t>
      </w:r>
      <w:r w:rsidR="00175B0B" w:rsidRPr="00175B0B">
        <w:t xml:space="preserve">chapter </w:t>
      </w:r>
      <w:r w:rsidR="00175B0B" w:rsidRPr="00175B0B">
        <w:fldChar w:fldCharType="begin"/>
      </w:r>
      <w:r w:rsidR="00175B0B" w:rsidRPr="00175B0B">
        <w:instrText xml:space="preserve"> REF _Ref45867678 \r \h </w:instrText>
      </w:r>
      <w:r w:rsidR="00175B0B">
        <w:instrText xml:space="preserve"> \* MERGEFORMAT </w:instrText>
      </w:r>
      <w:r w:rsidR="00175B0B" w:rsidRPr="00175B0B">
        <w:fldChar w:fldCharType="separate"/>
      </w:r>
      <w:r w:rsidR="00500879">
        <w:t>4.2.2</w:t>
      </w:r>
      <w:r w:rsidR="00175B0B" w:rsidRPr="00175B0B">
        <w:fldChar w:fldCharType="end"/>
      </w:r>
      <w:r w:rsidR="00175B0B">
        <w:t xml:space="preserve"> and </w:t>
      </w:r>
      <w:r w:rsidR="00813BA3">
        <w:t xml:space="preserve">document No. </w:t>
      </w:r>
      <w:r w:rsidR="00813BA3" w:rsidRPr="005E6FCF">
        <w:t>GCUI-TD-GOT-MEC-DAT-001</w:t>
      </w:r>
      <w:r w:rsidR="00813BA3">
        <w:t xml:space="preserve"> </w:t>
      </w:r>
      <w:r w:rsidR="00813BA3" w:rsidRPr="005E6FCF">
        <w:t>Mechanical datasheet of the Centrifugal Compressor</w:t>
      </w:r>
      <w:r w:rsidR="00813BA3">
        <w:t xml:space="preserve"> </w:t>
      </w:r>
      <w:r>
        <w:t xml:space="preserve">shall </w:t>
      </w:r>
      <w:proofErr w:type="gramStart"/>
      <w:r>
        <w:t>be located in</w:t>
      </w:r>
      <w:proofErr w:type="gramEnd"/>
      <w:r>
        <w:t xml:space="preserve"> the compressor operating envelope,</w:t>
      </w:r>
    </w:p>
    <w:p w14:paraId="502181CE" w14:textId="321F425E" w:rsidR="005E6FCF" w:rsidRDefault="005E6FCF" w:rsidP="005E6FCF">
      <w:pPr>
        <w:pStyle w:val="Bulletedlist"/>
      </w:pPr>
      <w:r>
        <w:t xml:space="preserve">all operating points specified in </w:t>
      </w:r>
      <w:r w:rsidR="00175B0B" w:rsidRPr="00175B0B">
        <w:t xml:space="preserve">chapter </w:t>
      </w:r>
      <w:r w:rsidR="00175B0B" w:rsidRPr="00175B0B">
        <w:fldChar w:fldCharType="begin"/>
      </w:r>
      <w:r w:rsidR="00175B0B" w:rsidRPr="00175B0B">
        <w:instrText xml:space="preserve"> REF _Ref45867678 \r \h </w:instrText>
      </w:r>
      <w:r w:rsidR="00175B0B">
        <w:instrText xml:space="preserve"> \* MERGEFORMAT </w:instrText>
      </w:r>
      <w:r w:rsidR="00175B0B" w:rsidRPr="00175B0B">
        <w:fldChar w:fldCharType="separate"/>
      </w:r>
      <w:r w:rsidR="00500879">
        <w:t>4.2.2</w:t>
      </w:r>
      <w:r w:rsidR="00175B0B" w:rsidRPr="00175B0B">
        <w:fldChar w:fldCharType="end"/>
      </w:r>
      <w:r w:rsidR="00175B0B">
        <w:t xml:space="preserve"> and </w:t>
      </w:r>
      <w:r w:rsidR="00813BA3">
        <w:t xml:space="preserve">document No. </w:t>
      </w:r>
      <w:r w:rsidR="00813BA3" w:rsidRPr="005E6FCF">
        <w:t>GCUI-TD-GOT-MEC-DAT-001</w:t>
      </w:r>
      <w:r w:rsidR="00813BA3">
        <w:t xml:space="preserve"> </w:t>
      </w:r>
      <w:r w:rsidR="00813BA3" w:rsidRPr="005E6FCF">
        <w:t>Mechanical datasheet of the Centrifugal Compressor</w:t>
      </w:r>
      <w:r w:rsidR="00813BA3">
        <w:t xml:space="preserve"> </w:t>
      </w:r>
      <w:r>
        <w:t>shall be at min. 10% (flow) from the anti-surge line.</w:t>
      </w:r>
    </w:p>
    <w:p w14:paraId="307D9DB2" w14:textId="5286DC51" w:rsidR="005E6FCF" w:rsidRDefault="005E6FCF" w:rsidP="00B62A9B">
      <w:pPr>
        <w:pStyle w:val="Text"/>
      </w:pPr>
      <w:r>
        <w:t xml:space="preserve">The Supplier shall consider the </w:t>
      </w:r>
      <w:r w:rsidR="002421DA" w:rsidRPr="002421DA">
        <w:t>Employer</w:t>
      </w:r>
      <w:r>
        <w:t xml:space="preserve"> deviations to API 617 8</w:t>
      </w:r>
      <w:r w:rsidR="009F3D53" w:rsidRPr="0008506E">
        <w:rPr>
          <w:vertAlign w:val="superscript"/>
        </w:rPr>
        <w:t>th</w:t>
      </w:r>
      <w:r w:rsidR="009F3D53">
        <w:t xml:space="preserve"> e</w:t>
      </w:r>
      <w:r>
        <w:t>dition for the design and selection of the CU</w:t>
      </w:r>
      <w:r w:rsidRPr="00502E86">
        <w:t xml:space="preserve">. These are listed in chapter </w:t>
      </w:r>
      <w:r w:rsidR="00502E86" w:rsidRPr="00502E86">
        <w:fldChar w:fldCharType="begin"/>
      </w:r>
      <w:r w:rsidR="00502E86" w:rsidRPr="00502E86">
        <w:instrText xml:space="preserve"> REF _Ref45867678 \r \h </w:instrText>
      </w:r>
      <w:r w:rsidR="00502E86">
        <w:instrText xml:space="preserve"> \* MERGEFORMAT </w:instrText>
      </w:r>
      <w:r w:rsidR="00502E86" w:rsidRPr="00502E86">
        <w:fldChar w:fldCharType="separate"/>
      </w:r>
      <w:r w:rsidR="00500879">
        <w:t>4.2.2</w:t>
      </w:r>
      <w:r w:rsidR="00502E86" w:rsidRPr="00502E86">
        <w:fldChar w:fldCharType="end"/>
      </w:r>
      <w:r w:rsidRPr="00502E86">
        <w:t xml:space="preserve">, chapter </w:t>
      </w:r>
      <w:r w:rsidR="00502E86" w:rsidRPr="00502E86">
        <w:fldChar w:fldCharType="begin"/>
      </w:r>
      <w:r w:rsidR="00502E86" w:rsidRPr="00502E86">
        <w:instrText xml:space="preserve"> REF _Ref46904851 \r \h </w:instrText>
      </w:r>
      <w:r w:rsidR="00502E86">
        <w:instrText xml:space="preserve"> \* MERGEFORMAT </w:instrText>
      </w:r>
      <w:r w:rsidR="00502E86" w:rsidRPr="00502E86">
        <w:fldChar w:fldCharType="separate"/>
      </w:r>
      <w:r w:rsidR="00500879">
        <w:t>4.2.3</w:t>
      </w:r>
      <w:r w:rsidR="00502E86" w:rsidRPr="00502E86">
        <w:fldChar w:fldCharType="end"/>
      </w:r>
      <w:r w:rsidR="00502E86" w:rsidRPr="00502E86">
        <w:t xml:space="preserve"> </w:t>
      </w:r>
      <w:r w:rsidRPr="00502E86">
        <w:t xml:space="preserve">and chapter </w:t>
      </w:r>
      <w:r w:rsidR="00502E86" w:rsidRPr="00502E86">
        <w:fldChar w:fldCharType="begin"/>
      </w:r>
      <w:r w:rsidR="00502E86" w:rsidRPr="00502E86">
        <w:instrText xml:space="preserve"> REF _Ref46835078 \r \h </w:instrText>
      </w:r>
      <w:r w:rsidR="00502E86">
        <w:instrText xml:space="preserve"> \* MERGEFORMAT </w:instrText>
      </w:r>
      <w:r w:rsidR="00502E86" w:rsidRPr="00502E86">
        <w:fldChar w:fldCharType="separate"/>
      </w:r>
      <w:r w:rsidR="00500879">
        <w:t>4.2.13</w:t>
      </w:r>
      <w:r w:rsidR="00502E86" w:rsidRPr="00502E86">
        <w:fldChar w:fldCharType="end"/>
      </w:r>
      <w:r w:rsidRPr="00502E86">
        <w:t>.</w:t>
      </w:r>
    </w:p>
    <w:p w14:paraId="5E1788AF" w14:textId="77777777" w:rsidR="00B62A9B" w:rsidRDefault="00B62A9B" w:rsidP="00B62A9B">
      <w:pPr>
        <w:pStyle w:val="Heading3"/>
      </w:pPr>
      <w:bookmarkStart w:id="88" w:name="_Ref45867678"/>
      <w:bookmarkStart w:id="89" w:name="_Toc92284204"/>
      <w:r>
        <w:t>Operating points</w:t>
      </w:r>
      <w:bookmarkEnd w:id="88"/>
      <w:bookmarkEnd w:id="89"/>
    </w:p>
    <w:p w14:paraId="47E3854E" w14:textId="69C38636" w:rsidR="00B62A9B" w:rsidRDefault="00813BA3" w:rsidP="00B62A9B">
      <w:pPr>
        <w:pStyle w:val="Text"/>
      </w:pPr>
      <w:r w:rsidRPr="00813BA3">
        <w:t>Operating points are indi</w:t>
      </w:r>
      <w:r>
        <w:t xml:space="preserve">cated at the compressor flanges. </w:t>
      </w:r>
      <w:r w:rsidRPr="00813BA3">
        <w:t>Operating points</w:t>
      </w:r>
      <w:r>
        <w:t xml:space="preserve"> </w:t>
      </w:r>
      <w:r w:rsidR="00791E34" w:rsidRPr="00791E34">
        <w:t>are listed in the following table</w:t>
      </w:r>
      <w:r>
        <w:t>:</w:t>
      </w:r>
    </w:p>
    <w:p w14:paraId="7E7DD21B" w14:textId="404C7B54" w:rsidR="00813BA3" w:rsidRPr="00813BA3" w:rsidRDefault="00813BA3" w:rsidP="00813BA3">
      <w:pPr>
        <w:pStyle w:val="Tabletitle"/>
      </w:pPr>
      <w:r w:rsidRPr="00813BA3">
        <w:t xml:space="preserve">Table </w:t>
      </w:r>
      <w:r w:rsidR="002C1398">
        <w:fldChar w:fldCharType="begin"/>
      </w:r>
      <w:r w:rsidR="002C1398">
        <w:instrText xml:space="preserve"> STYLEREF 1 \s </w:instrText>
      </w:r>
      <w:r w:rsidR="002C1398">
        <w:fldChar w:fldCharType="separate"/>
      </w:r>
      <w:r w:rsidR="00500879">
        <w:rPr>
          <w:noProof/>
        </w:rPr>
        <w:t>4</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1</w:t>
      </w:r>
      <w:r w:rsidR="002C1398">
        <w:fldChar w:fldCharType="end"/>
      </w:r>
      <w:r w:rsidRPr="00813BA3">
        <w:t xml:space="preserve"> – Compressor operating points</w:t>
      </w:r>
    </w:p>
    <w:tbl>
      <w:tblPr>
        <w:tblStyle w:val="TableGrid"/>
        <w:tblW w:w="0" w:type="auto"/>
        <w:tblLook w:val="04A0" w:firstRow="1" w:lastRow="0" w:firstColumn="1" w:lastColumn="0" w:noHBand="0" w:noVBand="1"/>
      </w:tblPr>
      <w:tblGrid>
        <w:gridCol w:w="2039"/>
        <w:gridCol w:w="2039"/>
        <w:gridCol w:w="2039"/>
        <w:gridCol w:w="2039"/>
        <w:gridCol w:w="2039"/>
      </w:tblGrid>
      <w:tr w:rsidR="00813BA3" w14:paraId="5C650452" w14:textId="77777777" w:rsidTr="00813BA3">
        <w:trPr>
          <w:tblHeader/>
        </w:trPr>
        <w:tc>
          <w:tcPr>
            <w:tcW w:w="2039" w:type="dxa"/>
          </w:tcPr>
          <w:p w14:paraId="3BF24EAB" w14:textId="77777777" w:rsidR="00813BA3" w:rsidRPr="003425FD" w:rsidRDefault="00813BA3" w:rsidP="00813BA3">
            <w:pPr>
              <w:pStyle w:val="Tableheader"/>
            </w:pPr>
          </w:p>
        </w:tc>
        <w:tc>
          <w:tcPr>
            <w:tcW w:w="2039" w:type="dxa"/>
          </w:tcPr>
          <w:p w14:paraId="59C0CF82" w14:textId="77777777" w:rsidR="00813BA3" w:rsidRPr="003425FD" w:rsidRDefault="00813BA3" w:rsidP="00813BA3">
            <w:pPr>
              <w:pStyle w:val="Tableheader"/>
            </w:pPr>
            <w:r w:rsidRPr="003425FD">
              <w:t>P inlet (</w:t>
            </w:r>
            <w:proofErr w:type="spellStart"/>
            <w:r w:rsidRPr="003425FD">
              <w:t>barg</w:t>
            </w:r>
            <w:proofErr w:type="spellEnd"/>
            <w:r w:rsidRPr="003425FD">
              <w:t>)</w:t>
            </w:r>
          </w:p>
        </w:tc>
        <w:tc>
          <w:tcPr>
            <w:tcW w:w="2039" w:type="dxa"/>
          </w:tcPr>
          <w:p w14:paraId="54E5A2D0" w14:textId="77777777" w:rsidR="00813BA3" w:rsidRPr="003425FD" w:rsidRDefault="00813BA3" w:rsidP="00813BA3">
            <w:pPr>
              <w:pStyle w:val="Tableheader"/>
            </w:pPr>
            <w:r w:rsidRPr="003425FD">
              <w:t>P discharge (</w:t>
            </w:r>
            <w:proofErr w:type="spellStart"/>
            <w:r w:rsidRPr="003425FD">
              <w:t>barg</w:t>
            </w:r>
            <w:proofErr w:type="spellEnd"/>
            <w:r w:rsidRPr="003425FD">
              <w:t>)</w:t>
            </w:r>
          </w:p>
        </w:tc>
        <w:tc>
          <w:tcPr>
            <w:tcW w:w="2039" w:type="dxa"/>
          </w:tcPr>
          <w:p w14:paraId="08A3F7AF" w14:textId="77777777" w:rsidR="00813BA3" w:rsidRPr="003425FD" w:rsidRDefault="00813BA3" w:rsidP="00813BA3">
            <w:pPr>
              <w:pStyle w:val="Tableheader"/>
            </w:pPr>
            <w:r w:rsidRPr="003425FD">
              <w:t>Q (Nm3/h)</w:t>
            </w:r>
          </w:p>
        </w:tc>
        <w:tc>
          <w:tcPr>
            <w:tcW w:w="2039" w:type="dxa"/>
          </w:tcPr>
          <w:p w14:paraId="15619A31" w14:textId="77777777" w:rsidR="00813BA3" w:rsidRPr="003425FD" w:rsidRDefault="00813BA3" w:rsidP="00813BA3">
            <w:pPr>
              <w:pStyle w:val="Tableheader"/>
            </w:pPr>
            <w:r w:rsidRPr="003425FD">
              <w:t>Q (MNm3/day)</w:t>
            </w:r>
          </w:p>
        </w:tc>
      </w:tr>
      <w:tr w:rsidR="00813BA3" w14:paraId="1AFB02B3" w14:textId="77777777" w:rsidTr="00813BA3">
        <w:tc>
          <w:tcPr>
            <w:tcW w:w="2039" w:type="dxa"/>
          </w:tcPr>
          <w:p w14:paraId="2A63924F" w14:textId="77777777" w:rsidR="00813BA3" w:rsidRPr="003425FD" w:rsidRDefault="00813BA3" w:rsidP="00813BA3">
            <w:pPr>
              <w:pStyle w:val="Tabletext0"/>
            </w:pPr>
            <w:r w:rsidRPr="003425FD">
              <w:t>Injection – I1</w:t>
            </w:r>
          </w:p>
        </w:tc>
        <w:tc>
          <w:tcPr>
            <w:tcW w:w="2039" w:type="dxa"/>
          </w:tcPr>
          <w:p w14:paraId="48F0B658" w14:textId="77777777" w:rsidR="00813BA3" w:rsidRPr="003425FD" w:rsidRDefault="00813BA3" w:rsidP="00813BA3">
            <w:pPr>
              <w:pStyle w:val="Tabletext0"/>
              <w:jc w:val="center"/>
            </w:pPr>
            <w:r w:rsidRPr="003425FD">
              <w:t>25</w:t>
            </w:r>
          </w:p>
        </w:tc>
        <w:tc>
          <w:tcPr>
            <w:tcW w:w="2039" w:type="dxa"/>
          </w:tcPr>
          <w:p w14:paraId="5590190C" w14:textId="77777777" w:rsidR="00813BA3" w:rsidRPr="003425FD" w:rsidRDefault="00813BA3" w:rsidP="00813BA3">
            <w:pPr>
              <w:pStyle w:val="Tabletext0"/>
              <w:jc w:val="center"/>
            </w:pPr>
            <w:r w:rsidRPr="003425FD">
              <w:t>105</w:t>
            </w:r>
          </w:p>
        </w:tc>
        <w:tc>
          <w:tcPr>
            <w:tcW w:w="2039" w:type="dxa"/>
          </w:tcPr>
          <w:p w14:paraId="141DBB5A" w14:textId="77777777" w:rsidR="00813BA3" w:rsidRPr="003425FD" w:rsidRDefault="00813BA3" w:rsidP="00813BA3">
            <w:pPr>
              <w:pStyle w:val="Tabletext0"/>
              <w:jc w:val="center"/>
            </w:pPr>
            <w:r w:rsidRPr="003425FD">
              <w:t>Min-Max TBA (*)</w:t>
            </w:r>
          </w:p>
        </w:tc>
        <w:tc>
          <w:tcPr>
            <w:tcW w:w="2039" w:type="dxa"/>
          </w:tcPr>
          <w:p w14:paraId="53A924F1" w14:textId="77777777" w:rsidR="00813BA3" w:rsidRPr="003425FD" w:rsidRDefault="00813BA3" w:rsidP="00813BA3">
            <w:pPr>
              <w:pStyle w:val="Tabletext0"/>
              <w:jc w:val="center"/>
            </w:pPr>
            <w:r w:rsidRPr="003425FD">
              <w:t>Min-Max TBA (*)</w:t>
            </w:r>
          </w:p>
        </w:tc>
      </w:tr>
      <w:tr w:rsidR="00813BA3" w14:paraId="1D255319" w14:textId="77777777" w:rsidTr="00813BA3">
        <w:tc>
          <w:tcPr>
            <w:tcW w:w="2039" w:type="dxa"/>
          </w:tcPr>
          <w:p w14:paraId="2AA35C01" w14:textId="77777777" w:rsidR="00813BA3" w:rsidRPr="003425FD" w:rsidRDefault="00813BA3" w:rsidP="00813BA3">
            <w:pPr>
              <w:pStyle w:val="Tabletext0"/>
            </w:pPr>
            <w:r w:rsidRPr="003425FD">
              <w:t>Injection – I2</w:t>
            </w:r>
          </w:p>
        </w:tc>
        <w:tc>
          <w:tcPr>
            <w:tcW w:w="2039" w:type="dxa"/>
          </w:tcPr>
          <w:p w14:paraId="580D5712" w14:textId="77777777" w:rsidR="00813BA3" w:rsidRPr="003425FD" w:rsidRDefault="00813BA3" w:rsidP="00813BA3">
            <w:pPr>
              <w:pStyle w:val="Tabletext0"/>
              <w:jc w:val="center"/>
            </w:pPr>
            <w:r w:rsidRPr="003425FD">
              <w:t>40</w:t>
            </w:r>
          </w:p>
        </w:tc>
        <w:tc>
          <w:tcPr>
            <w:tcW w:w="2039" w:type="dxa"/>
          </w:tcPr>
          <w:p w14:paraId="12D23D09" w14:textId="77777777" w:rsidR="00813BA3" w:rsidRPr="003425FD" w:rsidRDefault="00813BA3" w:rsidP="00813BA3">
            <w:pPr>
              <w:pStyle w:val="Tabletext0"/>
              <w:jc w:val="center"/>
            </w:pPr>
            <w:r w:rsidRPr="003425FD">
              <w:t>80</w:t>
            </w:r>
          </w:p>
        </w:tc>
        <w:tc>
          <w:tcPr>
            <w:tcW w:w="2039" w:type="dxa"/>
          </w:tcPr>
          <w:p w14:paraId="267C4089" w14:textId="77777777" w:rsidR="00813BA3" w:rsidRPr="003425FD" w:rsidRDefault="00813BA3" w:rsidP="00813BA3">
            <w:pPr>
              <w:pStyle w:val="Tabletext0"/>
              <w:jc w:val="center"/>
            </w:pPr>
            <w:r w:rsidRPr="003425FD">
              <w:t>Min-Max TBA (*)</w:t>
            </w:r>
          </w:p>
        </w:tc>
        <w:tc>
          <w:tcPr>
            <w:tcW w:w="2039" w:type="dxa"/>
          </w:tcPr>
          <w:p w14:paraId="07C49F70" w14:textId="77777777" w:rsidR="00813BA3" w:rsidRPr="003425FD" w:rsidRDefault="00813BA3" w:rsidP="00813BA3">
            <w:pPr>
              <w:pStyle w:val="Tabletext0"/>
              <w:jc w:val="center"/>
            </w:pPr>
            <w:r w:rsidRPr="003425FD">
              <w:t>Min-Max TBA (*)</w:t>
            </w:r>
          </w:p>
        </w:tc>
      </w:tr>
      <w:tr w:rsidR="00813BA3" w14:paraId="742CDC4D" w14:textId="77777777" w:rsidTr="00813BA3">
        <w:tc>
          <w:tcPr>
            <w:tcW w:w="2039" w:type="dxa"/>
          </w:tcPr>
          <w:p w14:paraId="3BF19D88" w14:textId="77777777" w:rsidR="00813BA3" w:rsidRPr="003425FD" w:rsidRDefault="00813BA3" w:rsidP="00813BA3">
            <w:pPr>
              <w:pStyle w:val="Tabletext0"/>
            </w:pPr>
            <w:r w:rsidRPr="003425FD">
              <w:t>Withdrawal – W1</w:t>
            </w:r>
          </w:p>
        </w:tc>
        <w:tc>
          <w:tcPr>
            <w:tcW w:w="2039" w:type="dxa"/>
          </w:tcPr>
          <w:p w14:paraId="3F352DC4" w14:textId="77777777" w:rsidR="00813BA3" w:rsidRPr="003425FD" w:rsidRDefault="00813BA3" w:rsidP="00813BA3">
            <w:pPr>
              <w:pStyle w:val="Tabletext0"/>
              <w:jc w:val="center"/>
            </w:pPr>
            <w:r w:rsidRPr="003425FD">
              <w:t>25</w:t>
            </w:r>
          </w:p>
        </w:tc>
        <w:tc>
          <w:tcPr>
            <w:tcW w:w="2039" w:type="dxa"/>
          </w:tcPr>
          <w:p w14:paraId="76299D5A" w14:textId="77777777" w:rsidR="00813BA3" w:rsidRPr="003425FD" w:rsidRDefault="00813BA3" w:rsidP="00813BA3">
            <w:pPr>
              <w:pStyle w:val="Tabletext0"/>
              <w:jc w:val="center"/>
            </w:pPr>
            <w:r w:rsidRPr="003425FD">
              <w:t>55</w:t>
            </w:r>
          </w:p>
        </w:tc>
        <w:tc>
          <w:tcPr>
            <w:tcW w:w="2039" w:type="dxa"/>
          </w:tcPr>
          <w:p w14:paraId="35868E24" w14:textId="77777777" w:rsidR="00813BA3" w:rsidRPr="003425FD" w:rsidRDefault="00813BA3" w:rsidP="00813BA3">
            <w:pPr>
              <w:pStyle w:val="Tabletext0"/>
              <w:jc w:val="center"/>
            </w:pPr>
            <w:r w:rsidRPr="003425FD">
              <w:t>500 000</w:t>
            </w:r>
          </w:p>
        </w:tc>
        <w:tc>
          <w:tcPr>
            <w:tcW w:w="2039" w:type="dxa"/>
          </w:tcPr>
          <w:p w14:paraId="0607CC14" w14:textId="77777777" w:rsidR="00813BA3" w:rsidRPr="003425FD" w:rsidRDefault="00813BA3" w:rsidP="00813BA3">
            <w:pPr>
              <w:pStyle w:val="Tabletext0"/>
              <w:jc w:val="center"/>
            </w:pPr>
            <w:r w:rsidRPr="003425FD">
              <w:t>12</w:t>
            </w:r>
          </w:p>
        </w:tc>
      </w:tr>
      <w:tr w:rsidR="00813BA3" w14:paraId="4C7C9C54" w14:textId="77777777" w:rsidTr="00813BA3">
        <w:tc>
          <w:tcPr>
            <w:tcW w:w="2039" w:type="dxa"/>
          </w:tcPr>
          <w:p w14:paraId="780C6949" w14:textId="77777777" w:rsidR="00813BA3" w:rsidRPr="003425FD" w:rsidRDefault="00813BA3" w:rsidP="00813BA3">
            <w:pPr>
              <w:pStyle w:val="Tabletext0"/>
            </w:pPr>
            <w:r w:rsidRPr="003425FD">
              <w:t>Withdrawal – W2</w:t>
            </w:r>
          </w:p>
        </w:tc>
        <w:tc>
          <w:tcPr>
            <w:tcW w:w="2039" w:type="dxa"/>
          </w:tcPr>
          <w:p w14:paraId="0F300457" w14:textId="77777777" w:rsidR="00813BA3" w:rsidRPr="003425FD" w:rsidRDefault="00813BA3" w:rsidP="00813BA3">
            <w:pPr>
              <w:pStyle w:val="Tabletext0"/>
              <w:jc w:val="center"/>
            </w:pPr>
            <w:r w:rsidRPr="003425FD">
              <w:t>30</w:t>
            </w:r>
          </w:p>
        </w:tc>
        <w:tc>
          <w:tcPr>
            <w:tcW w:w="2039" w:type="dxa"/>
          </w:tcPr>
          <w:p w14:paraId="402349F5" w14:textId="77777777" w:rsidR="00813BA3" w:rsidRPr="003425FD" w:rsidRDefault="00813BA3" w:rsidP="00813BA3">
            <w:pPr>
              <w:pStyle w:val="Tabletext0"/>
              <w:jc w:val="center"/>
            </w:pPr>
            <w:r w:rsidRPr="003425FD">
              <w:t>55</w:t>
            </w:r>
          </w:p>
        </w:tc>
        <w:tc>
          <w:tcPr>
            <w:tcW w:w="2039" w:type="dxa"/>
          </w:tcPr>
          <w:p w14:paraId="24D9195E" w14:textId="77777777" w:rsidR="00813BA3" w:rsidRPr="003425FD" w:rsidRDefault="00813BA3" w:rsidP="00813BA3">
            <w:pPr>
              <w:pStyle w:val="Tabletext0"/>
              <w:jc w:val="center"/>
            </w:pPr>
            <w:r w:rsidRPr="003425FD">
              <w:t>625 000</w:t>
            </w:r>
          </w:p>
        </w:tc>
        <w:tc>
          <w:tcPr>
            <w:tcW w:w="2039" w:type="dxa"/>
          </w:tcPr>
          <w:p w14:paraId="37AEEB10" w14:textId="77777777" w:rsidR="00813BA3" w:rsidRDefault="00813BA3" w:rsidP="00813BA3">
            <w:pPr>
              <w:pStyle w:val="Tabletext0"/>
              <w:jc w:val="center"/>
            </w:pPr>
            <w:r w:rsidRPr="003425FD">
              <w:t>15</w:t>
            </w:r>
          </w:p>
        </w:tc>
      </w:tr>
    </w:tbl>
    <w:p w14:paraId="63862259" w14:textId="77777777" w:rsidR="00813BA3" w:rsidRDefault="00813BA3" w:rsidP="00813BA3">
      <w:pPr>
        <w:pStyle w:val="Textafterobject"/>
      </w:pPr>
      <w:r>
        <w:t>(*) will be determined by the Consultant based on compressor unit potential suppliers’ inputs and shall indicate the minimum/maximum flowrate possible during engineering. For minimum flowrate (without recycling), it shall be considered the minimum acceptable load of the turbine to respect emissions levels as per European directives.</w:t>
      </w:r>
    </w:p>
    <w:p w14:paraId="2BE09663" w14:textId="77777777" w:rsidR="00813BA3" w:rsidRDefault="00813BA3" w:rsidP="00813BA3">
      <w:pPr>
        <w:pStyle w:val="Text"/>
      </w:pPr>
      <w:r>
        <w:t>Withdrawal – W1 point shall be the guaranteed point.</w:t>
      </w:r>
    </w:p>
    <w:p w14:paraId="61F61693" w14:textId="77777777" w:rsidR="00813BA3" w:rsidRDefault="00175B0B" w:rsidP="00175B0B">
      <w:pPr>
        <w:pStyle w:val="Heading3"/>
      </w:pPr>
      <w:bookmarkStart w:id="90" w:name="_Ref46904851"/>
      <w:bookmarkStart w:id="91" w:name="_Toc92284205"/>
      <w:r w:rsidRPr="00175B0B">
        <w:t>General Construction Data</w:t>
      </w:r>
      <w:bookmarkEnd w:id="90"/>
      <w:bookmarkEnd w:id="91"/>
    </w:p>
    <w:p w14:paraId="38CCF199" w14:textId="5329F95E" w:rsidR="00E63A86" w:rsidRDefault="00E63A86" w:rsidP="00175B0B">
      <w:pPr>
        <w:pStyle w:val="Text"/>
      </w:pPr>
      <w:r w:rsidRPr="00E63A86">
        <w:t xml:space="preserve">In general, the centrifugal compressor shall be designed in accordance with API 617, </w:t>
      </w:r>
      <w:r w:rsidR="002650BB">
        <w:t>8</w:t>
      </w:r>
      <w:r w:rsidR="009F3D53" w:rsidRPr="0008506E">
        <w:rPr>
          <w:vertAlign w:val="superscript"/>
        </w:rPr>
        <w:t>th</w:t>
      </w:r>
      <w:r w:rsidR="009F3D53">
        <w:t xml:space="preserve"> </w:t>
      </w:r>
      <w:r w:rsidRPr="00E63A86">
        <w:t xml:space="preserve"> edition. The following item numbers refer to the appropriate sections of this API standard.</w:t>
      </w:r>
    </w:p>
    <w:p w14:paraId="0138900D" w14:textId="455EA28B" w:rsidR="00D666C4" w:rsidRDefault="00D666C4" w:rsidP="00D666C4">
      <w:pPr>
        <w:pStyle w:val="Text"/>
      </w:pPr>
      <w:r>
        <w:t xml:space="preserve">API 617, </w:t>
      </w:r>
      <w:r w:rsidR="006D7A21">
        <w:t>Point</w:t>
      </w:r>
      <w:r>
        <w:t xml:space="preserve">4.4.1.1.2 - operating points specified in </w:t>
      </w:r>
      <w:r w:rsidRPr="00175B0B">
        <w:t xml:space="preserve">chapter </w:t>
      </w:r>
      <w:r w:rsidRPr="00E63A86">
        <w:t>4.2.2 and document No. GCUI-TD-GOT-MEC-DAT-001 Mechanical datasheet of the Centrifugal Compressor</w:t>
      </w:r>
    </w:p>
    <w:p w14:paraId="13739742" w14:textId="70134BE7" w:rsidR="00D666C4" w:rsidRDefault="00D666C4" w:rsidP="00D666C4">
      <w:pPr>
        <w:pStyle w:val="Text"/>
      </w:pPr>
      <w:r w:rsidRPr="00D666C4">
        <w:t xml:space="preserve">API 617, </w:t>
      </w:r>
      <w:r w:rsidR="006D7A21">
        <w:t>Point</w:t>
      </w:r>
      <w:r w:rsidRPr="00D666C4">
        <w:t xml:space="preserve"> 4.4.1.</w:t>
      </w:r>
      <w:r>
        <w:t>2</w:t>
      </w:r>
      <w:r w:rsidRPr="00D666C4">
        <w:t xml:space="preserve"> –</w:t>
      </w:r>
      <w:r>
        <w:t xml:space="preserve"> </w:t>
      </w:r>
      <w:r w:rsidR="00845CAA">
        <w:t xml:space="preserve">See chapter </w:t>
      </w:r>
      <w:r w:rsidR="00845CAA">
        <w:fldChar w:fldCharType="begin"/>
      </w:r>
      <w:r w:rsidR="00845CAA">
        <w:instrText xml:space="preserve"> REF _Ref46828931 \r \h </w:instrText>
      </w:r>
      <w:r w:rsidR="00845CAA">
        <w:fldChar w:fldCharType="separate"/>
      </w:r>
      <w:r w:rsidR="00500879">
        <w:t>8.3.3</w:t>
      </w:r>
      <w:r w:rsidR="00845CAA">
        <w:fldChar w:fldCharType="end"/>
      </w:r>
      <w:r>
        <w:t>.</w:t>
      </w:r>
    </w:p>
    <w:p w14:paraId="0C542123" w14:textId="60FB4C46" w:rsidR="00D666C4" w:rsidRDefault="00D666C4" w:rsidP="00D666C4">
      <w:pPr>
        <w:pStyle w:val="Text"/>
      </w:pPr>
      <w:r w:rsidRPr="00D666C4">
        <w:lastRenderedPageBreak/>
        <w:t xml:space="preserve">API 617, </w:t>
      </w:r>
      <w:r w:rsidR="006D7A21">
        <w:t>Point</w:t>
      </w:r>
      <w:r w:rsidRPr="00D666C4">
        <w:t xml:space="preserve"> 4.4.1.</w:t>
      </w:r>
      <w:r>
        <w:t>4</w:t>
      </w:r>
      <w:r w:rsidRPr="00D666C4">
        <w:t xml:space="preserve"> –</w:t>
      </w:r>
      <w:r>
        <w:t xml:space="preserve"> No liquid injection.</w:t>
      </w:r>
    </w:p>
    <w:p w14:paraId="0E34A88D" w14:textId="3DE110D2" w:rsidR="00D666C4" w:rsidRDefault="00D666C4" w:rsidP="00D666C4">
      <w:pPr>
        <w:pStyle w:val="Text"/>
      </w:pPr>
      <w:r w:rsidRPr="00D666C4">
        <w:t xml:space="preserve">API 617, </w:t>
      </w:r>
      <w:r w:rsidR="006D7A21">
        <w:t>Point</w:t>
      </w:r>
      <w:r w:rsidRPr="00D666C4">
        <w:t xml:space="preserve"> 4.4.1.</w:t>
      </w:r>
      <w:r>
        <w:t xml:space="preserve">6 – According chapter </w:t>
      </w:r>
      <w:r>
        <w:fldChar w:fldCharType="begin"/>
      </w:r>
      <w:r>
        <w:instrText xml:space="preserve"> REF _Ref48289569 \r \h </w:instrText>
      </w:r>
      <w:r>
        <w:fldChar w:fldCharType="separate"/>
      </w:r>
      <w:r w:rsidR="00500879">
        <w:t>1.5</w:t>
      </w:r>
      <w:r>
        <w:fldChar w:fldCharType="end"/>
      </w:r>
    </w:p>
    <w:p w14:paraId="6A2D6298" w14:textId="3DA374BD" w:rsidR="002650BB" w:rsidRDefault="002650BB" w:rsidP="002650BB">
      <w:pPr>
        <w:pStyle w:val="Text"/>
      </w:pPr>
      <w:r>
        <w:t xml:space="preserve">API 617, </w:t>
      </w:r>
      <w:r w:rsidR="006D7A21">
        <w:t>Point</w:t>
      </w:r>
      <w:r>
        <w:t xml:space="preserve"> 4.4.1.9 – Installation of all C</w:t>
      </w:r>
      <w:r w:rsidR="001701E2">
        <w:t>U</w:t>
      </w:r>
      <w:r>
        <w:t xml:space="preserve"> </w:t>
      </w:r>
      <w:r w:rsidR="00FE3A02">
        <w:t xml:space="preserve">(GT and </w:t>
      </w:r>
      <w:r w:rsidR="001701E2">
        <w:t>CC</w:t>
      </w:r>
      <w:r w:rsidR="00FE3A02">
        <w:t>)</w:t>
      </w:r>
      <w:r w:rsidR="001701E2">
        <w:t xml:space="preserve"> </w:t>
      </w:r>
      <w:r>
        <w:t>will be</w:t>
      </w:r>
      <w:r w:rsidR="001701E2">
        <w:t xml:space="preserve"> if it is possible, installed in one solid</w:t>
      </w:r>
      <w:r>
        <w:t xml:space="preserve"> enclosure. The environmental conditions are specified in chapter </w:t>
      </w:r>
      <w:r>
        <w:fldChar w:fldCharType="begin"/>
      </w:r>
      <w:r>
        <w:instrText xml:space="preserve"> REF _Ref45866105 \r \h </w:instrText>
      </w:r>
      <w:r>
        <w:fldChar w:fldCharType="separate"/>
      </w:r>
      <w:r w:rsidR="00500879">
        <w:t>2.2</w:t>
      </w:r>
      <w:r>
        <w:fldChar w:fldCharType="end"/>
      </w:r>
      <w:r>
        <w:t>.</w:t>
      </w:r>
    </w:p>
    <w:p w14:paraId="6A2C49F7" w14:textId="312A2C1C" w:rsidR="002650BB" w:rsidRDefault="002650BB" w:rsidP="002650BB">
      <w:pPr>
        <w:pStyle w:val="Text"/>
      </w:pPr>
      <w:r>
        <w:t xml:space="preserve">API 617, </w:t>
      </w:r>
      <w:r w:rsidR="006D7A21">
        <w:t>Point</w:t>
      </w:r>
      <w:r w:rsidR="00106FF6">
        <w:t xml:space="preserve"> </w:t>
      </w:r>
      <w:r>
        <w:t xml:space="preserve">4.4.1.10 – Regarding the guaranteed noise level reference is made to chapter </w:t>
      </w:r>
      <w:r>
        <w:fldChar w:fldCharType="begin"/>
      </w:r>
      <w:r>
        <w:instrText xml:space="preserve"> REF _Ref45869038 \r \h </w:instrText>
      </w:r>
      <w:r>
        <w:fldChar w:fldCharType="separate"/>
      </w:r>
      <w:r w:rsidR="00500879">
        <w:t>2.4</w:t>
      </w:r>
      <w:r>
        <w:fldChar w:fldCharType="end"/>
      </w:r>
    </w:p>
    <w:p w14:paraId="75942AE3" w14:textId="44EFB73F" w:rsidR="00F36AD5" w:rsidRDefault="00F36AD5" w:rsidP="00F36AD5">
      <w:pPr>
        <w:pStyle w:val="Text"/>
      </w:pPr>
      <w:r>
        <w:t xml:space="preserve">API 617, </w:t>
      </w:r>
      <w:r w:rsidR="006D7A21">
        <w:t>Point</w:t>
      </w:r>
      <w:r>
        <w:t xml:space="preserve"> 4.4.1.11 - Noise abatement measures are to be realised in order to avoid pure tones in the entire frequency range, so that the difference between the attenuated linear sound power level and the specified power level is always less than 20 dB(A). The un-damped sound power level for all components including a frequency analysis between 63 - 8000 Hz must be given. Noise will be measured and the results evaluated for acceptance in line with </w:t>
      </w:r>
      <w:r w:rsidR="00C54B7A">
        <w:t xml:space="preserve">ISO 9614, </w:t>
      </w:r>
      <w:r>
        <w:t>ISO 9613, EN ISO 3746 and ISO 10494. The required limits for noise emissions are defined in Chapter 2.4.</w:t>
      </w:r>
    </w:p>
    <w:p w14:paraId="503E4252" w14:textId="77777777" w:rsidR="00F36AD5" w:rsidRDefault="00F36AD5" w:rsidP="00F36AD5">
      <w:pPr>
        <w:pStyle w:val="Text"/>
      </w:pPr>
      <w:r>
        <w:t>Note:</w:t>
      </w:r>
    </w:p>
    <w:p w14:paraId="42755F10" w14:textId="2A854AA1" w:rsidR="00F36AD5" w:rsidRDefault="00F36AD5" w:rsidP="00F36AD5">
      <w:pPr>
        <w:pStyle w:val="Text"/>
      </w:pPr>
      <w:r>
        <w:t>The gas turbine and the C</w:t>
      </w:r>
      <w:r w:rsidR="001701E2">
        <w:t>C</w:t>
      </w:r>
      <w:r>
        <w:t xml:space="preserve"> are installed inside the enclosure. The oil cooler will be installed outside the enclosure.</w:t>
      </w:r>
    </w:p>
    <w:p w14:paraId="401E8663" w14:textId="68376155" w:rsidR="002650BB" w:rsidRDefault="002650BB" w:rsidP="002650BB">
      <w:pPr>
        <w:pStyle w:val="Text"/>
      </w:pPr>
      <w:r w:rsidRPr="00125A7C">
        <w:t xml:space="preserve">API 617, </w:t>
      </w:r>
      <w:r w:rsidR="006D7A21">
        <w:t>Point</w:t>
      </w:r>
      <w:r w:rsidRPr="00125A7C">
        <w:t xml:space="preserve"> </w:t>
      </w:r>
      <w:r w:rsidR="00125A7C" w:rsidRPr="00125A7C">
        <w:t>6</w:t>
      </w:r>
      <w:r w:rsidRPr="00125A7C">
        <w:t>.4.4</w:t>
      </w:r>
      <w:r>
        <w:t xml:space="preserve"> –</w:t>
      </w:r>
      <w:r w:rsidR="00125A7C">
        <w:t xml:space="preserve"> </w:t>
      </w:r>
      <w:r>
        <w:t xml:space="preserve">Alignment and testing of the installed connection piping by </w:t>
      </w:r>
      <w:r w:rsidRPr="0025565C">
        <w:t>separatio</w:t>
      </w:r>
      <w:r>
        <w:t>n of the flanges shall be performed by the Supplier as part of the Scope of Supply.</w:t>
      </w:r>
    </w:p>
    <w:p w14:paraId="415E6628" w14:textId="291D8661" w:rsidR="002650BB" w:rsidRDefault="002650BB" w:rsidP="002650BB">
      <w:pPr>
        <w:pStyle w:val="Text"/>
      </w:pPr>
      <w:r w:rsidRPr="00125A7C">
        <w:t xml:space="preserve">API 617, </w:t>
      </w:r>
      <w:r w:rsidR="006D7A21">
        <w:t>Point</w:t>
      </w:r>
      <w:r w:rsidRPr="00125A7C">
        <w:t xml:space="preserve"> </w:t>
      </w:r>
      <w:r w:rsidR="00125A7C" w:rsidRPr="00125A7C">
        <w:t>6</w:t>
      </w:r>
      <w:r w:rsidRPr="00125A7C">
        <w:t>.4.5</w:t>
      </w:r>
      <w:r>
        <w:t xml:space="preserve"> – Regarding selection and execution of the electrical components the Supplier shall refer to chapter </w:t>
      </w:r>
      <w:r w:rsidR="00083559">
        <w:fldChar w:fldCharType="begin"/>
      </w:r>
      <w:r w:rsidR="00083559">
        <w:instrText xml:space="preserve"> REF _Ref46913457 \r \h </w:instrText>
      </w:r>
      <w:r w:rsidR="00083559">
        <w:fldChar w:fldCharType="separate"/>
      </w:r>
      <w:r w:rsidR="00500879">
        <w:t>2.7</w:t>
      </w:r>
      <w:r w:rsidR="00083559">
        <w:fldChar w:fldCharType="end"/>
      </w:r>
      <w:r>
        <w:t xml:space="preserve">, chapter </w:t>
      </w:r>
      <w:r w:rsidR="00083559">
        <w:fldChar w:fldCharType="begin"/>
      </w:r>
      <w:r w:rsidR="00083559">
        <w:instrText xml:space="preserve"> REF _Ref48288776 \r \h </w:instrText>
      </w:r>
      <w:r w:rsidR="00083559">
        <w:fldChar w:fldCharType="separate"/>
      </w:r>
      <w:r w:rsidR="00500879">
        <w:t>4.2</w:t>
      </w:r>
      <w:r w:rsidR="00083559">
        <w:fldChar w:fldCharType="end"/>
      </w:r>
      <w:r>
        <w:t xml:space="preserve">, chapter </w:t>
      </w:r>
      <w:r w:rsidR="00083559">
        <w:fldChar w:fldCharType="begin"/>
      </w:r>
      <w:r w:rsidR="00083559">
        <w:instrText xml:space="preserve"> REF _Ref46815965 \r \h </w:instrText>
      </w:r>
      <w:r w:rsidR="00083559">
        <w:fldChar w:fldCharType="separate"/>
      </w:r>
      <w:r w:rsidR="00500879">
        <w:t>4.11</w:t>
      </w:r>
      <w:r w:rsidR="00083559">
        <w:fldChar w:fldCharType="end"/>
      </w:r>
      <w:r>
        <w:t xml:space="preserve"> and chapter </w:t>
      </w:r>
      <w:r w:rsidR="00083559">
        <w:fldChar w:fldCharType="begin"/>
      </w:r>
      <w:r w:rsidR="00083559">
        <w:instrText xml:space="preserve"> REF _Ref46919241 \r \h </w:instrText>
      </w:r>
      <w:r w:rsidR="00083559">
        <w:fldChar w:fldCharType="separate"/>
      </w:r>
      <w:r w:rsidR="00500879">
        <w:t>4.12</w:t>
      </w:r>
      <w:r w:rsidR="00083559">
        <w:fldChar w:fldCharType="end"/>
      </w:r>
      <w:r>
        <w:t>.</w:t>
      </w:r>
      <w:r w:rsidRPr="00E63A86">
        <w:t xml:space="preserve"> </w:t>
      </w:r>
    </w:p>
    <w:p w14:paraId="0DF70879" w14:textId="3D1FC5E5" w:rsidR="00F36AD5" w:rsidRDefault="005745EE" w:rsidP="005745EE">
      <w:pPr>
        <w:pStyle w:val="Heading3"/>
      </w:pPr>
      <w:bookmarkStart w:id="92" w:name="_Toc92284206"/>
      <w:r w:rsidRPr="005745EE">
        <w:t>Materials</w:t>
      </w:r>
      <w:bookmarkEnd w:id="92"/>
    </w:p>
    <w:p w14:paraId="06F7C40D" w14:textId="3067A376" w:rsidR="005745EE" w:rsidRDefault="005745EE" w:rsidP="005745EE">
      <w:pPr>
        <w:pStyle w:val="Text"/>
      </w:pPr>
      <w:r w:rsidRPr="005745EE">
        <w:t xml:space="preserve">API 617, </w:t>
      </w:r>
      <w:r w:rsidR="006D7A21">
        <w:t>Point</w:t>
      </w:r>
      <w:r w:rsidRPr="005745EE">
        <w:t xml:space="preserve"> 4.</w:t>
      </w:r>
      <w:r>
        <w:t>5</w:t>
      </w:r>
      <w:r w:rsidRPr="005745EE">
        <w:t>.</w:t>
      </w:r>
      <w:r>
        <w:t xml:space="preserve">1.3 – </w:t>
      </w:r>
      <w:r w:rsidR="00125A7C" w:rsidRPr="00125A7C">
        <w:t>No corrosive agents so far</w:t>
      </w:r>
      <w:r w:rsidR="00125A7C">
        <w:t xml:space="preserve"> </w:t>
      </w:r>
      <w:r>
        <w:t xml:space="preserve">see chapter </w:t>
      </w:r>
      <w:r>
        <w:fldChar w:fldCharType="begin"/>
      </w:r>
      <w:r>
        <w:instrText xml:space="preserve"> REF _Ref45866105 \r \h </w:instrText>
      </w:r>
      <w:r>
        <w:fldChar w:fldCharType="separate"/>
      </w:r>
      <w:r w:rsidR="00500879">
        <w:t>2.2</w:t>
      </w:r>
      <w:r>
        <w:fldChar w:fldCharType="end"/>
      </w:r>
      <w:r>
        <w:t xml:space="preserve"> and chapter </w:t>
      </w:r>
      <w:r>
        <w:fldChar w:fldCharType="begin"/>
      </w:r>
      <w:r>
        <w:instrText xml:space="preserve"> REF _Ref45866178 \r \h </w:instrText>
      </w:r>
      <w:r>
        <w:fldChar w:fldCharType="separate"/>
      </w:r>
      <w:r w:rsidR="00500879">
        <w:t>2.3.1</w:t>
      </w:r>
      <w:r>
        <w:fldChar w:fldCharType="end"/>
      </w:r>
      <w:r>
        <w:t>.</w:t>
      </w:r>
    </w:p>
    <w:p w14:paraId="07F3ACE5" w14:textId="7984841A" w:rsidR="005745EE" w:rsidRDefault="005745EE" w:rsidP="005745EE">
      <w:pPr>
        <w:pStyle w:val="Text"/>
      </w:pPr>
      <w:r w:rsidRPr="005745EE">
        <w:t xml:space="preserve">API 617, </w:t>
      </w:r>
      <w:r w:rsidR="006D7A21">
        <w:t>Point</w:t>
      </w:r>
      <w:r w:rsidRPr="005745EE">
        <w:t xml:space="preserve"> 4.5.1.</w:t>
      </w:r>
      <w:r>
        <w:t>19.</w:t>
      </w:r>
      <w:r w:rsidRPr="005745EE">
        <w:t>3 –</w:t>
      </w:r>
      <w:r>
        <w:t xml:space="preserve"> </w:t>
      </w:r>
      <w:r w:rsidRPr="005745EE">
        <w:t>the minimum design metal temperature</w:t>
      </w:r>
      <w:r>
        <w:t xml:space="preserve"> is -3</w:t>
      </w:r>
      <w:r w:rsidR="009B4AC7">
        <w:t>6</w:t>
      </w:r>
      <w:r>
        <w:t>,2°C</w:t>
      </w:r>
    </w:p>
    <w:p w14:paraId="79563E40" w14:textId="77777777" w:rsidR="00A10BD4" w:rsidRDefault="00461287" w:rsidP="00461287">
      <w:pPr>
        <w:pStyle w:val="Heading3"/>
      </w:pPr>
      <w:bookmarkStart w:id="93" w:name="_Ref47006960"/>
      <w:bookmarkStart w:id="94" w:name="_Toc92284207"/>
      <w:r w:rsidRPr="00461287">
        <w:t>Housing and Connections</w:t>
      </w:r>
      <w:bookmarkEnd w:id="93"/>
      <w:bookmarkEnd w:id="94"/>
    </w:p>
    <w:p w14:paraId="7C9F1954" w14:textId="77777777" w:rsidR="00461287" w:rsidRDefault="00461287" w:rsidP="00461287">
      <w:pPr>
        <w:pStyle w:val="Heading4"/>
      </w:pPr>
      <w:bookmarkStart w:id="95" w:name="_Toc92284208"/>
      <w:r w:rsidRPr="00461287">
        <w:t>Design Pressure</w:t>
      </w:r>
      <w:bookmarkEnd w:id="95"/>
    </w:p>
    <w:p w14:paraId="7E9BA3EC" w14:textId="460014EF" w:rsidR="00461287" w:rsidRDefault="00461287" w:rsidP="00461287">
      <w:pPr>
        <w:pStyle w:val="Text"/>
      </w:pPr>
      <w:r>
        <w:t xml:space="preserve">API 617, </w:t>
      </w:r>
      <w:r w:rsidR="006D7A21">
        <w:t>Point</w:t>
      </w:r>
      <w:r>
        <w:t xml:space="preserve"> 4.6.1.1 - The design pressure of the C</w:t>
      </w:r>
      <w:r w:rsidR="007803B6">
        <w:t>C</w:t>
      </w:r>
      <w:r>
        <w:t xml:space="preserve"> casing shall be at least 105 </w:t>
      </w:r>
      <w:proofErr w:type="spellStart"/>
      <w:r>
        <w:t>barg</w:t>
      </w:r>
      <w:proofErr w:type="spellEnd"/>
      <w:r>
        <w:t xml:space="preserve"> (in no case shall it be less than 1,25 × maximum discharge pressure ).</w:t>
      </w:r>
    </w:p>
    <w:p w14:paraId="33EC910B" w14:textId="1BE3BF91" w:rsidR="00461287" w:rsidRDefault="00461287" w:rsidP="00461287">
      <w:pPr>
        <w:pStyle w:val="Text"/>
      </w:pPr>
      <w:r>
        <w:t>A high integrity pressure protection system shall protect the C</w:t>
      </w:r>
      <w:r w:rsidR="007803B6">
        <w:t>C</w:t>
      </w:r>
      <w:r>
        <w:t xml:space="preserve"> against overpressure events. This shall include safety loops with certified pressure transmitters operating in a 2 out of 3 voting configuration and having direct access to the medium voltage feeder of the VSD Transformer (ESD). The system shall guarantee that the maximum allowable working pressure of the station (</w:t>
      </w:r>
      <w:r w:rsidRPr="00A7084D">
        <w:t>105</w:t>
      </w:r>
      <w:r>
        <w:t xml:space="preserve"> </w:t>
      </w:r>
      <w:proofErr w:type="spellStart"/>
      <w:r>
        <w:t>barg</w:t>
      </w:r>
      <w:proofErr w:type="spellEnd"/>
      <w:r>
        <w:t>) will not be exceeded.</w:t>
      </w:r>
    </w:p>
    <w:p w14:paraId="158513AA" w14:textId="77777777" w:rsidR="00461287" w:rsidRDefault="00461287" w:rsidP="00461287">
      <w:pPr>
        <w:pStyle w:val="Heading4"/>
      </w:pPr>
      <w:bookmarkStart w:id="96" w:name="_Toc92284209"/>
      <w:r w:rsidRPr="00461287">
        <w:lastRenderedPageBreak/>
        <w:t>Process Gas and Auxiliary Connections</w:t>
      </w:r>
      <w:bookmarkEnd w:id="96"/>
    </w:p>
    <w:p w14:paraId="2D500ADE" w14:textId="518303B8" w:rsidR="00461287" w:rsidRDefault="00461287" w:rsidP="00461287">
      <w:pPr>
        <w:pStyle w:val="Text"/>
      </w:pPr>
      <w:r w:rsidRPr="00D934E4">
        <w:t>The process gas connections of the C</w:t>
      </w:r>
      <w:r w:rsidR="007803B6" w:rsidRPr="00D934E4">
        <w:t>C</w:t>
      </w:r>
      <w:r w:rsidRPr="00D934E4">
        <w:t xml:space="preserve"> i.e. suction and discharge flanges shall be </w:t>
      </w:r>
      <w:r w:rsidR="009B4AC7" w:rsidRPr="00D934E4">
        <w:t xml:space="preserve">preferably </w:t>
      </w:r>
      <w:r w:rsidRPr="00D934E4">
        <w:t xml:space="preserve">arranged in </w:t>
      </w:r>
      <w:r w:rsidR="009B4AC7" w:rsidRPr="00D934E4">
        <w:t>horizontal</w:t>
      </w:r>
      <w:r w:rsidRPr="00D934E4">
        <w:t xml:space="preserve"> position.</w:t>
      </w:r>
    </w:p>
    <w:p w14:paraId="72BDC3A2" w14:textId="77777777" w:rsidR="00461287" w:rsidRDefault="00461287" w:rsidP="00461287">
      <w:pPr>
        <w:pStyle w:val="Text"/>
      </w:pPr>
      <w:r>
        <w:t>The flange connections shall be designed according to ANSI B16.5; the counter flanges with corresponding bolts, nuts, washers and gaskets including the required bolt tightening torque specifications and flange alignment criteria shall be part of the Scope of Supply.</w:t>
      </w:r>
    </w:p>
    <w:p w14:paraId="750707A6" w14:textId="0B46AEEF" w:rsidR="00461287" w:rsidRDefault="00461287" w:rsidP="00461287">
      <w:pPr>
        <w:pStyle w:val="Text"/>
      </w:pPr>
      <w:r>
        <w:t>The C</w:t>
      </w:r>
      <w:r w:rsidR="007803B6">
        <w:t>C</w:t>
      </w:r>
      <w:r>
        <w:t xml:space="preserve"> shall be designed to resist external forces and moments of the connection piping which sums to at least </w:t>
      </w:r>
      <w:r w:rsidR="00A7084D" w:rsidRPr="005745EE">
        <w:t>10</w:t>
      </w:r>
      <w:r>
        <w:t xml:space="preserve"> </w:t>
      </w:r>
      <w:r w:rsidR="0066566C">
        <w:t>times</w:t>
      </w:r>
      <w:r>
        <w:t xml:space="preserve"> NEMA SM23.</w:t>
      </w:r>
    </w:p>
    <w:p w14:paraId="29BD576E" w14:textId="2733F31E" w:rsidR="00461287" w:rsidRDefault="00461287" w:rsidP="00461287">
      <w:pPr>
        <w:pStyle w:val="Text"/>
      </w:pPr>
      <w:r>
        <w:t>Drain connections shall be provided for both in- and outlet sections as well as for the section between the inner and outer housing.</w:t>
      </w:r>
    </w:p>
    <w:p w14:paraId="24E149E0" w14:textId="77777777" w:rsidR="00E74FE7" w:rsidRDefault="00E74FE7" w:rsidP="00E74FE7">
      <w:pPr>
        <w:pStyle w:val="Heading3"/>
      </w:pPr>
      <w:bookmarkStart w:id="97" w:name="_Toc92284210"/>
      <w:r w:rsidRPr="00B9657D">
        <w:t>Dynamics</w:t>
      </w:r>
      <w:bookmarkEnd w:id="97"/>
    </w:p>
    <w:p w14:paraId="71DBD084" w14:textId="553F44D8" w:rsidR="00E74FE7" w:rsidRDefault="00E74FE7" w:rsidP="00E74FE7">
      <w:pPr>
        <w:pStyle w:val="Text"/>
      </w:pPr>
      <w:r>
        <w:t>API 617</w:t>
      </w:r>
      <w:r w:rsidR="007803B6">
        <w:t xml:space="preserve"> 8</w:t>
      </w:r>
      <w:r w:rsidR="007803B6" w:rsidRPr="00D9768D">
        <w:rPr>
          <w:vertAlign w:val="superscript"/>
        </w:rPr>
        <w:t>th</w:t>
      </w:r>
      <w:r w:rsidR="007803B6">
        <w:t xml:space="preserve"> edition</w:t>
      </w:r>
      <w:r>
        <w:t xml:space="preserve">, </w:t>
      </w:r>
      <w:r w:rsidR="006D7A21">
        <w:t>Point</w:t>
      </w:r>
      <w:r w:rsidR="007803B6">
        <w:t>s</w:t>
      </w:r>
      <w:r>
        <w:t xml:space="preserve"> 4.8.1 - 4.8.8 – An analysis of the critical rotation speeds (lateral and torsional) shall be performed and issued for the </w:t>
      </w:r>
      <w:r w:rsidRPr="00DA020C">
        <w:t>complete CU.</w:t>
      </w:r>
    </w:p>
    <w:p w14:paraId="18DB565C" w14:textId="77777777" w:rsidR="00E74FE7" w:rsidRDefault="00E74FE7" w:rsidP="00E74FE7">
      <w:pPr>
        <w:pStyle w:val="Text"/>
      </w:pPr>
      <w:r>
        <w:t>These data shall also be used for the torque analysis according to ISO/API617, Annex D.3, D1 and D.5.</w:t>
      </w:r>
    </w:p>
    <w:p w14:paraId="03AFC9D8" w14:textId="77777777" w:rsidR="00AA08DC" w:rsidRPr="009B4AC7" w:rsidRDefault="00AA08DC" w:rsidP="00AA08DC">
      <w:pPr>
        <w:pStyle w:val="Heading3"/>
      </w:pPr>
      <w:bookmarkStart w:id="98" w:name="_Toc92284211"/>
      <w:r w:rsidRPr="009B4AC7">
        <w:t>Dry Gas Seal System</w:t>
      </w:r>
      <w:bookmarkEnd w:id="98"/>
    </w:p>
    <w:p w14:paraId="09DF1D2B" w14:textId="11D6E582" w:rsidR="00AA08DC" w:rsidRDefault="00AA08DC" w:rsidP="00AA08DC">
      <w:pPr>
        <w:pStyle w:val="Text"/>
      </w:pPr>
      <w:r w:rsidRPr="009B4AC7">
        <w:t xml:space="preserve">Dry gas seal system will be with </w:t>
      </w:r>
      <w:r w:rsidR="00F11603">
        <w:t xml:space="preserve">duplex coalescer filters, </w:t>
      </w:r>
      <w:r w:rsidRPr="009B4AC7">
        <w:t>heater</w:t>
      </w:r>
      <w:r w:rsidR="009B4AC7">
        <w:t xml:space="preserve"> (if confirmed necessary)</w:t>
      </w:r>
      <w:r w:rsidRPr="009B4AC7">
        <w:t xml:space="preserve"> and booster. Supplier will provide either </w:t>
      </w:r>
      <w:r w:rsidRPr="00D9768D">
        <w:t>Eagle Burgmann or John Crane DGS</w:t>
      </w:r>
      <w:r w:rsidR="007803B6">
        <w:t>, or equal</w:t>
      </w:r>
      <w:r w:rsidRPr="009B4AC7">
        <w:t>.</w:t>
      </w:r>
    </w:p>
    <w:p w14:paraId="4F6EA8DA" w14:textId="03218F53" w:rsidR="00AA08DC" w:rsidRDefault="00AA08DC" w:rsidP="00AA08DC">
      <w:pPr>
        <w:pStyle w:val="Text"/>
      </w:pPr>
      <w:r w:rsidRPr="005745EE">
        <w:t xml:space="preserve">API 617, </w:t>
      </w:r>
      <w:r w:rsidR="006D7A21">
        <w:t>Point</w:t>
      </w:r>
      <w:r w:rsidRPr="005745EE">
        <w:t xml:space="preserve"> 4.</w:t>
      </w:r>
      <w:r>
        <w:t>10</w:t>
      </w:r>
      <w:r w:rsidRPr="005745EE">
        <w:t>.</w:t>
      </w:r>
      <w:r>
        <w:t xml:space="preserve">1.8 – </w:t>
      </w:r>
      <w:r w:rsidRPr="00AA08DC">
        <w:t>composition and conditions</w:t>
      </w:r>
      <w:r>
        <w:t xml:space="preserve"> of process gas </w:t>
      </w:r>
      <w:proofErr w:type="gramStart"/>
      <w:r>
        <w:t>according</w:t>
      </w:r>
      <w:proofErr w:type="gramEnd"/>
      <w:r>
        <w:t xml:space="preserve"> chapter </w:t>
      </w:r>
      <w:r>
        <w:fldChar w:fldCharType="begin"/>
      </w:r>
      <w:r>
        <w:instrText xml:space="preserve"> REF _Ref45866178 \r \h </w:instrText>
      </w:r>
      <w:r>
        <w:fldChar w:fldCharType="separate"/>
      </w:r>
      <w:r w:rsidR="00500879">
        <w:t>2.3.1</w:t>
      </w:r>
      <w:r>
        <w:fldChar w:fldCharType="end"/>
      </w:r>
      <w:r>
        <w:t xml:space="preserve">, separation gas air according chapter </w:t>
      </w:r>
      <w:r>
        <w:fldChar w:fldCharType="begin"/>
      </w:r>
      <w:r>
        <w:instrText xml:space="preserve"> REF _Ref45876296 \r \h </w:instrText>
      </w:r>
      <w:r>
        <w:fldChar w:fldCharType="separate"/>
      </w:r>
      <w:r w:rsidR="00500879">
        <w:t>2.3.4</w:t>
      </w:r>
      <w:r>
        <w:fldChar w:fldCharType="end"/>
      </w:r>
      <w:r>
        <w:t>.</w:t>
      </w:r>
    </w:p>
    <w:p w14:paraId="74F7FD0F" w14:textId="48F12E07" w:rsidR="00AA08DC" w:rsidRDefault="00AA08DC" w:rsidP="00AA08DC">
      <w:pPr>
        <w:pStyle w:val="Heading3"/>
      </w:pPr>
      <w:bookmarkStart w:id="99" w:name="_Toc92284212"/>
      <w:r w:rsidRPr="00AA08DC">
        <w:t>Nameplates and Rotation Arrows</w:t>
      </w:r>
      <w:bookmarkEnd w:id="99"/>
    </w:p>
    <w:p w14:paraId="677F9AA8" w14:textId="61A693C3" w:rsidR="00AA08DC" w:rsidRPr="00AA08DC" w:rsidRDefault="00AA08DC" w:rsidP="00AA08DC">
      <w:pPr>
        <w:pStyle w:val="Text"/>
      </w:pPr>
      <w:r w:rsidRPr="005745EE">
        <w:t>API 617</w:t>
      </w:r>
      <w:r w:rsidR="007803B6">
        <w:t xml:space="preserve"> 87</w:t>
      </w:r>
      <w:r w:rsidR="007803B6" w:rsidRPr="00855A60">
        <w:rPr>
          <w:vertAlign w:val="superscript"/>
        </w:rPr>
        <w:t>th</w:t>
      </w:r>
      <w:r w:rsidR="007803B6">
        <w:t xml:space="preserve"> edition</w:t>
      </w:r>
      <w:r w:rsidRPr="005745EE">
        <w:t xml:space="preserve">, </w:t>
      </w:r>
      <w:r w:rsidR="006D7A21">
        <w:t>Point</w:t>
      </w:r>
      <w:r w:rsidRPr="005745EE">
        <w:t xml:space="preserve"> 4.</w:t>
      </w:r>
      <w:r>
        <w:t>12</w:t>
      </w:r>
      <w:r w:rsidRPr="005745EE">
        <w:t>.</w:t>
      </w:r>
      <w:r>
        <w:t xml:space="preserve">4 - </w:t>
      </w:r>
      <w:r w:rsidRPr="00AA08DC">
        <w:t>SI units shall be specified for use on the nameplate</w:t>
      </w:r>
      <w:r>
        <w:t>.</w:t>
      </w:r>
    </w:p>
    <w:p w14:paraId="5FCFCEA2" w14:textId="77777777" w:rsidR="00461287" w:rsidRPr="00461287" w:rsidRDefault="00461287" w:rsidP="00D51F06">
      <w:pPr>
        <w:pStyle w:val="Heading3"/>
      </w:pPr>
      <w:bookmarkStart w:id="100" w:name="_Toc92284213"/>
      <w:r w:rsidRPr="00461287">
        <w:t>Base Frame</w:t>
      </w:r>
      <w:bookmarkEnd w:id="100"/>
    </w:p>
    <w:p w14:paraId="4236F51E" w14:textId="52B1075F" w:rsidR="00461287" w:rsidRPr="00461287" w:rsidRDefault="00461287" w:rsidP="00461287">
      <w:pPr>
        <w:pStyle w:val="Text"/>
        <w:rPr>
          <w:b/>
        </w:rPr>
      </w:pPr>
      <w:r w:rsidRPr="00461287">
        <w:rPr>
          <w:b/>
        </w:rPr>
        <w:t>API 617</w:t>
      </w:r>
      <w:r w:rsidR="007803B6">
        <w:rPr>
          <w:b/>
        </w:rPr>
        <w:t xml:space="preserve"> 8</w:t>
      </w:r>
      <w:r w:rsidR="007803B6" w:rsidRPr="00855A60">
        <w:rPr>
          <w:b/>
          <w:vertAlign w:val="superscript"/>
        </w:rPr>
        <w:t>th</w:t>
      </w:r>
      <w:r w:rsidR="007803B6">
        <w:rPr>
          <w:b/>
        </w:rPr>
        <w:t xml:space="preserve"> edition</w:t>
      </w:r>
      <w:r w:rsidRPr="00461287">
        <w:rPr>
          <w:b/>
        </w:rPr>
        <w:t xml:space="preserve">, </w:t>
      </w:r>
      <w:r w:rsidR="006D7A21">
        <w:rPr>
          <w:b/>
        </w:rPr>
        <w:t>Point</w:t>
      </w:r>
      <w:r w:rsidRPr="00461287">
        <w:rPr>
          <w:b/>
        </w:rPr>
        <w:t>5.4.2</w:t>
      </w:r>
    </w:p>
    <w:p w14:paraId="516658B0" w14:textId="28306716" w:rsidR="00461287" w:rsidRDefault="00461287" w:rsidP="00461287">
      <w:pPr>
        <w:pStyle w:val="Text"/>
      </w:pPr>
      <w:r>
        <w:t xml:space="preserve">The base frame of the </w:t>
      </w:r>
      <w:r w:rsidR="0054322F">
        <w:t>C</w:t>
      </w:r>
      <w:r w:rsidR="007803B6">
        <w:t>U</w:t>
      </w:r>
      <w:r>
        <w:t xml:space="preserve"> shall accommodate the C</w:t>
      </w:r>
      <w:r w:rsidR="007803B6">
        <w:t>C</w:t>
      </w:r>
      <w:r>
        <w:t>, the GT, and all required instrumentation racks</w:t>
      </w:r>
      <w:r w:rsidR="007803B6">
        <w:t xml:space="preserve"> including lube oil tank</w:t>
      </w:r>
      <w:r>
        <w:t>.</w:t>
      </w:r>
    </w:p>
    <w:p w14:paraId="5E653B24" w14:textId="288330A6" w:rsidR="00461287" w:rsidRDefault="00461287" w:rsidP="00461287">
      <w:pPr>
        <w:pStyle w:val="Text"/>
      </w:pPr>
      <w:r>
        <w:t>Anchor bolts and all connection materials (refer to chapter, point c) as well as all required alignment equipment shall be part of the Scope of Supply. The base frame construction must allow good accessibility for inspection and maintenance purposes and shall be provided with access platforms.</w:t>
      </w:r>
    </w:p>
    <w:p w14:paraId="4BEE2409" w14:textId="60B782CC" w:rsidR="00E74FE7" w:rsidRDefault="00E74FE7" w:rsidP="00461287">
      <w:pPr>
        <w:pStyle w:val="Text"/>
      </w:pPr>
      <w:r>
        <w:t>N</w:t>
      </w:r>
      <w:r w:rsidRPr="00E74FE7">
        <w:t>on-skid decking or grating covering all walk and work areas shall be provided on the top of the baseplate. When grating is provided, it shall be removable</w:t>
      </w:r>
      <w:r>
        <w:t>.</w:t>
      </w:r>
    </w:p>
    <w:p w14:paraId="2C440865" w14:textId="77777777" w:rsidR="00B9657D" w:rsidRDefault="00B9657D" w:rsidP="00D51F06">
      <w:pPr>
        <w:pStyle w:val="Heading3"/>
      </w:pPr>
      <w:bookmarkStart w:id="101" w:name="_Toc92284214"/>
      <w:r w:rsidRPr="00B9657D">
        <w:lastRenderedPageBreak/>
        <w:t>Surge Control Valve</w:t>
      </w:r>
      <w:bookmarkEnd w:id="101"/>
    </w:p>
    <w:p w14:paraId="4902C9DB" w14:textId="1A7C1AA4" w:rsidR="00B9657D" w:rsidRDefault="00B9657D" w:rsidP="00B9657D">
      <w:pPr>
        <w:pStyle w:val="Text"/>
      </w:pPr>
      <w:r>
        <w:t xml:space="preserve">The Supplier shall deliver a surge control valve including actuator as required by this specification (see chapter </w:t>
      </w:r>
      <w:r>
        <w:fldChar w:fldCharType="begin"/>
      </w:r>
      <w:r>
        <w:instrText xml:space="preserve"> REF _Ref45803207 \r \h </w:instrText>
      </w:r>
      <w:r>
        <w:fldChar w:fldCharType="separate"/>
      </w:r>
      <w:r w:rsidR="00500879">
        <w:t>3.1</w:t>
      </w:r>
      <w:r>
        <w:fldChar w:fldCharType="end"/>
      </w:r>
      <w:r>
        <w:t>). The anti-surge protection system including the anti-surge valve shall protect the C</w:t>
      </w:r>
      <w:r w:rsidR="00D51008">
        <w:t>C</w:t>
      </w:r>
      <w:r>
        <w:t xml:space="preserve"> against surge events during all operating conditions.</w:t>
      </w:r>
    </w:p>
    <w:p w14:paraId="0B06B51F" w14:textId="526F8C9E" w:rsidR="00B9657D" w:rsidRDefault="00B9657D" w:rsidP="00B9657D">
      <w:pPr>
        <w:pStyle w:val="Text"/>
      </w:pPr>
      <w:r>
        <w:t xml:space="preserve">A pneumatic actuator shall be selected. Instrument air of the same quality and pressure as described in chapter </w:t>
      </w:r>
      <w:r>
        <w:fldChar w:fldCharType="begin"/>
      </w:r>
      <w:r>
        <w:instrText xml:space="preserve"> REF _Ref45876296 \r \h </w:instrText>
      </w:r>
      <w:r>
        <w:fldChar w:fldCharType="separate"/>
      </w:r>
      <w:r w:rsidR="00500879">
        <w:t>2.3.4</w:t>
      </w:r>
      <w:r>
        <w:fldChar w:fldCharType="end"/>
      </w:r>
      <w:r>
        <w:t xml:space="preserve"> will be provided by the </w:t>
      </w:r>
      <w:r w:rsidR="00DA469B">
        <w:t>Employer</w:t>
      </w:r>
      <w:r w:rsidR="00D51008">
        <w:t xml:space="preserve"> </w:t>
      </w:r>
      <w:r>
        <w:t>at one supply point. Filtering and final pressure reduction is the responsibility of the Supplier.</w:t>
      </w:r>
    </w:p>
    <w:p w14:paraId="1B5F2295" w14:textId="41036B18" w:rsidR="00B9657D" w:rsidRDefault="00B9657D" w:rsidP="00B9657D">
      <w:pPr>
        <w:pStyle w:val="Text"/>
      </w:pPr>
      <w:r>
        <w:t xml:space="preserve">The Supplier shall </w:t>
      </w:r>
      <w:r w:rsidR="00D51008">
        <w:t xml:space="preserve">deliver </w:t>
      </w:r>
      <w:r>
        <w:t>the surge control valve. This shall include the following</w:t>
      </w:r>
      <w:r w:rsidR="00D51008">
        <w:t xml:space="preserve"> technical data</w:t>
      </w:r>
      <w:r>
        <w:t xml:space="preserve"> as a minimum:</w:t>
      </w:r>
    </w:p>
    <w:p w14:paraId="2BBE6A13" w14:textId="77777777" w:rsidR="00B9657D" w:rsidRDefault="00B9657D" w:rsidP="00B9657D">
      <w:pPr>
        <w:pStyle w:val="Bulletedlist"/>
      </w:pPr>
      <w:r>
        <w:t>Technical valve data,</w:t>
      </w:r>
    </w:p>
    <w:p w14:paraId="42F81A5E" w14:textId="77777777" w:rsidR="00B9657D" w:rsidRDefault="00B9657D" w:rsidP="00B9657D">
      <w:pPr>
        <w:pStyle w:val="Bulletedlist"/>
      </w:pPr>
      <w:r>
        <w:t>Desired diameter,</w:t>
      </w:r>
    </w:p>
    <w:p w14:paraId="43185C38" w14:textId="77777777" w:rsidR="00B9657D" w:rsidRDefault="00B9657D" w:rsidP="00B9657D">
      <w:pPr>
        <w:pStyle w:val="Bulletedlist"/>
      </w:pPr>
      <w:r>
        <w:t>Requirements to the valve construction and its characteristics with respect to the quick opening and recirculation function as well as the noise level.</w:t>
      </w:r>
    </w:p>
    <w:p w14:paraId="1896A28B" w14:textId="77777777" w:rsidR="00B9657D" w:rsidRDefault="00B9657D" w:rsidP="00B9657D">
      <w:pPr>
        <w:pStyle w:val="Text"/>
      </w:pPr>
      <w:r>
        <w:t>The anti-surge control valve shall be certified according to EN 10204-level 3.2.</w:t>
      </w:r>
    </w:p>
    <w:p w14:paraId="65E66BEF" w14:textId="77777777" w:rsidR="00B9657D" w:rsidRDefault="00B9657D" w:rsidP="00B9657D">
      <w:pPr>
        <w:pStyle w:val="Text"/>
      </w:pPr>
      <w:r>
        <w:t>The anti-surge control valve shall be designed to ensure safe start without using any further auxiliary equipment.</w:t>
      </w:r>
    </w:p>
    <w:p w14:paraId="53C7ADED" w14:textId="6BDA26E1" w:rsidR="00B9657D" w:rsidRDefault="00B9657D" w:rsidP="00B9657D">
      <w:pPr>
        <w:pStyle w:val="Text"/>
      </w:pPr>
      <w:r>
        <w:t xml:space="preserve">If the Supplier is of the opinion that an additional hot-bypass valve in parallel with the surge control valve is required (simulation shall be provided), this shall fall under the requirements of this specification as for the surge control valve. The hot-bypass valve shall be included in Scope of Supply as required in chapter </w:t>
      </w:r>
      <w:r>
        <w:fldChar w:fldCharType="begin"/>
      </w:r>
      <w:r>
        <w:instrText xml:space="preserve"> REF _Ref45803207 \r \h </w:instrText>
      </w:r>
      <w:r>
        <w:fldChar w:fldCharType="separate"/>
      </w:r>
      <w:r w:rsidR="00500879">
        <w:t>3.1</w:t>
      </w:r>
      <w:r>
        <w:fldChar w:fldCharType="end"/>
      </w:r>
      <w:r>
        <w:t>.</w:t>
      </w:r>
    </w:p>
    <w:p w14:paraId="2E6851D6" w14:textId="77777777" w:rsidR="00B9657D" w:rsidRDefault="00D51F06" w:rsidP="00D51F06">
      <w:pPr>
        <w:pStyle w:val="Heading3"/>
      </w:pPr>
      <w:bookmarkStart w:id="102" w:name="_Toc92284215"/>
      <w:r w:rsidRPr="00D51F06">
        <w:t>Suction Strainer</w:t>
      </w:r>
      <w:bookmarkEnd w:id="102"/>
    </w:p>
    <w:p w14:paraId="7318586E" w14:textId="00EE3D33" w:rsidR="00D51F06" w:rsidRDefault="00D51F06" w:rsidP="00D51F06">
      <w:pPr>
        <w:pStyle w:val="Text"/>
      </w:pPr>
      <w:r w:rsidRPr="00D51F06">
        <w:t>The Supplier is responsible to provide a suction strainer which shall be installed in the suction line of the C</w:t>
      </w:r>
      <w:r w:rsidR="00D51008">
        <w:t>C</w:t>
      </w:r>
      <w:r w:rsidRPr="00D51F06">
        <w:t>. The clean suction strainer shall have a maximum pressure loss of 0,3 bar at maximum performance. The suction strainer must be designed for a differential pressure of 5 bar. During operation the pressure difference across the suction strainer shall be monitored continuously by a transmitter; the differential pressure transmitter shall be included in the Scope of Supply. The differential pressure transmitter shall be included in the C</w:t>
      </w:r>
      <w:r w:rsidR="00D51008">
        <w:t>C</w:t>
      </w:r>
      <w:r w:rsidRPr="00D51F06">
        <w:t xml:space="preserve"> safety system and shall include an alarm and shut-down function. Details of the suction strainer have to be approved by the </w:t>
      </w:r>
      <w:r w:rsidR="002421DA" w:rsidRPr="002421DA">
        <w:t>Employer</w:t>
      </w:r>
      <w:r w:rsidRPr="00D51F06">
        <w:t xml:space="preserve">. The suction strainer shall be designed for a continuous operation </w:t>
      </w:r>
      <w:r w:rsidR="00D51008">
        <w:t>equal to life cycle of CU. Strainer must to ensure at least</w:t>
      </w:r>
      <w:r w:rsidRPr="00D51F06">
        <w:t xml:space="preserve"> for one (1) year after TAKEOVER. </w:t>
      </w:r>
      <w:r w:rsidR="00D51008">
        <w:t xml:space="preserve">It must to be easy maintain. </w:t>
      </w:r>
      <w:r w:rsidRPr="00D51F06">
        <w:t xml:space="preserve">The spacer and spool-pieces shall be part of the Scope of Supply as required in chapter </w:t>
      </w:r>
      <w:r>
        <w:fldChar w:fldCharType="begin"/>
      </w:r>
      <w:r>
        <w:instrText xml:space="preserve"> REF _Ref45803207 \r \h </w:instrText>
      </w:r>
      <w:r>
        <w:fldChar w:fldCharType="separate"/>
      </w:r>
      <w:r w:rsidR="00500879">
        <w:t>3.1</w:t>
      </w:r>
      <w:r>
        <w:fldChar w:fldCharType="end"/>
      </w:r>
      <w:r w:rsidRPr="00D51F06">
        <w:t>. The Supplier shall include an additional set of bolts, gaskets, nuts and washers for each suction strainer (totally six additional sets) as required in chapter 3.1.</w:t>
      </w:r>
    </w:p>
    <w:p w14:paraId="1311BE1C" w14:textId="77777777" w:rsidR="00400A65" w:rsidRDefault="00400A65" w:rsidP="00400A65">
      <w:pPr>
        <w:pStyle w:val="Heading3"/>
      </w:pPr>
      <w:bookmarkStart w:id="103" w:name="_Ref47006729"/>
      <w:bookmarkStart w:id="104" w:name="_Toc92284216"/>
      <w:r w:rsidRPr="00400A65">
        <w:lastRenderedPageBreak/>
        <w:t>Local Vents</w:t>
      </w:r>
      <w:bookmarkEnd w:id="103"/>
      <w:bookmarkEnd w:id="104"/>
    </w:p>
    <w:p w14:paraId="2AB6E49B" w14:textId="72BF6097" w:rsidR="00400A65" w:rsidRDefault="00400A65" w:rsidP="00400A65">
      <w:pPr>
        <w:pStyle w:val="Text"/>
      </w:pPr>
      <w:r>
        <w:t>All local vent piping included in the Scope of Supply shall be routed above roof of the C</w:t>
      </w:r>
      <w:r w:rsidR="00D51008">
        <w:t>U</w:t>
      </w:r>
      <w:r>
        <w:t xml:space="preserve"> enclosure. The design including the extension of the hazardous area shall be performed by the Supplier during detail design and shall be submitted to the </w:t>
      </w:r>
      <w:r w:rsidRPr="00400A65">
        <w:t xml:space="preserve">Employer </w:t>
      </w:r>
      <w:r>
        <w:t>for review and approval.</w:t>
      </w:r>
    </w:p>
    <w:p w14:paraId="456CDD22" w14:textId="153F1011" w:rsidR="00400A65" w:rsidRDefault="00400A65" w:rsidP="00400A65">
      <w:pPr>
        <w:pStyle w:val="Text"/>
      </w:pPr>
      <w:r>
        <w:t xml:space="preserve">The Supplier shall design the vents as per project specifications and standards specified chapter </w:t>
      </w:r>
      <w:r>
        <w:fldChar w:fldCharType="begin"/>
      </w:r>
      <w:r>
        <w:instrText xml:space="preserve"> REF _Ref47006604 \r \h </w:instrText>
      </w:r>
      <w:r>
        <w:fldChar w:fldCharType="separate"/>
      </w:r>
      <w:r w:rsidR="00500879">
        <w:t>1.5</w:t>
      </w:r>
      <w:r>
        <w:fldChar w:fldCharType="end"/>
      </w:r>
      <w:r>
        <w:t>.</w:t>
      </w:r>
    </w:p>
    <w:p w14:paraId="7C6C3E7C" w14:textId="2A9F8722" w:rsidR="00400A65" w:rsidRPr="00400A65" w:rsidRDefault="00400A65" w:rsidP="00400A65">
      <w:pPr>
        <w:pStyle w:val="Text"/>
      </w:pPr>
      <w:r>
        <w:t>The vent termination outside of the C</w:t>
      </w:r>
      <w:r w:rsidR="00D51008">
        <w:t>U</w:t>
      </w:r>
      <w:r>
        <w:t xml:space="preserve"> enclosure shall be designed to avoid intrusion of water. All local vents included in the Scope of Supply shall be provided with flame arrestors.</w:t>
      </w:r>
    </w:p>
    <w:p w14:paraId="5FA612C8" w14:textId="77777777" w:rsidR="00D51F06" w:rsidRDefault="00D51F06" w:rsidP="00D51F06">
      <w:pPr>
        <w:pStyle w:val="Heading3"/>
      </w:pPr>
      <w:bookmarkStart w:id="105" w:name="_Ref46835078"/>
      <w:bookmarkStart w:id="106" w:name="_Toc92284217"/>
      <w:r w:rsidRPr="00D51F06">
        <w:t>Performance Data</w:t>
      </w:r>
      <w:bookmarkEnd w:id="105"/>
      <w:bookmarkEnd w:id="106"/>
    </w:p>
    <w:p w14:paraId="012B66B1" w14:textId="77777777" w:rsidR="00D51F06" w:rsidRDefault="00D51F06" w:rsidP="00D51F06">
      <w:pPr>
        <w:pStyle w:val="Text"/>
      </w:pPr>
      <w:r w:rsidRPr="00D51F06">
        <w:t>The Supplier shall the following CU performance data as a minimum:</w:t>
      </w:r>
    </w:p>
    <w:p w14:paraId="790F3438" w14:textId="77777777" w:rsidR="00D51F06" w:rsidRDefault="00D51F06" w:rsidP="00A73227">
      <w:pPr>
        <w:pStyle w:val="Bulletedlist"/>
      </w:pPr>
      <w:r>
        <w:t>performance curves in the coordinates polytrophic head [kJ/kg] vs. actual suction flow [m</w:t>
      </w:r>
      <w:r w:rsidRPr="00A73227">
        <w:rPr>
          <w:vertAlign w:val="superscript"/>
        </w:rPr>
        <w:t>3</w:t>
      </w:r>
      <w:r>
        <w:t>/h],</w:t>
      </w:r>
    </w:p>
    <w:p w14:paraId="575330B8" w14:textId="77777777" w:rsidR="00D51F06" w:rsidRDefault="00D51F06" w:rsidP="00A73227">
      <w:pPr>
        <w:pStyle w:val="Bulletedlist"/>
      </w:pPr>
      <w:r>
        <w:t>performance curves in the coordinates polytrophic head [kJ/kg] vs. actual suction flow [m</w:t>
      </w:r>
      <w:r w:rsidRPr="00A73227">
        <w:rPr>
          <w:vertAlign w:val="superscript"/>
        </w:rPr>
        <w:t>3</w:t>
      </w:r>
      <w:r>
        <w:t>/s],</w:t>
      </w:r>
    </w:p>
    <w:p w14:paraId="2D80E946" w14:textId="77777777" w:rsidR="00D51F06" w:rsidRDefault="00D51F06" w:rsidP="00A73227">
      <w:pPr>
        <w:pStyle w:val="Bulletedlist"/>
      </w:pPr>
      <w:r>
        <w:t>performance curves in the coordinates polytrophic head [kJ/kg] vs. normal daily flow [mcm/d],</w:t>
      </w:r>
    </w:p>
    <w:p w14:paraId="4581E185" w14:textId="77777777" w:rsidR="00D51F06" w:rsidRDefault="00D51F06" w:rsidP="00A73227">
      <w:pPr>
        <w:pStyle w:val="Bulletedlist"/>
      </w:pPr>
      <w:r>
        <w:t>performance curves in the coordinates isentropic head [kJ/kg] vs. actual suction flow [m</w:t>
      </w:r>
      <w:r w:rsidRPr="00A73227">
        <w:rPr>
          <w:vertAlign w:val="superscript"/>
        </w:rPr>
        <w:t>3</w:t>
      </w:r>
      <w:r>
        <w:t>/h],</w:t>
      </w:r>
    </w:p>
    <w:p w14:paraId="22B582E9" w14:textId="77777777" w:rsidR="00D51F06" w:rsidRDefault="00D51F06" w:rsidP="00A73227">
      <w:pPr>
        <w:pStyle w:val="Bulletedlist"/>
      </w:pPr>
      <w:r>
        <w:t>performance curves in the coordinates isentropic head [kJ/kg] vs. actual suction flow [m</w:t>
      </w:r>
      <w:r w:rsidRPr="00A73227">
        <w:rPr>
          <w:vertAlign w:val="superscript"/>
        </w:rPr>
        <w:t>3</w:t>
      </w:r>
      <w:r>
        <w:t>/</w:t>
      </w:r>
      <w:r w:rsidR="00A73227">
        <w:t>s</w:t>
      </w:r>
      <w:r>
        <w:t>],</w:t>
      </w:r>
    </w:p>
    <w:p w14:paraId="286BE516" w14:textId="77777777" w:rsidR="00D51F06" w:rsidRDefault="00D51F06" w:rsidP="00A73227">
      <w:pPr>
        <w:pStyle w:val="Bulletedlist"/>
      </w:pPr>
      <w:r>
        <w:t>performance curves in the coordinates isentropic head [kJ/kg] vs. normal daily flow [mcm/d],</w:t>
      </w:r>
    </w:p>
    <w:p w14:paraId="4E40388F" w14:textId="77777777" w:rsidR="00D51F06" w:rsidRDefault="00D51F06" w:rsidP="00A73227">
      <w:pPr>
        <w:pStyle w:val="Bulletedlist"/>
      </w:pPr>
      <w:r>
        <w:t>Polytrophic efficiency [%] vs. actual suction flow [m</w:t>
      </w:r>
      <w:r w:rsidRPr="00A73227">
        <w:rPr>
          <w:vertAlign w:val="superscript"/>
        </w:rPr>
        <w:t>3</w:t>
      </w:r>
      <w:r>
        <w:t>/h],</w:t>
      </w:r>
    </w:p>
    <w:p w14:paraId="10C6AF4D" w14:textId="77777777" w:rsidR="00D51F06" w:rsidRDefault="00D51F06" w:rsidP="00A73227">
      <w:pPr>
        <w:pStyle w:val="Bulletedlist"/>
      </w:pPr>
      <w:r>
        <w:t>Polytrophic efficiency [%] vs. actual suction flow [m</w:t>
      </w:r>
      <w:r w:rsidRPr="00A73227">
        <w:rPr>
          <w:vertAlign w:val="superscript"/>
        </w:rPr>
        <w:t>3</w:t>
      </w:r>
      <w:r>
        <w:t>/s],</w:t>
      </w:r>
    </w:p>
    <w:p w14:paraId="313FDF49" w14:textId="77777777" w:rsidR="00D51F06" w:rsidRDefault="00D51F06" w:rsidP="00A73227">
      <w:pPr>
        <w:pStyle w:val="Bulletedlist"/>
      </w:pPr>
      <w:r>
        <w:t>Polytrophic efficiency [%] vs. normal daily flow [mcm/d],</w:t>
      </w:r>
    </w:p>
    <w:p w14:paraId="7A65C3D7" w14:textId="77777777" w:rsidR="00D51F06" w:rsidRDefault="00D51F06" w:rsidP="00A73227">
      <w:pPr>
        <w:pStyle w:val="Bulletedlist"/>
      </w:pPr>
      <w:r>
        <w:t>Isentropic efficiency [%] vs. actual suction flow [m</w:t>
      </w:r>
      <w:r w:rsidRPr="00A73227">
        <w:rPr>
          <w:vertAlign w:val="superscript"/>
        </w:rPr>
        <w:t>3</w:t>
      </w:r>
      <w:r>
        <w:t>/h],</w:t>
      </w:r>
    </w:p>
    <w:p w14:paraId="2D170485" w14:textId="77777777" w:rsidR="00D51F06" w:rsidRDefault="00D51F06" w:rsidP="00A73227">
      <w:pPr>
        <w:pStyle w:val="Bulletedlist"/>
      </w:pPr>
      <w:r>
        <w:t>Isentropic efficiency [%] vs. actual suction flow [m</w:t>
      </w:r>
      <w:r w:rsidRPr="00A73227">
        <w:rPr>
          <w:vertAlign w:val="superscript"/>
        </w:rPr>
        <w:t>3</w:t>
      </w:r>
      <w:r>
        <w:t>/s],</w:t>
      </w:r>
    </w:p>
    <w:p w14:paraId="67152E11" w14:textId="77777777" w:rsidR="00D51F06" w:rsidRDefault="00D51F06" w:rsidP="00A73227">
      <w:pPr>
        <w:pStyle w:val="Bulletedlist"/>
      </w:pPr>
      <w:r>
        <w:t>Isentropic efficiency [%] vs. normal daily flow [mcm/d],</w:t>
      </w:r>
    </w:p>
    <w:p w14:paraId="32953484" w14:textId="77777777" w:rsidR="00A73227" w:rsidRDefault="00A73227" w:rsidP="00A73227">
      <w:pPr>
        <w:pStyle w:val="Bulletedlist"/>
      </w:pPr>
      <w:r>
        <w:t>performance curves in the coordinates discharge pressure [bara] vs. actual suction flow [m</w:t>
      </w:r>
      <w:r w:rsidRPr="00A73227">
        <w:rPr>
          <w:vertAlign w:val="superscript"/>
        </w:rPr>
        <w:t>3</w:t>
      </w:r>
      <w:r>
        <w:t>/h],</w:t>
      </w:r>
    </w:p>
    <w:p w14:paraId="210C8CD6" w14:textId="77777777" w:rsidR="00A73227" w:rsidRDefault="00A73227" w:rsidP="00A73227">
      <w:pPr>
        <w:pStyle w:val="Bulletedlist"/>
      </w:pPr>
      <w:r>
        <w:t>performance curves in the coordinates discharge pressure [bara] vs. actual suction flow [m</w:t>
      </w:r>
      <w:r w:rsidRPr="00A73227">
        <w:rPr>
          <w:vertAlign w:val="superscript"/>
        </w:rPr>
        <w:t>3</w:t>
      </w:r>
      <w:r>
        <w:t>/s],</w:t>
      </w:r>
    </w:p>
    <w:p w14:paraId="7983C242" w14:textId="77777777" w:rsidR="00A73227" w:rsidRDefault="00A73227" w:rsidP="00A73227">
      <w:pPr>
        <w:pStyle w:val="Bulletedlist"/>
      </w:pPr>
      <w:r>
        <w:t>performance curves in the coordinates discharge pressure [bara] vs. normal flow [mcm/d],</w:t>
      </w:r>
    </w:p>
    <w:p w14:paraId="4EC059FB" w14:textId="77777777" w:rsidR="00A73227" w:rsidRDefault="00A73227" w:rsidP="00A73227">
      <w:pPr>
        <w:pStyle w:val="Bulletedlist"/>
      </w:pPr>
      <w:r>
        <w:t>performance curves in the coordinates compressor power [kW] vs. actual suction flow [m</w:t>
      </w:r>
      <w:r w:rsidRPr="00A73227">
        <w:rPr>
          <w:vertAlign w:val="superscript"/>
        </w:rPr>
        <w:t>3</w:t>
      </w:r>
      <w:r>
        <w:t>/h],</w:t>
      </w:r>
    </w:p>
    <w:p w14:paraId="4448E3B3" w14:textId="77777777" w:rsidR="00A73227" w:rsidRDefault="00A73227" w:rsidP="00A73227">
      <w:pPr>
        <w:pStyle w:val="Bulletedlist"/>
      </w:pPr>
      <w:r>
        <w:t>performance curves in the coordinates compressor power [kW] vs. actual suction flow [m</w:t>
      </w:r>
      <w:r w:rsidRPr="00A73227">
        <w:rPr>
          <w:vertAlign w:val="superscript"/>
        </w:rPr>
        <w:t>3</w:t>
      </w:r>
      <w:r>
        <w:t>/s],</w:t>
      </w:r>
    </w:p>
    <w:p w14:paraId="3B542AFC" w14:textId="77777777" w:rsidR="00A73227" w:rsidRDefault="00A73227" w:rsidP="00A73227">
      <w:pPr>
        <w:pStyle w:val="Bulletedlist"/>
      </w:pPr>
      <w:r>
        <w:t>performance curves in the coordinates compressor power [kW] vs. normal daily flow [mcm/d]</w:t>
      </w:r>
    </w:p>
    <w:p w14:paraId="2701E109" w14:textId="649BDA74" w:rsidR="00A73227" w:rsidRDefault="00A73227" w:rsidP="00A73227">
      <w:pPr>
        <w:pStyle w:val="Text"/>
      </w:pPr>
      <w:r>
        <w:t xml:space="preserve">The reference conditions which shall be considered for the normal daily flows are specified in chapter </w:t>
      </w:r>
      <w:r>
        <w:fldChar w:fldCharType="begin"/>
      </w:r>
      <w:r>
        <w:instrText xml:space="preserve"> REF _Ref45867678 \r \h </w:instrText>
      </w:r>
      <w:r>
        <w:fldChar w:fldCharType="separate"/>
      </w:r>
      <w:r w:rsidR="00500879">
        <w:t>4.2.2</w:t>
      </w:r>
      <w:r>
        <w:fldChar w:fldCharType="end"/>
      </w:r>
      <w:r>
        <w:t xml:space="preserve"> and document No. </w:t>
      </w:r>
      <w:r w:rsidRPr="00A73227">
        <w:t>GCUI-TD-GOT-MEC-DAT-001</w:t>
      </w:r>
      <w:r>
        <w:t xml:space="preserve"> </w:t>
      </w:r>
      <w:r w:rsidRPr="00A73227">
        <w:t>Mechanical datasheet of the Centrifugal Compresso</w:t>
      </w:r>
      <w:r>
        <w:t>r.</w:t>
      </w:r>
    </w:p>
    <w:p w14:paraId="0E22E7CB" w14:textId="28736E82" w:rsidR="00A73227" w:rsidRDefault="00A73227" w:rsidP="00A73227">
      <w:pPr>
        <w:pStyle w:val="Text"/>
      </w:pPr>
      <w:r>
        <w:t xml:space="preserve">The Supplier shall plot all operating points defined in chapter </w:t>
      </w:r>
      <w:r>
        <w:fldChar w:fldCharType="begin"/>
      </w:r>
      <w:r>
        <w:instrText xml:space="preserve"> REF _Ref45867678 \r \h </w:instrText>
      </w:r>
      <w:r>
        <w:fldChar w:fldCharType="separate"/>
      </w:r>
      <w:r w:rsidR="00500879">
        <w:t>4.2.2</w:t>
      </w:r>
      <w:r>
        <w:fldChar w:fldCharType="end"/>
      </w:r>
      <w:r>
        <w:t xml:space="preserve"> and document No. </w:t>
      </w:r>
      <w:r w:rsidRPr="00A73227">
        <w:t>GCUI-TD-GOT-MEC-DAT-001</w:t>
      </w:r>
      <w:r>
        <w:t xml:space="preserve"> </w:t>
      </w:r>
      <w:r w:rsidRPr="00A73227">
        <w:t>Mechanical datasheet of the Centrifugal Compresso</w:t>
      </w:r>
      <w:r>
        <w:t xml:space="preserve">r on the CU </w:t>
      </w:r>
      <w:r>
        <w:lastRenderedPageBreak/>
        <w:t>performance curves required above. The CU performance curves shall include all operating limitations:</w:t>
      </w:r>
    </w:p>
    <w:p w14:paraId="6C232232" w14:textId="77777777" w:rsidR="00A73227" w:rsidRDefault="00A73227" w:rsidP="00A73227">
      <w:pPr>
        <w:pStyle w:val="Bulletedlist"/>
      </w:pPr>
      <w:r>
        <w:t>surge line incl. anti-surge control line,</w:t>
      </w:r>
    </w:p>
    <w:p w14:paraId="1AE3D4FF" w14:textId="20C20CED" w:rsidR="00A73227" w:rsidRDefault="00A73227" w:rsidP="00A73227">
      <w:pPr>
        <w:pStyle w:val="Bulletedlist"/>
      </w:pPr>
      <w:r>
        <w:t xml:space="preserve">stonewall </w:t>
      </w:r>
      <w:r w:rsidR="00476EA2">
        <w:t xml:space="preserve">control </w:t>
      </w:r>
      <w:r>
        <w:t>line,</w:t>
      </w:r>
    </w:p>
    <w:p w14:paraId="316F05CA" w14:textId="77777777" w:rsidR="00A73227" w:rsidRDefault="00A73227" w:rsidP="00A73227">
      <w:pPr>
        <w:pStyle w:val="Bulletedlist"/>
      </w:pPr>
      <w:r>
        <w:t>speed curves including min. and max speeds,</w:t>
      </w:r>
    </w:p>
    <w:p w14:paraId="0B3DF758" w14:textId="77777777" w:rsidR="00A73227" w:rsidRDefault="00A73227" w:rsidP="00A73227">
      <w:pPr>
        <w:pStyle w:val="Bulletedlist"/>
      </w:pPr>
      <w:r>
        <w:t>max. power limitations.</w:t>
      </w:r>
    </w:p>
    <w:p w14:paraId="6346A017" w14:textId="77777777" w:rsidR="00A73227" w:rsidRDefault="00A73227" w:rsidP="002421DA">
      <w:pPr>
        <w:pStyle w:val="Heading3"/>
      </w:pPr>
      <w:bookmarkStart w:id="107" w:name="_Ref46824349"/>
      <w:bookmarkStart w:id="108" w:name="_Toc92284218"/>
      <w:r w:rsidRPr="00A73227">
        <w:t xml:space="preserve">Additional </w:t>
      </w:r>
      <w:r w:rsidR="002421DA" w:rsidRPr="002421DA">
        <w:t>Employer</w:t>
      </w:r>
      <w:r w:rsidRPr="00A73227">
        <w:t xml:space="preserve"> comments and deviations to API 617</w:t>
      </w:r>
      <w:bookmarkEnd w:id="107"/>
      <w:bookmarkEnd w:id="108"/>
    </w:p>
    <w:p w14:paraId="27788A3E" w14:textId="290A43B2" w:rsidR="00A73227" w:rsidRPr="00E04EF5" w:rsidRDefault="00A73227" w:rsidP="00A73227">
      <w:pPr>
        <w:pStyle w:val="Text"/>
        <w:rPr>
          <w:b/>
        </w:rPr>
      </w:pPr>
      <w:r w:rsidRPr="00E04EF5">
        <w:rPr>
          <w:b/>
        </w:rPr>
        <w:t>API 617</w:t>
      </w:r>
      <w:r w:rsidR="006D7A21">
        <w:rPr>
          <w:b/>
        </w:rPr>
        <w:t xml:space="preserve"> 8</w:t>
      </w:r>
      <w:r w:rsidR="006D7A21" w:rsidRPr="00F526FC">
        <w:rPr>
          <w:b/>
          <w:vertAlign w:val="superscript"/>
        </w:rPr>
        <w:t>th</w:t>
      </w:r>
      <w:r w:rsidR="006D7A21">
        <w:rPr>
          <w:b/>
        </w:rPr>
        <w:t xml:space="preserve"> edition</w:t>
      </w:r>
      <w:r w:rsidRPr="00E04EF5">
        <w:rPr>
          <w:b/>
        </w:rPr>
        <w:t xml:space="preserve">, </w:t>
      </w:r>
      <w:r w:rsidR="006D7A21">
        <w:rPr>
          <w:b/>
        </w:rPr>
        <w:t>Point</w:t>
      </w:r>
      <w:r w:rsidRPr="00E04EF5">
        <w:rPr>
          <w:b/>
        </w:rPr>
        <w:t xml:space="preserve"> 4.2</w:t>
      </w:r>
    </w:p>
    <w:p w14:paraId="565C37FA" w14:textId="4EE1E13E" w:rsidR="00A73227" w:rsidRDefault="00A73227" w:rsidP="00A73227">
      <w:pPr>
        <w:pStyle w:val="Text"/>
      </w:pPr>
      <w:r>
        <w:t xml:space="preserve">See chapter </w:t>
      </w:r>
      <w:r>
        <w:fldChar w:fldCharType="begin"/>
      </w:r>
      <w:r>
        <w:instrText xml:space="preserve"> REF _Ref45877759 \r \h </w:instrText>
      </w:r>
      <w:r>
        <w:fldChar w:fldCharType="separate"/>
      </w:r>
      <w:r w:rsidR="00500879">
        <w:t>1.5</w:t>
      </w:r>
      <w:r>
        <w:fldChar w:fldCharType="end"/>
      </w:r>
    </w:p>
    <w:p w14:paraId="48CC741F" w14:textId="01C0600D"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250191">
        <w:rPr>
          <w:b/>
        </w:rPr>
        <w:t xml:space="preserve"> 4.4.4</w:t>
      </w:r>
    </w:p>
    <w:p w14:paraId="668F9B02" w14:textId="27819EAD" w:rsidR="00250191" w:rsidRDefault="00250191" w:rsidP="00250191">
      <w:pPr>
        <w:pStyle w:val="Text"/>
      </w:pPr>
      <w:r w:rsidRPr="00FA71E8">
        <w:t>The Supplier shall review the layout of the CU piping system.</w:t>
      </w:r>
      <w:r w:rsidR="00FA71E8" w:rsidRPr="00FA71E8">
        <w:rPr>
          <w:rStyle w:val="FootnoteReference"/>
        </w:rPr>
        <w:footnoteReference w:id="1"/>
      </w:r>
    </w:p>
    <w:p w14:paraId="2E3A7C16" w14:textId="4C319003"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250191">
        <w:rPr>
          <w:b/>
        </w:rPr>
        <w:t xml:space="preserve"> 4.4.5</w:t>
      </w:r>
    </w:p>
    <w:p w14:paraId="14B72219" w14:textId="20620CED" w:rsidR="00250191" w:rsidRDefault="00250191" w:rsidP="00250191">
      <w:pPr>
        <w:pStyle w:val="Text"/>
      </w:pPr>
      <w:r>
        <w:t xml:space="preserve">See document No. </w:t>
      </w:r>
      <w:r w:rsidRPr="00E04EF5">
        <w:t>GCUI-TD-GOT-MEC-DAT-001 Mechanical datasheet of the Centrifugal Compressor</w:t>
      </w:r>
      <w:r>
        <w:t xml:space="preserve">, chapter </w:t>
      </w:r>
      <w:r>
        <w:fldChar w:fldCharType="begin"/>
      </w:r>
      <w:r>
        <w:instrText xml:space="preserve"> REF _Ref45866105 \r \h </w:instrText>
      </w:r>
      <w:r>
        <w:fldChar w:fldCharType="separate"/>
      </w:r>
      <w:r w:rsidR="00500879">
        <w:t>2.2</w:t>
      </w:r>
      <w:r>
        <w:fldChar w:fldCharType="end"/>
      </w:r>
      <w:r w:rsidR="00FA71E8">
        <w:t xml:space="preserve"> and chapter </w:t>
      </w:r>
      <w:r w:rsidR="00FA71E8">
        <w:fldChar w:fldCharType="begin"/>
      </w:r>
      <w:r w:rsidR="00FA71E8">
        <w:instrText xml:space="preserve"> REF _Ref46913457 \r \h </w:instrText>
      </w:r>
      <w:r w:rsidR="00FA71E8">
        <w:fldChar w:fldCharType="separate"/>
      </w:r>
      <w:r w:rsidR="00500879">
        <w:t>2.7</w:t>
      </w:r>
      <w:r w:rsidR="00FA71E8">
        <w:fldChar w:fldCharType="end"/>
      </w:r>
    </w:p>
    <w:p w14:paraId="50A3E535" w14:textId="246EB343"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250191">
        <w:rPr>
          <w:b/>
        </w:rPr>
        <w:t xml:space="preserve"> 4.4.7</w:t>
      </w:r>
    </w:p>
    <w:p w14:paraId="3A9D1113" w14:textId="77777777" w:rsidR="00250191" w:rsidRDefault="00250191" w:rsidP="00250191">
      <w:pPr>
        <w:pStyle w:val="Text"/>
      </w:pPr>
      <w:r w:rsidRPr="00FA71E8">
        <w:t>Operation on air/ not applicable</w:t>
      </w:r>
    </w:p>
    <w:p w14:paraId="2370A0D8" w14:textId="45DFD899"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250191">
        <w:rPr>
          <w:b/>
        </w:rPr>
        <w:t xml:space="preserve"> 4.5.1.6 and 4.5.1.7</w:t>
      </w:r>
    </w:p>
    <w:p w14:paraId="32D7559D" w14:textId="77777777" w:rsidR="00250191" w:rsidRDefault="00250191" w:rsidP="00250191">
      <w:pPr>
        <w:pStyle w:val="Text"/>
      </w:pPr>
      <w:r w:rsidRPr="00ED2D71">
        <w:t>Not applicable</w:t>
      </w:r>
    </w:p>
    <w:p w14:paraId="09FC2508" w14:textId="37853575"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250191">
        <w:rPr>
          <w:b/>
        </w:rPr>
        <w:t xml:space="preserve"> 4.5.1.16</w:t>
      </w:r>
    </w:p>
    <w:p w14:paraId="292551D7" w14:textId="77777777" w:rsidR="00250191" w:rsidRDefault="00250191" w:rsidP="00250191">
      <w:pPr>
        <w:pStyle w:val="Text"/>
      </w:pPr>
      <w:r w:rsidRPr="00ED2D71">
        <w:t>Not applicable</w:t>
      </w:r>
    </w:p>
    <w:p w14:paraId="3A2C3B79" w14:textId="0C60951C"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250191">
        <w:rPr>
          <w:b/>
        </w:rPr>
        <w:t xml:space="preserve"> 4.5.1.17</w:t>
      </w:r>
    </w:p>
    <w:p w14:paraId="4DF2590A" w14:textId="77777777" w:rsidR="00250191" w:rsidRDefault="00250191" w:rsidP="00250191">
      <w:pPr>
        <w:pStyle w:val="Text"/>
      </w:pPr>
      <w:r w:rsidRPr="00ED2D71">
        <w:t>Not applicable</w:t>
      </w:r>
    </w:p>
    <w:p w14:paraId="654EA46E" w14:textId="70451136"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4.6.3.2</w:t>
      </w:r>
    </w:p>
    <w:p w14:paraId="1506FAF6" w14:textId="77777777" w:rsidR="00250191" w:rsidRDefault="00250191" w:rsidP="00250191">
      <w:pPr>
        <w:pStyle w:val="Text"/>
      </w:pPr>
      <w:r>
        <w:t>The Supplier shall perform non-destructive testing (NDT) of all for welds of pressure containing parts.</w:t>
      </w:r>
    </w:p>
    <w:p w14:paraId="47D67187" w14:textId="24B22DBE"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4.6.4.1.7</w:t>
      </w:r>
    </w:p>
    <w:p w14:paraId="08CE30CC" w14:textId="77777777" w:rsidR="00250191" w:rsidRDefault="00250191" w:rsidP="00250191">
      <w:pPr>
        <w:pStyle w:val="Text"/>
      </w:pPr>
      <w:r>
        <w:t>Manual drains at the lowest point are required.</w:t>
      </w:r>
    </w:p>
    <w:p w14:paraId="6932B309" w14:textId="6291A5DE"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4.8.1.3</w:t>
      </w:r>
    </w:p>
    <w:p w14:paraId="590B518F" w14:textId="77777777" w:rsidR="00E04EF5" w:rsidRDefault="00250191" w:rsidP="00250191">
      <w:pPr>
        <w:pStyle w:val="Text"/>
      </w:pPr>
      <w:r w:rsidRPr="00ED2D71">
        <w:t>Mandatory</w:t>
      </w:r>
    </w:p>
    <w:p w14:paraId="2244CD5E" w14:textId="0895194F"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4.8.2.5 and 4.8.2.6</w:t>
      </w:r>
    </w:p>
    <w:p w14:paraId="448750A3" w14:textId="77777777" w:rsidR="00250191" w:rsidRDefault="00250191" w:rsidP="00250191">
      <w:pPr>
        <w:pStyle w:val="Text"/>
      </w:pPr>
      <w:r w:rsidRPr="00F81D21">
        <w:t>Mandatory</w:t>
      </w:r>
    </w:p>
    <w:p w14:paraId="162D4D9E" w14:textId="717F4253" w:rsidR="00250191" w:rsidRPr="00250191" w:rsidRDefault="00250191" w:rsidP="00250191">
      <w:pPr>
        <w:pStyle w:val="Text"/>
        <w:rPr>
          <w:b/>
        </w:rPr>
      </w:pPr>
      <w:r w:rsidRPr="00250191">
        <w:rPr>
          <w:b/>
        </w:rPr>
        <w:t>API 617</w:t>
      </w:r>
      <w:r w:rsidR="00C638E8">
        <w:rPr>
          <w:b/>
        </w:rPr>
        <w:t xml:space="preserve"> </w:t>
      </w:r>
      <w:r w:rsidR="00E46B25" w:rsidRPr="00B72B06">
        <w:rPr>
          <w:b/>
        </w:rPr>
        <w:t>8</w:t>
      </w:r>
      <w:r w:rsidR="00E46B25" w:rsidRPr="00B72B06">
        <w:rPr>
          <w:b/>
          <w:vertAlign w:val="superscript"/>
        </w:rPr>
        <w:t>th</w:t>
      </w:r>
      <w:r w:rsidR="00E46B25" w:rsidRPr="00B72B06">
        <w:rPr>
          <w:b/>
        </w:rPr>
        <w:t xml:space="preserve"> edition,</w:t>
      </w:r>
      <w:r w:rsidRPr="00B72B06">
        <w:rPr>
          <w:b/>
        </w:rPr>
        <w:t xml:space="preserve"> </w:t>
      </w:r>
      <w:r w:rsidR="006D7A21">
        <w:rPr>
          <w:b/>
        </w:rPr>
        <w:t>Point</w:t>
      </w:r>
      <w:r w:rsidRPr="00250191">
        <w:rPr>
          <w:b/>
        </w:rPr>
        <w:t xml:space="preserve"> 4.8.7.2</w:t>
      </w:r>
    </w:p>
    <w:p w14:paraId="6307560D" w14:textId="77777777" w:rsidR="00250191" w:rsidRDefault="00250191" w:rsidP="00250191">
      <w:pPr>
        <w:pStyle w:val="Text"/>
      </w:pPr>
      <w:r w:rsidRPr="00F81D21">
        <w:lastRenderedPageBreak/>
        <w:t>Torsional analysis must cover the entire system, including GT, NGC, coupling and gearbox (if applicable).</w:t>
      </w:r>
    </w:p>
    <w:p w14:paraId="2B7D1EA5" w14:textId="0C982EB3"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4.9.3</w:t>
      </w:r>
    </w:p>
    <w:p w14:paraId="7A0D6552" w14:textId="77777777" w:rsidR="00250191" w:rsidRDefault="00250191" w:rsidP="00250191">
      <w:pPr>
        <w:pStyle w:val="Text"/>
      </w:pPr>
      <w:r>
        <w:t>Axial bearings and labyrinth must be rated for continuous operation under the characteristic curve of the NGC.</w:t>
      </w:r>
    </w:p>
    <w:p w14:paraId="7B0E3518" w14:textId="45443B9B"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5.1</w:t>
      </w:r>
    </w:p>
    <w:p w14:paraId="6B17D101" w14:textId="02FF755D" w:rsidR="00250191" w:rsidRDefault="00250191" w:rsidP="00250191">
      <w:pPr>
        <w:pStyle w:val="Text"/>
      </w:pPr>
      <w:r w:rsidRPr="00F81D21">
        <w:t>See chapter 4.1.</w:t>
      </w:r>
    </w:p>
    <w:p w14:paraId="0BB9F3CD" w14:textId="65AF7416"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5.4.1.1</w:t>
      </w:r>
    </w:p>
    <w:p w14:paraId="77CAAA41" w14:textId="77777777" w:rsidR="00250191" w:rsidRDefault="00250191" w:rsidP="00250191">
      <w:pPr>
        <w:pStyle w:val="Text"/>
      </w:pPr>
      <w:r>
        <w:t xml:space="preserve">In addition, the Supplier shall deliver the base plate screw joints / anchor bolts, </w:t>
      </w:r>
      <w:proofErr w:type="spellStart"/>
      <w:r>
        <w:t>leveling</w:t>
      </w:r>
      <w:proofErr w:type="spellEnd"/>
      <w:r>
        <w:t xml:space="preserve"> equipment, foundation guiding template and injection for grouting.</w:t>
      </w:r>
    </w:p>
    <w:p w14:paraId="34F274F4" w14:textId="17055479"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 </w:t>
      </w:r>
      <w:r w:rsidR="006D7A21">
        <w:rPr>
          <w:b/>
        </w:rPr>
        <w:t>Point</w:t>
      </w:r>
      <w:r w:rsidRPr="00250191">
        <w:rPr>
          <w:b/>
        </w:rPr>
        <w:t xml:space="preserve"> 6.1.4</w:t>
      </w:r>
    </w:p>
    <w:p w14:paraId="547D7980" w14:textId="6AAA9D6A" w:rsidR="00250191" w:rsidRDefault="00250191" w:rsidP="00250191">
      <w:pPr>
        <w:pStyle w:val="Text"/>
      </w:pPr>
      <w:r w:rsidRPr="00B356CA">
        <w:t xml:space="preserve">See chapter </w:t>
      </w:r>
      <w:r w:rsidR="00B356CA" w:rsidRPr="00B356CA">
        <w:fldChar w:fldCharType="begin"/>
      </w:r>
      <w:r w:rsidR="00B356CA" w:rsidRPr="00B356CA">
        <w:instrText xml:space="preserve"> REF _Ref46905926 \r \h </w:instrText>
      </w:r>
      <w:r w:rsidR="00B356CA">
        <w:instrText xml:space="preserve"> \* MERGEFORMAT </w:instrText>
      </w:r>
      <w:r w:rsidR="00B356CA" w:rsidRPr="00B356CA">
        <w:fldChar w:fldCharType="separate"/>
      </w:r>
      <w:r w:rsidR="00500879">
        <w:t>5</w:t>
      </w:r>
      <w:r w:rsidR="00B356CA" w:rsidRPr="00B356CA">
        <w:fldChar w:fldCharType="end"/>
      </w:r>
      <w:r w:rsidRPr="00B356CA">
        <w:t xml:space="preserve"> of this specification.</w:t>
      </w:r>
    </w:p>
    <w:p w14:paraId="6CAAFA90" w14:textId="7E9E272F" w:rsidR="00250191" w:rsidRDefault="00250191" w:rsidP="00250191">
      <w:pPr>
        <w:pStyle w:val="Text"/>
      </w:pPr>
      <w:r>
        <w:t xml:space="preserve">The Supplier shall </w:t>
      </w:r>
      <w:r w:rsidR="006D7A21">
        <w:t xml:space="preserve">deliver </w:t>
      </w:r>
      <w:r>
        <w:t xml:space="preserve">the Inspection and Testing Plan (ITP), this shall be subject to </w:t>
      </w:r>
      <w:r w:rsidR="00DA469B">
        <w:t>Employer</w:t>
      </w:r>
      <w:r>
        <w:t xml:space="preserve"> review and approval during the tender evaluation.</w:t>
      </w:r>
    </w:p>
    <w:p w14:paraId="765B690F" w14:textId="42866FB0" w:rsidR="00250191" w:rsidRPr="00250191" w:rsidRDefault="00250191" w:rsidP="00250191">
      <w:pPr>
        <w:pStyle w:val="Text"/>
        <w:rPr>
          <w:b/>
        </w:rPr>
      </w:pPr>
      <w:r w:rsidRPr="00250191">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250191">
        <w:rPr>
          <w:b/>
        </w:rPr>
        <w:t xml:space="preserve"> 6.2.1</w:t>
      </w:r>
    </w:p>
    <w:p w14:paraId="2BDA634E" w14:textId="5A4BDA64" w:rsidR="00250191" w:rsidRDefault="00250191" w:rsidP="00250191">
      <w:pPr>
        <w:pStyle w:val="Text"/>
      </w:pPr>
      <w:r>
        <w:t xml:space="preserve">Mentioned items shall also be part of the final documentation, which shall be submitted to the </w:t>
      </w:r>
      <w:r w:rsidR="00DA469B">
        <w:t>Employer</w:t>
      </w:r>
      <w:r>
        <w:t xml:space="preserve"> for review and approval.</w:t>
      </w:r>
    </w:p>
    <w:p w14:paraId="74206EBD" w14:textId="3A778296" w:rsidR="00250191" w:rsidRPr="001E3E8F" w:rsidRDefault="00250191" w:rsidP="00250191">
      <w:pPr>
        <w:pStyle w:val="Text"/>
        <w:rPr>
          <w:b/>
        </w:rPr>
      </w:pPr>
      <w:r w:rsidRPr="001E3E8F">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1E3E8F">
        <w:rPr>
          <w:b/>
        </w:rPr>
        <w:t xml:space="preserve"> 6.2.1.5</w:t>
      </w:r>
    </w:p>
    <w:p w14:paraId="1B454CD6" w14:textId="77777777" w:rsidR="00250191" w:rsidRDefault="00250191" w:rsidP="00250191">
      <w:pPr>
        <w:pStyle w:val="Text"/>
      </w:pPr>
      <w:r>
        <w:t>Shall apply for all piping in Scope of Supply which will be installed on-Site.</w:t>
      </w:r>
    </w:p>
    <w:p w14:paraId="4CA1711A" w14:textId="15D9918E" w:rsidR="00250191" w:rsidRPr="001E3E8F" w:rsidRDefault="00250191" w:rsidP="00250191">
      <w:pPr>
        <w:pStyle w:val="Text"/>
        <w:rPr>
          <w:b/>
        </w:rPr>
      </w:pPr>
      <w:r w:rsidRPr="001E3E8F">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1E3E8F">
        <w:rPr>
          <w:b/>
        </w:rPr>
        <w:t xml:space="preserve"> 6.2.1.6</w:t>
      </w:r>
    </w:p>
    <w:p w14:paraId="687CD799" w14:textId="77777777" w:rsidR="00250191" w:rsidRDefault="00250191" w:rsidP="00250191">
      <w:pPr>
        <w:pStyle w:val="Text"/>
      </w:pPr>
      <w:r>
        <w:t>Shall be discussed during the conclusion of the CONTRACT.</w:t>
      </w:r>
    </w:p>
    <w:p w14:paraId="1867EAAA" w14:textId="56B1BEFD" w:rsidR="00250191" w:rsidRPr="001E3E8F" w:rsidRDefault="00250191" w:rsidP="00250191">
      <w:pPr>
        <w:pStyle w:val="Text"/>
        <w:rPr>
          <w:b/>
        </w:rPr>
      </w:pPr>
      <w:r w:rsidRPr="001E3E8F">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1E3E8F">
        <w:rPr>
          <w:b/>
        </w:rPr>
        <w:t xml:space="preserve"> 6.3.1.2.</w:t>
      </w:r>
    </w:p>
    <w:p w14:paraId="65A24CAE" w14:textId="730BC3F0" w:rsidR="00250191" w:rsidRDefault="00250191" w:rsidP="00250191">
      <w:pPr>
        <w:pStyle w:val="Text"/>
      </w:pPr>
      <w:r>
        <w:t xml:space="preserve">The Supplier shall notify the </w:t>
      </w:r>
      <w:r w:rsidR="00DA469B">
        <w:t xml:space="preserve">Employer </w:t>
      </w:r>
      <w:r>
        <w:t>no later than 10 working days prior to the date the equipment is ready for testing.</w:t>
      </w:r>
    </w:p>
    <w:p w14:paraId="1E648FA5" w14:textId="7BF8D7E8" w:rsidR="00250191" w:rsidRPr="001E3E8F" w:rsidRDefault="00250191" w:rsidP="00250191">
      <w:pPr>
        <w:pStyle w:val="Text"/>
        <w:rPr>
          <w:b/>
        </w:rPr>
      </w:pPr>
      <w:r w:rsidRPr="001E3E8F">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1E3E8F">
        <w:rPr>
          <w:b/>
        </w:rPr>
        <w:t xml:space="preserve"> 6.3.5.2 and 6.3.5.9.4</w:t>
      </w:r>
    </w:p>
    <w:p w14:paraId="12E77E04" w14:textId="4CA0D833" w:rsidR="001E3E8F" w:rsidRDefault="001E3E8F" w:rsidP="001E3E8F">
      <w:pPr>
        <w:pStyle w:val="Text"/>
      </w:pPr>
      <w:r>
        <w:t xml:space="preserve">All values measured during the vibration test must be recorded within a prescribed system of monitoring of vibration and sent to the </w:t>
      </w:r>
      <w:r w:rsidR="00DA469B">
        <w:t>Employer</w:t>
      </w:r>
      <w:r>
        <w:t xml:space="preserve"> for review and approval.</w:t>
      </w:r>
    </w:p>
    <w:p w14:paraId="0AF675C9" w14:textId="147FE3FB" w:rsidR="001E3E8F" w:rsidRPr="001E3E8F" w:rsidRDefault="001E3E8F" w:rsidP="001E3E8F">
      <w:pPr>
        <w:pStyle w:val="Text"/>
        <w:rPr>
          <w:b/>
        </w:rPr>
      </w:pPr>
      <w:r w:rsidRPr="001E3E8F">
        <w:rPr>
          <w:b/>
        </w:rPr>
        <w:t xml:space="preserve">API 617 </w:t>
      </w:r>
      <w:r w:rsidR="00E46B25" w:rsidRPr="00B72B06">
        <w:rPr>
          <w:b/>
        </w:rPr>
        <w:t>8</w:t>
      </w:r>
      <w:r w:rsidR="00E46B25" w:rsidRPr="00B72B06">
        <w:rPr>
          <w:b/>
          <w:vertAlign w:val="superscript"/>
        </w:rPr>
        <w:t>th</w:t>
      </w:r>
      <w:r w:rsidR="00E46B25" w:rsidRPr="00B72B06">
        <w:rPr>
          <w:b/>
        </w:rPr>
        <w:t xml:space="preserve"> edition,</w:t>
      </w:r>
      <w:r w:rsidR="00E46B25" w:rsidRPr="00E04EF5">
        <w:rPr>
          <w:b/>
        </w:rPr>
        <w:t xml:space="preserve"> </w:t>
      </w:r>
      <w:r w:rsidR="006D7A21">
        <w:rPr>
          <w:b/>
        </w:rPr>
        <w:t>Point</w:t>
      </w:r>
      <w:r w:rsidRPr="001E3E8F">
        <w:rPr>
          <w:b/>
        </w:rPr>
        <w:t xml:space="preserve"> 6.3.7.2</w:t>
      </w:r>
    </w:p>
    <w:p w14:paraId="2C1161CF" w14:textId="127BAB8F" w:rsidR="001E3E8F" w:rsidRDefault="001E3E8F" w:rsidP="001E3E8F">
      <w:pPr>
        <w:pStyle w:val="Text"/>
      </w:pPr>
      <w:r w:rsidRPr="003A2B3E">
        <w:t xml:space="preserve">See chapter </w:t>
      </w:r>
      <w:r w:rsidR="003A2B3E" w:rsidRPr="003A2B3E">
        <w:fldChar w:fldCharType="begin"/>
      </w:r>
      <w:r w:rsidR="003A2B3E" w:rsidRPr="003A2B3E">
        <w:instrText xml:space="preserve"> REF _Ref46905926 \r \h </w:instrText>
      </w:r>
      <w:r w:rsidR="003A2B3E">
        <w:instrText xml:space="preserve"> \* MERGEFORMAT </w:instrText>
      </w:r>
      <w:r w:rsidR="003A2B3E" w:rsidRPr="003A2B3E">
        <w:fldChar w:fldCharType="separate"/>
      </w:r>
      <w:r w:rsidR="00500879">
        <w:t>5</w:t>
      </w:r>
      <w:r w:rsidR="003A2B3E" w:rsidRPr="003A2B3E">
        <w:fldChar w:fldCharType="end"/>
      </w:r>
    </w:p>
    <w:p w14:paraId="31E2081C" w14:textId="5B160C85" w:rsidR="001E3E8F" w:rsidRPr="001E3E8F" w:rsidRDefault="003A2B3E" w:rsidP="001E3E8F">
      <w:pPr>
        <w:pStyle w:val="Text"/>
        <w:rPr>
          <w:b/>
        </w:rPr>
      </w:pPr>
      <w:r>
        <w:rPr>
          <w:b/>
        </w:rPr>
        <w:t xml:space="preserve">API 617 </w:t>
      </w:r>
      <w:r w:rsidR="00C638E8" w:rsidRPr="00B72B06">
        <w:rPr>
          <w:b/>
        </w:rPr>
        <w:t>8</w:t>
      </w:r>
      <w:r w:rsidR="00C638E8" w:rsidRPr="00911032">
        <w:rPr>
          <w:b/>
          <w:vertAlign w:val="superscript"/>
        </w:rPr>
        <w:t>th</w:t>
      </w:r>
      <w:r w:rsidR="00C638E8" w:rsidRPr="00911032">
        <w:rPr>
          <w:b/>
        </w:rPr>
        <w:t xml:space="preserve"> edition,</w:t>
      </w:r>
      <w:r w:rsidR="00C638E8" w:rsidRPr="00E04EF5">
        <w:rPr>
          <w:b/>
        </w:rPr>
        <w:t xml:space="preserve"> </w:t>
      </w:r>
      <w:r w:rsidR="006D7A21">
        <w:rPr>
          <w:b/>
        </w:rPr>
        <w:t>Point</w:t>
      </w:r>
      <w:r>
        <w:rPr>
          <w:b/>
        </w:rPr>
        <w:t xml:space="preserve"> 7.3</w:t>
      </w:r>
    </w:p>
    <w:p w14:paraId="4A0AA426" w14:textId="5A6B4B1E" w:rsidR="003A2B3E" w:rsidRDefault="003A2B3E" w:rsidP="003A2B3E">
      <w:pPr>
        <w:pStyle w:val="Text"/>
      </w:pPr>
      <w:r>
        <w:t>See Annex 1.</w:t>
      </w:r>
    </w:p>
    <w:p w14:paraId="775BEBCE" w14:textId="77777777" w:rsidR="002F1167" w:rsidRDefault="002F1167" w:rsidP="002F1167">
      <w:pPr>
        <w:pStyle w:val="Heading2"/>
      </w:pPr>
      <w:bookmarkStart w:id="109" w:name="_Toc92284219"/>
      <w:r>
        <w:t>Lubricating oil system</w:t>
      </w:r>
      <w:bookmarkEnd w:id="109"/>
    </w:p>
    <w:p w14:paraId="1C7241DD" w14:textId="4F5915EE" w:rsidR="002F1167" w:rsidRPr="00757E84" w:rsidRDefault="002F1167" w:rsidP="002F1167">
      <w:pPr>
        <w:pStyle w:val="Text"/>
        <w:rPr>
          <w:lang w:val="lv-LV"/>
        </w:rPr>
      </w:pPr>
      <w:r>
        <w:t xml:space="preserve">The lubricating oil system shall be designed in line with API 614 with an air-cooled, vibration-monitored oil cooler, oil filter, oil heater and venting system including oil mist extractor. The </w:t>
      </w:r>
      <w:r>
        <w:lastRenderedPageBreak/>
        <w:t>venting has to be equipped with the oil fog separator to ensure that there is no oil content in the gas vented to atmosphere.</w:t>
      </w:r>
    </w:p>
    <w:p w14:paraId="665570DB" w14:textId="77777777" w:rsidR="002F1167" w:rsidRDefault="002F1167" w:rsidP="002F1167">
      <w:pPr>
        <w:pStyle w:val="Text"/>
      </w:pPr>
      <w:r>
        <w:t>System must be designed in the way that the environment (soil, air) will not be endangered.</w:t>
      </w:r>
    </w:p>
    <w:p w14:paraId="76D77CE3" w14:textId="1A500342" w:rsidR="002F1167" w:rsidRDefault="002F1167" w:rsidP="002F1167">
      <w:pPr>
        <w:pStyle w:val="Text"/>
      </w:pPr>
      <w:r>
        <w:t>The tank shall be electrically heated</w:t>
      </w:r>
      <w:r w:rsidR="00A45153">
        <w:t>, using power supply voltage 400</w:t>
      </w:r>
      <w:r w:rsidR="00A27922">
        <w:t>/230</w:t>
      </w:r>
      <w:r w:rsidR="00A45153">
        <w:t xml:space="preserve"> V AC, 50 Hz</w:t>
      </w:r>
      <w:r>
        <w:t>.</w:t>
      </w:r>
    </w:p>
    <w:p w14:paraId="43DF0FEB" w14:textId="77777777" w:rsidR="002F1167" w:rsidRDefault="002F1167" w:rsidP="002F1167">
      <w:pPr>
        <w:pStyle w:val="Text"/>
      </w:pPr>
      <w:r>
        <w:t>The oil tank and lube oil piping shall comply with Latvian valid legislation.</w:t>
      </w:r>
    </w:p>
    <w:p w14:paraId="5F728329" w14:textId="77777777" w:rsidR="002F1167" w:rsidRDefault="002F1167" w:rsidP="002F1167">
      <w:pPr>
        <w:pStyle w:val="Text"/>
      </w:pPr>
      <w:r>
        <w:t>Flanges shall be minimised and configured in such a way as to prevent any oil from contacting the hot machine parts in the event of any leakages.</w:t>
      </w:r>
    </w:p>
    <w:p w14:paraId="471E9F19" w14:textId="12D00E99" w:rsidR="002F1167" w:rsidRDefault="002F1167" w:rsidP="002F1167">
      <w:pPr>
        <w:pStyle w:val="Text"/>
      </w:pPr>
      <w:r>
        <w:t xml:space="preserve">The Supplier shall specify a </w:t>
      </w:r>
      <w:r w:rsidR="00476EA2">
        <w:t xml:space="preserve">type of oil and </w:t>
      </w:r>
      <w:r>
        <w:t xml:space="preserve">firm value for maximum oil consumption for gas turbine and </w:t>
      </w:r>
      <w:r w:rsidR="00757E84">
        <w:t xml:space="preserve">centrifugal type </w:t>
      </w:r>
      <w:r>
        <w:t>compressor.</w:t>
      </w:r>
    </w:p>
    <w:p w14:paraId="7CCA6ECD" w14:textId="77777777" w:rsidR="006214AB" w:rsidRDefault="006214AB" w:rsidP="006214AB">
      <w:pPr>
        <w:pStyle w:val="Heading2"/>
      </w:pPr>
      <w:bookmarkStart w:id="110" w:name="_Toc92284220"/>
      <w:r w:rsidRPr="006214AB">
        <w:t>Vibrations, Axial Position and Bearing Temperatures</w:t>
      </w:r>
      <w:bookmarkEnd w:id="110"/>
    </w:p>
    <w:p w14:paraId="7D099DD0" w14:textId="77777777" w:rsidR="006214AB" w:rsidRDefault="006214AB" w:rsidP="006214AB">
      <w:pPr>
        <w:pStyle w:val="Text"/>
      </w:pPr>
      <w:r>
        <w:t>The CU shall be equipped with a system for monitoring shaft vibrations, axial position and bearing temperatures in line with ISO 10816, ISO 10816-1, ISO 10816-6, ISO 7919-1, ISO 7919-3, ISO 7919-4, and API 670. Axial position must be monitored by two axial displacement sensors. Depending on the model involved, the gas generator and the power turbine shall be equipped with the above-mentioned system or with a system for monitoring the vibrations of the bearing casing respectively housing.</w:t>
      </w:r>
    </w:p>
    <w:p w14:paraId="74F831C4" w14:textId="77777777" w:rsidR="006214AB" w:rsidRDefault="006214AB" w:rsidP="006214AB">
      <w:pPr>
        <w:pStyle w:val="Text"/>
      </w:pPr>
      <w:r>
        <w:t>The units with slide bearings shall be equipped with vibration monitoring carried out on non-rotating components and on rotating shafts.</w:t>
      </w:r>
    </w:p>
    <w:p w14:paraId="709A1A1F" w14:textId="77777777" w:rsidR="006214AB" w:rsidRDefault="006214AB" w:rsidP="006214AB">
      <w:pPr>
        <w:pStyle w:val="Text"/>
      </w:pPr>
      <w:r>
        <w:t>The units with antifriction bearings shall be equipped with vibration monitoring carried out on non-rotating components only.</w:t>
      </w:r>
    </w:p>
    <w:p w14:paraId="62E90315" w14:textId="132B8ECA" w:rsidR="006214AB" w:rsidRDefault="006214AB" w:rsidP="006214AB">
      <w:pPr>
        <w:pStyle w:val="Text"/>
      </w:pPr>
      <w:r>
        <w:t>The Supplier shall specify precise alarms and shutdown values for all monitored data. These values shall be below the maximum values stipulated by API 617</w:t>
      </w:r>
      <w:r w:rsidR="00757E84">
        <w:t xml:space="preserve"> 8</w:t>
      </w:r>
      <w:r w:rsidR="00757E84" w:rsidRPr="00F526FC">
        <w:rPr>
          <w:vertAlign w:val="superscript"/>
        </w:rPr>
        <w:t>th</w:t>
      </w:r>
      <w:r w:rsidR="00757E84">
        <w:t xml:space="preserve"> edition</w:t>
      </w:r>
      <w:r>
        <w:t xml:space="preserve"> and API RP 11 PGT.</w:t>
      </w:r>
    </w:p>
    <w:p w14:paraId="20282528" w14:textId="77777777" w:rsidR="006214AB" w:rsidRDefault="006214AB" w:rsidP="006214AB">
      <w:pPr>
        <w:pStyle w:val="Heading2"/>
      </w:pPr>
      <w:bookmarkStart w:id="111" w:name="_Toc92284221"/>
      <w:r w:rsidRPr="006214AB">
        <w:t xml:space="preserve">Performance Trend Monitoring Systems </w:t>
      </w:r>
      <w:r>
        <w:t>–</w:t>
      </w:r>
      <w:r w:rsidRPr="006214AB">
        <w:t xml:space="preserve"> OPTION</w:t>
      </w:r>
      <w:bookmarkEnd w:id="111"/>
    </w:p>
    <w:p w14:paraId="3F2631EB" w14:textId="09118891" w:rsidR="006214AB" w:rsidRPr="006214AB" w:rsidRDefault="006214AB" w:rsidP="006214AB">
      <w:pPr>
        <w:pStyle w:val="Text"/>
      </w:pPr>
      <w:r w:rsidRPr="006214AB">
        <w:t>If the Supplier can provide a system for supporting maintenance work which is integrated in the UCS, this system shall be described and included in the Proposal as an OPTION (the price shall be presented separately).</w:t>
      </w:r>
    </w:p>
    <w:p w14:paraId="3755DBAA" w14:textId="77777777" w:rsidR="007B52D6" w:rsidRDefault="007B52D6" w:rsidP="007B52D6">
      <w:pPr>
        <w:pStyle w:val="Heading2"/>
      </w:pPr>
      <w:bookmarkStart w:id="112" w:name="_Toc92284222"/>
      <w:r w:rsidRPr="00E11F27">
        <w:t>Instrument Air system</w:t>
      </w:r>
      <w:bookmarkEnd w:id="112"/>
    </w:p>
    <w:p w14:paraId="73D8D3AF" w14:textId="6BB3336C" w:rsidR="007B52D6" w:rsidRDefault="007B52D6" w:rsidP="007B52D6">
      <w:pPr>
        <w:pStyle w:val="Text"/>
      </w:pPr>
      <w:r>
        <w:t xml:space="preserve">The </w:t>
      </w:r>
      <w:r w:rsidRPr="00E11F27">
        <w:t xml:space="preserve">Employer </w:t>
      </w:r>
      <w:r>
        <w:t xml:space="preserve">will provide compressed (instrument) air in accordance chapter </w:t>
      </w:r>
      <w:r>
        <w:fldChar w:fldCharType="begin"/>
      </w:r>
      <w:r>
        <w:instrText xml:space="preserve"> REF _Ref45876296 \r \h </w:instrText>
      </w:r>
      <w:r>
        <w:fldChar w:fldCharType="separate"/>
      </w:r>
      <w:r w:rsidR="00500879">
        <w:t>2.3.4</w:t>
      </w:r>
      <w:r>
        <w:fldChar w:fldCharType="end"/>
      </w:r>
      <w:r>
        <w:t xml:space="preserve"> at one common tie-in point – to be defined and mutually agreed during engineering phase. The tie-in point is output flange of manual valve.</w:t>
      </w:r>
    </w:p>
    <w:p w14:paraId="603DD2FD" w14:textId="77777777" w:rsidR="007B52D6" w:rsidRDefault="007B52D6" w:rsidP="007B52D6">
      <w:pPr>
        <w:pStyle w:val="Text"/>
      </w:pPr>
      <w:r>
        <w:t xml:space="preserve">The Supplier shall specify the individual users within his scope and the relevant required flow rates, pressure and quality into the Utility Consumption List – for all possible operational cases including start, stop, stand-by and including information about simultaneous consumption For the </w:t>
      </w:r>
      <w:r>
        <w:lastRenderedPageBreak/>
        <w:t>distribution and regulation of the instrument air the Supplier shall perform the design, engineering, supply, installation and test of the instrument air up to the TC, equipment, instruments which are in the scope of Supplier.</w:t>
      </w:r>
    </w:p>
    <w:p w14:paraId="3ED41BD6" w14:textId="77777777" w:rsidR="007B52D6" w:rsidRDefault="007B52D6" w:rsidP="007B52D6">
      <w:pPr>
        <w:pStyle w:val="Text"/>
      </w:pPr>
      <w:r>
        <w:t>The other operational media, e. g. Nitrogen or others are not available at existing area!</w:t>
      </w:r>
    </w:p>
    <w:p w14:paraId="6A3CB81B" w14:textId="77777777" w:rsidR="007B52D6" w:rsidRDefault="007B52D6" w:rsidP="007B52D6">
      <w:pPr>
        <w:pStyle w:val="Heading2"/>
      </w:pPr>
      <w:bookmarkStart w:id="113" w:name="_Toc92284223"/>
      <w:r w:rsidRPr="00D51F06">
        <w:t>Local Vents</w:t>
      </w:r>
      <w:bookmarkEnd w:id="113"/>
    </w:p>
    <w:p w14:paraId="366FDC12" w14:textId="16867ABC" w:rsidR="007B52D6" w:rsidRDefault="007B52D6" w:rsidP="007B52D6">
      <w:pPr>
        <w:pStyle w:val="Text"/>
      </w:pPr>
      <w:r w:rsidRPr="003A2B3E">
        <w:t>All local vent piping included in the Scope of Supply shall be routed above roof of the enclosure.</w:t>
      </w:r>
      <w:r>
        <w:t xml:space="preserve"> The design including the extension of the hazardous area shall be performed by the Supplier during detail design and shall be submitted to the </w:t>
      </w:r>
      <w:r w:rsidR="00DA469B">
        <w:t>Employer</w:t>
      </w:r>
      <w:r>
        <w:t xml:space="preserve"> for review and approval.</w:t>
      </w:r>
    </w:p>
    <w:p w14:paraId="7C5A6678" w14:textId="338A32BF" w:rsidR="007B52D6" w:rsidRDefault="007B52D6" w:rsidP="007B52D6">
      <w:pPr>
        <w:pStyle w:val="Text"/>
      </w:pPr>
      <w:r>
        <w:t xml:space="preserve">The Supplier shall design the vents as per project specifications and standards specified in chapter </w:t>
      </w:r>
      <w:r>
        <w:fldChar w:fldCharType="begin"/>
      </w:r>
      <w:r>
        <w:instrText xml:space="preserve"> REF _Ref45876785 \r \h </w:instrText>
      </w:r>
      <w:r>
        <w:fldChar w:fldCharType="separate"/>
      </w:r>
      <w:r w:rsidR="00500879">
        <w:t>1.5</w:t>
      </w:r>
      <w:r>
        <w:fldChar w:fldCharType="end"/>
      </w:r>
      <w:r>
        <w:t>.</w:t>
      </w:r>
    </w:p>
    <w:p w14:paraId="3319F1D2" w14:textId="77777777" w:rsidR="007B52D6" w:rsidRDefault="007B52D6" w:rsidP="007B52D6">
      <w:pPr>
        <w:pStyle w:val="Text"/>
      </w:pPr>
      <w:r>
        <w:t>All vent lines to safe atmosphere including all fixing materials, flame arrestors and sealing at roof or wall break through to the safe atmosphere from the Gas turbine - CU package, such as gas, air, oil vapour, etc., shall be supplied and installed by the Supplier.</w:t>
      </w:r>
    </w:p>
    <w:p w14:paraId="055ED23F" w14:textId="49AD7709" w:rsidR="007B52D6" w:rsidRDefault="007B52D6" w:rsidP="007B52D6">
      <w:pPr>
        <w:pStyle w:val="Text"/>
      </w:pPr>
      <w:r>
        <w:t>All venting pipes required for the C</w:t>
      </w:r>
      <w:r w:rsidR="0076394B">
        <w:t>U</w:t>
      </w:r>
      <w:r>
        <w:t xml:space="preserve"> supplied hereunder shall be piped over the roof of the acoustic enclosure or over the roof of the shelter (whatever is applicable).</w:t>
      </w:r>
    </w:p>
    <w:p w14:paraId="21B45CE8" w14:textId="54BFD7F7" w:rsidR="007B52D6" w:rsidRDefault="007B52D6" w:rsidP="007B52D6">
      <w:pPr>
        <w:pStyle w:val="Text"/>
      </w:pPr>
      <w:r>
        <w:t xml:space="preserve">The routing and length of vent pipes shall be agreed with the </w:t>
      </w:r>
      <w:r w:rsidR="0076394B">
        <w:t>Consultant</w:t>
      </w:r>
      <w:r w:rsidRPr="007B52D6">
        <w:t xml:space="preserve"> </w:t>
      </w:r>
      <w:r>
        <w:t xml:space="preserve">during the detail engineering. Each venting pipe with flammable or explosion potential gas or gas mixture shall terminate with a flame arrestor in </w:t>
      </w:r>
      <w:r w:rsidRPr="007B52D6">
        <w:t xml:space="preserve">Employer </w:t>
      </w:r>
      <w:r>
        <w:t>scope of supply.</w:t>
      </w:r>
    </w:p>
    <w:p w14:paraId="1F5CF598" w14:textId="448895B5" w:rsidR="007B52D6" w:rsidRDefault="00F526FC" w:rsidP="007B52D6">
      <w:pPr>
        <w:pStyle w:val="Text"/>
      </w:pPr>
      <w:r>
        <w:t xml:space="preserve">CC </w:t>
      </w:r>
      <w:r w:rsidR="007B52D6">
        <w:t>and process gas piping vent system shall be equipped with - min</w:t>
      </w:r>
      <w:r>
        <w:t>imum</w:t>
      </w:r>
      <w:r w:rsidR="007B52D6">
        <w:t xml:space="preserve"> but not limited to - separate vent stack including the silencer, check valve, control valve or restriction orifice (whatever is applicable). </w:t>
      </w:r>
      <w:r w:rsidR="007B52D6" w:rsidRPr="007B52D6">
        <w:t xml:space="preserve">Employer </w:t>
      </w:r>
      <w:r w:rsidR="007B52D6">
        <w:t xml:space="preserve">requires the Supplier to design and supply the </w:t>
      </w:r>
      <w:r w:rsidR="006C11C2">
        <w:t xml:space="preserve">CC </w:t>
      </w:r>
      <w:r w:rsidR="007B52D6">
        <w:t>vent system with possibility of operation manually by the Operator or automatic by UCS and ESD system of the C</w:t>
      </w:r>
      <w:r w:rsidR="0076394B">
        <w:t>U</w:t>
      </w:r>
      <w:r w:rsidR="007B52D6">
        <w:t>.</w:t>
      </w:r>
    </w:p>
    <w:p w14:paraId="4C467C5E" w14:textId="77777777" w:rsidR="007B52D6" w:rsidRDefault="007B52D6" w:rsidP="007B52D6">
      <w:pPr>
        <w:pStyle w:val="Heading2"/>
      </w:pPr>
      <w:bookmarkStart w:id="114" w:name="_Toc92284224"/>
      <w:r w:rsidRPr="007B52D6">
        <w:t>Common drain System</w:t>
      </w:r>
      <w:bookmarkEnd w:id="114"/>
    </w:p>
    <w:p w14:paraId="471E0C2C" w14:textId="77777777" w:rsidR="007B52D6" w:rsidRDefault="007B52D6" w:rsidP="007B52D6">
      <w:pPr>
        <w:pStyle w:val="Text"/>
      </w:pPr>
      <w:r w:rsidRPr="007B52D6">
        <w:t>Supplier shall collect all the drains by pipes/tubing to the common drain tank which is in the scope of the Supplier as well. Each drain pipe/tubing shall be equipped with isolation valve. The arrangement and the location shall be agreed with Employer.</w:t>
      </w:r>
    </w:p>
    <w:p w14:paraId="66C5CEA5" w14:textId="11F2D11A" w:rsidR="00D343DA" w:rsidRDefault="0076394B" w:rsidP="00D343DA">
      <w:pPr>
        <w:pStyle w:val="Heading2"/>
      </w:pPr>
      <w:bookmarkStart w:id="115" w:name="_Toc92284225"/>
      <w:r>
        <w:t xml:space="preserve">Oil </w:t>
      </w:r>
      <w:r w:rsidR="00D343DA" w:rsidRPr="00D343DA">
        <w:t>Cooling System</w:t>
      </w:r>
      <w:bookmarkEnd w:id="115"/>
    </w:p>
    <w:p w14:paraId="4D9587E7" w14:textId="77777777" w:rsidR="000F7F03" w:rsidRPr="000F7F03" w:rsidRDefault="000F7F03" w:rsidP="000F7F03">
      <w:pPr>
        <w:pStyle w:val="Heading3"/>
      </w:pPr>
      <w:bookmarkStart w:id="116" w:name="_Toc92284226"/>
      <w:r w:rsidRPr="000F7F03">
        <w:t>Design Basis</w:t>
      </w:r>
      <w:bookmarkEnd w:id="116"/>
    </w:p>
    <w:p w14:paraId="7C8B7B56" w14:textId="77777777" w:rsidR="00D343DA" w:rsidRDefault="00D343DA" w:rsidP="00D343DA">
      <w:pPr>
        <w:pStyle w:val="Text"/>
      </w:pPr>
      <w:r>
        <w:t>The cooling system shall include the following equipment as a minimum:</w:t>
      </w:r>
    </w:p>
    <w:p w14:paraId="0E078AF4" w14:textId="77777777" w:rsidR="00D343DA" w:rsidRDefault="00D343DA" w:rsidP="00D343DA">
      <w:pPr>
        <w:pStyle w:val="Bulletedlist"/>
      </w:pPr>
      <w:r>
        <w:t>Oil cooling system</w:t>
      </w:r>
    </w:p>
    <w:p w14:paraId="5A74352F" w14:textId="77777777" w:rsidR="00D343DA" w:rsidRDefault="00D343DA" w:rsidP="00D343DA">
      <w:pPr>
        <w:pStyle w:val="Text"/>
      </w:pPr>
      <w:r>
        <w:t>All cooling systems shall be controlled by the UCS.</w:t>
      </w:r>
    </w:p>
    <w:p w14:paraId="37293D71" w14:textId="77777777" w:rsidR="00D343DA" w:rsidRDefault="00D343DA" w:rsidP="00D343DA">
      <w:pPr>
        <w:pStyle w:val="Text"/>
      </w:pPr>
      <w:r>
        <w:lastRenderedPageBreak/>
        <w:t>The Supplier shall be responsible for sizing all cooling systems included in the Scope of Supply. All cooling systems shall be designed with considering the following operating conditions:</w:t>
      </w:r>
    </w:p>
    <w:p w14:paraId="4426EB12" w14:textId="6A547E99" w:rsidR="00D343DA" w:rsidRDefault="00D343DA" w:rsidP="00D343DA">
      <w:pPr>
        <w:pStyle w:val="Bulletedlist"/>
      </w:pPr>
      <w:r>
        <w:t xml:space="preserve">Environmental conditions: as per chapter </w:t>
      </w:r>
      <w:r>
        <w:fldChar w:fldCharType="begin"/>
      </w:r>
      <w:r>
        <w:instrText xml:space="preserve"> REF _Ref45866105 \r \h </w:instrText>
      </w:r>
      <w:r>
        <w:fldChar w:fldCharType="separate"/>
      </w:r>
      <w:r w:rsidR="00500879">
        <w:t>2.2</w:t>
      </w:r>
      <w:r>
        <w:fldChar w:fldCharType="end"/>
      </w:r>
      <w:r>
        <w:t>,</w:t>
      </w:r>
    </w:p>
    <w:p w14:paraId="2414F545" w14:textId="77777777" w:rsidR="00D343DA" w:rsidRDefault="00D343DA" w:rsidP="00D343DA">
      <w:pPr>
        <w:pStyle w:val="Bulletedlist"/>
      </w:pPr>
      <w:r>
        <w:t>Load conditions: maximum load of the compressor train / rated power of the drive system,</w:t>
      </w:r>
    </w:p>
    <w:p w14:paraId="531228D7" w14:textId="297B71F2" w:rsidR="00D343DA" w:rsidRDefault="00D343DA" w:rsidP="00D343DA">
      <w:pPr>
        <w:pStyle w:val="Text"/>
      </w:pPr>
      <w:r>
        <w:t>Under no circumstances shall the C</w:t>
      </w:r>
      <w:r w:rsidR="0076394B">
        <w:t>U</w:t>
      </w:r>
      <w:r>
        <w:t xml:space="preserve"> </w:t>
      </w:r>
      <w:proofErr w:type="gramStart"/>
      <w:r>
        <w:t>shut-down</w:t>
      </w:r>
      <w:proofErr w:type="gramEnd"/>
      <w:r>
        <w:t xml:space="preserve"> if the environmental conditions exceed the highest ambient temperatures specified in chapter </w:t>
      </w:r>
      <w:r>
        <w:fldChar w:fldCharType="begin"/>
      </w:r>
      <w:r>
        <w:instrText xml:space="preserve"> REF _Ref45866105 \r \h </w:instrText>
      </w:r>
      <w:r>
        <w:fldChar w:fldCharType="separate"/>
      </w:r>
      <w:r w:rsidR="00500879">
        <w:t>2.2</w:t>
      </w:r>
      <w:r>
        <w:fldChar w:fldCharType="end"/>
      </w:r>
      <w:r>
        <w:t>.</w:t>
      </w:r>
    </w:p>
    <w:p w14:paraId="7AB59299" w14:textId="77777777" w:rsidR="000F7F03" w:rsidRDefault="000F7F03" w:rsidP="000F7F03">
      <w:pPr>
        <w:pStyle w:val="Heading4"/>
      </w:pPr>
      <w:bookmarkStart w:id="117" w:name="_Toc92284227"/>
      <w:r w:rsidRPr="000F7F03">
        <w:t>Lubricating Oil cooling</w:t>
      </w:r>
      <w:bookmarkEnd w:id="117"/>
    </w:p>
    <w:p w14:paraId="22C5F743" w14:textId="286BECB8" w:rsidR="000F7F03" w:rsidRPr="000F7F03" w:rsidRDefault="000F7F03" w:rsidP="000F7F03">
      <w:pPr>
        <w:pStyle w:val="Text"/>
        <w:rPr>
          <w:b/>
        </w:rPr>
      </w:pPr>
      <w:r w:rsidRPr="000F7F03">
        <w:rPr>
          <w:b/>
        </w:rPr>
        <w:t>Central Back Cooler</w:t>
      </w:r>
    </w:p>
    <w:p w14:paraId="1FAB8C99" w14:textId="77777777" w:rsidR="000F7F03" w:rsidRDefault="000F7F03" w:rsidP="000F7F03">
      <w:pPr>
        <w:pStyle w:val="Text"/>
      </w:pPr>
      <w:r>
        <w:t>The back cooler shall be constructed as a finned-tubed cooler fitted for outdoor installation. It shall meet the following requirements:</w:t>
      </w:r>
    </w:p>
    <w:p w14:paraId="133D9975" w14:textId="77777777" w:rsidR="000F7F03" w:rsidRDefault="000F7F03" w:rsidP="000F7F03">
      <w:pPr>
        <w:pStyle w:val="Bulletedlist"/>
      </w:pPr>
      <w:r>
        <w:t>Seal welded and rolled in finned-tubes (“extruded type”) shall be preferred as bundled tubes on both ends in the chambers. The inside diameter of the finned-tubes should not be less than 16 mm in order to enable cleaning.</w:t>
      </w:r>
    </w:p>
    <w:p w14:paraId="3D34E91B" w14:textId="215C77CC" w:rsidR="000F7F03" w:rsidRDefault="000F7F03" w:rsidP="000F7F03">
      <w:pPr>
        <w:pStyle w:val="Bulletedlist"/>
      </w:pPr>
      <w:r>
        <w:t>The chambers are welded with threaded plugs corresponding to the number of tubes or realized in separable construction. In case of welded construction the dimension of the thread plugs shall permit the use of protective sleeve corresponding to the diameter of the finned-tubes in order to prevent damages of the thread pitches during cleaning.</w:t>
      </w:r>
    </w:p>
    <w:p w14:paraId="31DF9537" w14:textId="77777777" w:rsidR="000F7F03" w:rsidRDefault="000F7F03" w:rsidP="000F7F03">
      <w:pPr>
        <w:pStyle w:val="Bulletedlist"/>
      </w:pPr>
      <w:r>
        <w:t>As fan blade only aluminium or GRP (glass fibre reinforced plastic) fans shall be operated. The fan (min. 2 × 100 %) shall be provided with three-phase current able to cover the maximum power requirement. Each fan cooler drive motor should be provided with a safety switch. The safety switch shall be installed in the central back cooler.</w:t>
      </w:r>
    </w:p>
    <w:p w14:paraId="696C21BD" w14:textId="77777777" w:rsidR="000F7F03" w:rsidRDefault="000F7F03" w:rsidP="000F7F03">
      <w:pPr>
        <w:pStyle w:val="Bulletedlist"/>
      </w:pPr>
      <w:r>
        <w:t>Fan, motors and gear boxes shall be easily accessible for maintenance operations.</w:t>
      </w:r>
    </w:p>
    <w:p w14:paraId="745749CA" w14:textId="64BD99D6" w:rsidR="000F7F03" w:rsidRDefault="002D2132" w:rsidP="000F7F03">
      <w:pPr>
        <w:pStyle w:val="Bulletedlist"/>
      </w:pPr>
      <w:r>
        <w:t xml:space="preserve">Electric </w:t>
      </w:r>
      <w:r w:rsidR="00A45153">
        <w:t>drives shall be three phase squirrel cage induction motors</w:t>
      </w:r>
      <w:r w:rsidR="00A45153" w:rsidDel="002D2132">
        <w:t xml:space="preserve"> </w:t>
      </w:r>
      <w:r w:rsidR="00A45153">
        <w:t>Motor d</w:t>
      </w:r>
      <w:r w:rsidR="000F7F03">
        <w:t>ata:</w:t>
      </w:r>
    </w:p>
    <w:p w14:paraId="548479FD" w14:textId="58C3920A" w:rsidR="002D2132" w:rsidRDefault="002D2132" w:rsidP="000F7F03">
      <w:pPr>
        <w:pStyle w:val="Bulletedlist"/>
        <w:numPr>
          <w:ilvl w:val="1"/>
          <w:numId w:val="11"/>
        </w:numPr>
      </w:pPr>
      <w:r>
        <w:t>Type of protection acc. to EN 60079-14</w:t>
      </w:r>
      <w:r w:rsidR="000F7F03">
        <w:t xml:space="preserve"> </w:t>
      </w:r>
    </w:p>
    <w:p w14:paraId="5FDBAC8C" w14:textId="77777777" w:rsidR="00A84895" w:rsidRDefault="002D2132" w:rsidP="000F7F03">
      <w:pPr>
        <w:pStyle w:val="Bulletedlist"/>
        <w:numPr>
          <w:ilvl w:val="1"/>
          <w:numId w:val="11"/>
        </w:numPr>
      </w:pPr>
      <w:r>
        <w:t>Power supply: 400 V AC, 50 Hz</w:t>
      </w:r>
    </w:p>
    <w:p w14:paraId="26F3E954" w14:textId="09776947" w:rsidR="000F7F03" w:rsidRDefault="000F7F03" w:rsidP="000F7F03">
      <w:pPr>
        <w:pStyle w:val="Bulletedlist"/>
        <w:numPr>
          <w:ilvl w:val="1"/>
          <w:numId w:val="11"/>
        </w:numPr>
      </w:pPr>
      <w:r>
        <w:t>Insulation material class: F, utilized according to insulation material class B</w:t>
      </w:r>
    </w:p>
    <w:p w14:paraId="3440B220" w14:textId="77777777" w:rsidR="000F7F03" w:rsidRDefault="000F7F03" w:rsidP="000F7F03">
      <w:pPr>
        <w:pStyle w:val="Bulletedlist"/>
      </w:pPr>
      <w:r>
        <w:t>Each fan shall be provided with a vibration switch. The vibration switch ensures that – in order to prevent further damages in case of the occurrence of vibrations – an alarm is issued and the respective fan is shut-down,</w:t>
      </w:r>
    </w:p>
    <w:p w14:paraId="30FE5576" w14:textId="2F02966E" w:rsidR="000F7F03" w:rsidRDefault="000F7F03" w:rsidP="000F7F03">
      <w:pPr>
        <w:pStyle w:val="Bulletedlist"/>
      </w:pPr>
      <w:r>
        <w:t xml:space="preserve">Fan drives </w:t>
      </w:r>
      <w:r w:rsidR="002D2132">
        <w:t xml:space="preserve">may </w:t>
      </w:r>
      <w:r>
        <w:t xml:space="preserve">be controlled </w:t>
      </w:r>
      <w:r w:rsidR="00945FC7">
        <w:t>by variable frequency</w:t>
      </w:r>
      <w:r>
        <w:t>,</w:t>
      </w:r>
    </w:p>
    <w:p w14:paraId="28214F8F" w14:textId="77777777" w:rsidR="000F7F03" w:rsidRDefault="000F7F03" w:rsidP="000F7F03">
      <w:pPr>
        <w:pStyle w:val="Bulletedlist"/>
      </w:pPr>
      <w:r>
        <w:t xml:space="preserve">Fan belts, if applicable shall be electric conducting. Preferably, drive belts which do not require clamping device shall be used for each drive. Alternatively, 3-5 piece narrow V-belts according to ISO 254 or 1-piece Poly-V-belts (with clamping device) could be used. Belt protection </w:t>
      </w:r>
      <w:r>
        <w:lastRenderedPageBreak/>
        <w:t>mechanisms shall be provided. The calculation of the fan belts shall include a safety factor S = 1,5,</w:t>
      </w:r>
    </w:p>
    <w:p w14:paraId="20F5E390" w14:textId="77777777" w:rsidR="000F7F03" w:rsidRDefault="000F7F03" w:rsidP="000F7F03">
      <w:pPr>
        <w:pStyle w:val="Bulletedlist"/>
      </w:pPr>
      <w:r>
        <w:t>In case a gear box is needed this shall be so dimensioned to be able to transfer 2,8x the moment of the total transmissible power for one minute without any additional heating. A shock factor of at least 1,5 shall to be employed. Slope-meshed or spiral bevel gears shall be employed,</w:t>
      </w:r>
    </w:p>
    <w:p w14:paraId="1427D126" w14:textId="77777777" w:rsidR="000F7F03" w:rsidRDefault="000F7F03" w:rsidP="000F7F03">
      <w:pPr>
        <w:pStyle w:val="Bulletedlist"/>
      </w:pPr>
      <w:r>
        <w:t>The cooler shall be assembled on a steel construction. The connection shall be designed such that it excludes the occurrence of tension or noises through thermic expansion (e.g. friction bearing). The motor vibrations shall be damped in accordance to ISO 14694, category BV3. The certification needs to be carried out at full and partial load measurement by an authorized expert. Walk-in platforms shall be provided for assembly, disassembly, cleaning etc. All platforms must have lanyard rails in accordance to valid guidelines. Lanyards shall be self-locking. Steel constructions, in particular staircases, platforms and gangways shall be hot-dip zinc coated,</w:t>
      </w:r>
    </w:p>
    <w:p w14:paraId="568F5D5E" w14:textId="77777777" w:rsidR="000F7F03" w:rsidRDefault="000F7F03" w:rsidP="000F7F03">
      <w:pPr>
        <w:pStyle w:val="Bulletedlist"/>
      </w:pPr>
      <w:r>
        <w:t>The fan construction should comply with the requirements for noise emission,</w:t>
      </w:r>
    </w:p>
    <w:p w14:paraId="54FDD2B0" w14:textId="32728A44" w:rsidR="000F7F03" w:rsidRDefault="000F7F03" w:rsidP="000F7F03">
      <w:pPr>
        <w:pStyle w:val="Bulletedlist"/>
      </w:pPr>
      <w:r>
        <w:t xml:space="preserve">The maximum noise emissions shall be </w:t>
      </w:r>
      <w:r w:rsidR="00962EDC" w:rsidRPr="008676FD">
        <w:t>80</w:t>
      </w:r>
      <w:r w:rsidRPr="008676FD">
        <w:t xml:space="preserve"> dB</w:t>
      </w:r>
      <w:r w:rsidR="008676FD">
        <w:t>(</w:t>
      </w:r>
      <w:r w:rsidRPr="008676FD">
        <w:t>A</w:t>
      </w:r>
      <w:r w:rsidR="008676FD">
        <w:t>)</w:t>
      </w:r>
      <w:r>
        <w:t xml:space="preserve"> sound pressures at 1 meter from</w:t>
      </w:r>
      <w:r w:rsidR="00EE27A1">
        <w:t xml:space="preserve"> equipment </w:t>
      </w:r>
      <w:r w:rsidR="00F11603">
        <w:t xml:space="preserve">and 1,5 m above ground </w:t>
      </w:r>
      <w:r w:rsidR="00EE27A1">
        <w:t>with fans running.</w:t>
      </w:r>
    </w:p>
    <w:p w14:paraId="2888873A" w14:textId="77777777" w:rsidR="000F7F03" w:rsidRPr="00570FE4" w:rsidRDefault="00570FE4" w:rsidP="000F7F03">
      <w:pPr>
        <w:pStyle w:val="Text"/>
        <w:rPr>
          <w:b/>
        </w:rPr>
      </w:pPr>
      <w:r w:rsidRPr="00570FE4">
        <w:rPr>
          <w:b/>
        </w:rPr>
        <w:t>Pump-Skid</w:t>
      </w:r>
    </w:p>
    <w:p w14:paraId="18B87505" w14:textId="77777777" w:rsidR="00CF3724" w:rsidRDefault="00CF3724" w:rsidP="00CF3724">
      <w:pPr>
        <w:pStyle w:val="Text"/>
      </w:pPr>
      <w:r>
        <w:t>The centrifugal pumps of the cooling shall be certified to ISO 2858 and ISO 5199.</w:t>
      </w:r>
    </w:p>
    <w:p w14:paraId="776DF616" w14:textId="77777777" w:rsidR="00CF3724" w:rsidRDefault="00CF3724" w:rsidP="00CF3724">
      <w:pPr>
        <w:pStyle w:val="Text"/>
      </w:pPr>
      <w:r>
        <w:t>The scope of delivery shall include the following as a minimum:</w:t>
      </w:r>
    </w:p>
    <w:p w14:paraId="5086AFD0" w14:textId="77777777" w:rsidR="00CF3724" w:rsidRDefault="00CF3724" w:rsidP="004231D6">
      <w:pPr>
        <w:pStyle w:val="Bulletedlist"/>
      </w:pPr>
      <w:r>
        <w:t>Centrifugal pumps in redundant configuration (2 × 100%)</w:t>
      </w:r>
    </w:p>
    <w:p w14:paraId="5A13A849" w14:textId="1DAC4CA1" w:rsidR="00CF3724" w:rsidRDefault="00CF3724" w:rsidP="004231D6">
      <w:pPr>
        <w:pStyle w:val="Bulletedlist"/>
      </w:pPr>
      <w:r>
        <w:t>Drive electric motors,</w:t>
      </w:r>
    </w:p>
    <w:p w14:paraId="76047162" w14:textId="7A304605" w:rsidR="0066566C" w:rsidRPr="006C11C2" w:rsidRDefault="0066566C" w:rsidP="004231D6">
      <w:pPr>
        <w:pStyle w:val="Bulletedlist"/>
      </w:pPr>
      <w:r w:rsidRPr="006C11C2">
        <w:t>Emergency (cool down) pump or system</w:t>
      </w:r>
    </w:p>
    <w:p w14:paraId="3F2BDDAC" w14:textId="77777777" w:rsidR="00CF3724" w:rsidRDefault="00CF3724" w:rsidP="004231D6">
      <w:pPr>
        <w:pStyle w:val="Bulletedlist"/>
      </w:pPr>
      <w:r>
        <w:t>Couplings,</w:t>
      </w:r>
    </w:p>
    <w:p w14:paraId="10E3F192" w14:textId="77777777" w:rsidR="00CF3724" w:rsidRDefault="00CF3724" w:rsidP="004231D6">
      <w:pPr>
        <w:pStyle w:val="Bulletedlist"/>
      </w:pPr>
      <w:r>
        <w:t>Fittings (shut-off valves and fittings, check valves),</w:t>
      </w:r>
    </w:p>
    <w:p w14:paraId="13B7189A" w14:textId="77777777" w:rsidR="00CF3724" w:rsidRDefault="00CF3724" w:rsidP="004231D6">
      <w:pPr>
        <w:pStyle w:val="Bulletedlist"/>
      </w:pPr>
      <w:r>
        <w:t>Sifter,</w:t>
      </w:r>
    </w:p>
    <w:p w14:paraId="72378603" w14:textId="77777777" w:rsidR="00CF3724" w:rsidRDefault="00CF3724" w:rsidP="004231D6">
      <w:pPr>
        <w:pStyle w:val="Bulletedlist"/>
      </w:pPr>
      <w:r>
        <w:t>Instrumentation according to principle flow diagram (minimum),</w:t>
      </w:r>
    </w:p>
    <w:p w14:paraId="571D1886" w14:textId="77777777" w:rsidR="00CF3724" w:rsidRDefault="00CF3724" w:rsidP="004231D6">
      <w:pPr>
        <w:pStyle w:val="Bulletedlist"/>
      </w:pPr>
      <w:r>
        <w:t>Base plate (pump-skid)</w:t>
      </w:r>
    </w:p>
    <w:p w14:paraId="1242BB34" w14:textId="487A2D5D" w:rsidR="00CF3724" w:rsidRDefault="00CF3724" w:rsidP="00CF3724">
      <w:pPr>
        <w:pStyle w:val="Text"/>
      </w:pPr>
      <w:r>
        <w:t xml:space="preserve">The pump-skids will be installed </w:t>
      </w:r>
      <w:r w:rsidRPr="00EE27A1">
        <w:t>in</w:t>
      </w:r>
      <w:r w:rsidR="004231D6" w:rsidRPr="00EE27A1">
        <w:t xml:space="preserve"> C</w:t>
      </w:r>
      <w:r w:rsidR="0076394B">
        <w:t>U</w:t>
      </w:r>
      <w:r w:rsidR="004231D6" w:rsidRPr="00EE27A1">
        <w:t xml:space="preserve"> enclosures</w:t>
      </w:r>
      <w:r w:rsidRPr="00EE27A1">
        <w:t>.</w:t>
      </w:r>
      <w:r>
        <w:t xml:space="preserve"> The Supplier shall consider the environmental conditions as specified in </w:t>
      </w:r>
      <w:r w:rsidR="004231D6">
        <w:t xml:space="preserve">chapter </w:t>
      </w:r>
      <w:r w:rsidR="004231D6">
        <w:fldChar w:fldCharType="begin"/>
      </w:r>
      <w:r w:rsidR="004231D6">
        <w:instrText xml:space="preserve"> REF _Ref45866105 \r \h </w:instrText>
      </w:r>
      <w:r w:rsidR="004231D6">
        <w:fldChar w:fldCharType="separate"/>
      </w:r>
      <w:r w:rsidR="00500879">
        <w:t>2.2</w:t>
      </w:r>
      <w:r w:rsidR="004231D6">
        <w:fldChar w:fldCharType="end"/>
      </w:r>
      <w:r>
        <w:t>.</w:t>
      </w:r>
    </w:p>
    <w:p w14:paraId="25146A4C" w14:textId="77777777" w:rsidR="00570FE4" w:rsidRDefault="00CF3724" w:rsidP="00CF3724">
      <w:pPr>
        <w:pStyle w:val="Text"/>
      </w:pPr>
      <w:r>
        <w:t>In case of failure, the change-over from operating pump to the spare pump shall be done fully.</w:t>
      </w:r>
    </w:p>
    <w:p w14:paraId="1B3EA620" w14:textId="77777777" w:rsidR="004231D6" w:rsidRPr="004231D6" w:rsidRDefault="004231D6" w:rsidP="00CF3724">
      <w:pPr>
        <w:pStyle w:val="Text"/>
        <w:rPr>
          <w:u w:val="single"/>
        </w:rPr>
      </w:pPr>
      <w:r w:rsidRPr="004231D6">
        <w:rPr>
          <w:u w:val="single"/>
        </w:rPr>
        <w:t>Process Engineering</w:t>
      </w:r>
    </w:p>
    <w:p w14:paraId="4D77DC29" w14:textId="77777777" w:rsidR="004231D6" w:rsidRDefault="004231D6" w:rsidP="004231D6">
      <w:pPr>
        <w:pStyle w:val="Text"/>
      </w:pPr>
      <w:r>
        <w:t>The pumps shall possess stable and permanent increasing characteristics for decreasing flow-rate.</w:t>
      </w:r>
    </w:p>
    <w:p w14:paraId="0A45F620" w14:textId="77777777" w:rsidR="004231D6" w:rsidRDefault="004231D6" w:rsidP="004231D6">
      <w:pPr>
        <w:pStyle w:val="Text"/>
      </w:pPr>
      <w:r>
        <w:lastRenderedPageBreak/>
        <w:t>The “shut-off” discharge head shall be at least 110% of the nominal discharge head according to construction conditions.</w:t>
      </w:r>
    </w:p>
    <w:p w14:paraId="38FFEC50" w14:textId="77777777" w:rsidR="004231D6" w:rsidRDefault="004231D6" w:rsidP="004231D6">
      <w:pPr>
        <w:pStyle w:val="Text"/>
      </w:pPr>
      <w:r>
        <w:t>The required NPSH values of the circuit shall be at least 1,0 m under the pump NPSH value in all operating conditions.</w:t>
      </w:r>
    </w:p>
    <w:p w14:paraId="4D1985DD" w14:textId="77777777" w:rsidR="004231D6" w:rsidRPr="004231D6" w:rsidRDefault="004231D6" w:rsidP="004231D6">
      <w:pPr>
        <w:pStyle w:val="Text"/>
        <w:rPr>
          <w:u w:val="single"/>
        </w:rPr>
      </w:pPr>
      <w:r w:rsidRPr="004231D6">
        <w:rPr>
          <w:u w:val="single"/>
        </w:rPr>
        <w:t>Mechanical Design</w:t>
      </w:r>
    </w:p>
    <w:p w14:paraId="67315017" w14:textId="77777777" w:rsidR="004231D6" w:rsidRDefault="004231D6" w:rsidP="004231D6">
      <w:pPr>
        <w:pStyle w:val="Text"/>
      </w:pPr>
      <w:r>
        <w:t>Wall thickness of the pump housing (casting) inclusive valve cup shall be certified in accordance with ISO 5199.</w:t>
      </w:r>
    </w:p>
    <w:p w14:paraId="69DA7644" w14:textId="77777777" w:rsidR="004231D6" w:rsidRDefault="004231D6" w:rsidP="004231D6">
      <w:pPr>
        <w:pStyle w:val="Text"/>
      </w:pPr>
      <w:r>
        <w:t>Nozzles shall be supplied in flanged version in accordance with ANSI B16.5.</w:t>
      </w:r>
    </w:p>
    <w:p w14:paraId="7CF80ED4" w14:textId="77777777" w:rsidR="004231D6" w:rsidRDefault="004231D6" w:rsidP="004231D6">
      <w:pPr>
        <w:pStyle w:val="Text"/>
      </w:pPr>
      <w:r>
        <w:t>Pump housing shall be provided with venting and discharge connections.</w:t>
      </w:r>
    </w:p>
    <w:p w14:paraId="535DCC15" w14:textId="77777777" w:rsidR="004231D6" w:rsidRDefault="004231D6" w:rsidP="004231D6">
      <w:pPr>
        <w:pStyle w:val="Text"/>
      </w:pPr>
      <w:r>
        <w:t>Impellers shall be made of precision casting parts. They shall be balanced to degree G6.3 according to ISO 1940.</w:t>
      </w:r>
    </w:p>
    <w:p w14:paraId="506B1F37" w14:textId="77777777" w:rsidR="004231D6" w:rsidRDefault="004231D6" w:rsidP="004231D6">
      <w:pPr>
        <w:pStyle w:val="Text"/>
      </w:pPr>
      <w:r>
        <w:t>The shafts shall be provided with rolling bearings (ball- or roller bearings) and mechanical seals.</w:t>
      </w:r>
    </w:p>
    <w:p w14:paraId="389955CD" w14:textId="77777777" w:rsidR="004231D6" w:rsidRDefault="004231D6" w:rsidP="004231D6">
      <w:pPr>
        <w:pStyle w:val="Text"/>
      </w:pPr>
      <w:r>
        <w:t>Coupling between pumps and E-motor shall be provided with a flexible application and factor 1,75 constructed.</w:t>
      </w:r>
    </w:p>
    <w:p w14:paraId="6D7D64A0" w14:textId="77777777" w:rsidR="004231D6" w:rsidRDefault="004231D6" w:rsidP="004231D6">
      <w:pPr>
        <w:pStyle w:val="Text"/>
      </w:pPr>
      <w:r>
        <w:t>The pump vibrations shall not exceed “Zone A” values according to ISO 10816-3.</w:t>
      </w:r>
    </w:p>
    <w:p w14:paraId="7E8A2F14" w14:textId="77777777" w:rsidR="004231D6" w:rsidRPr="004231D6" w:rsidRDefault="004231D6" w:rsidP="004231D6">
      <w:pPr>
        <w:pStyle w:val="Text"/>
        <w:rPr>
          <w:u w:val="single"/>
        </w:rPr>
      </w:pPr>
      <w:r w:rsidRPr="004231D6">
        <w:rPr>
          <w:u w:val="single"/>
        </w:rPr>
        <w:t>Factory Tests</w:t>
      </w:r>
    </w:p>
    <w:p w14:paraId="163D1445" w14:textId="77777777" w:rsidR="004231D6" w:rsidRDefault="004231D6" w:rsidP="004231D6">
      <w:pPr>
        <w:pStyle w:val="Text"/>
      </w:pPr>
      <w:r w:rsidRPr="004231D6">
        <w:t>Factory test shall be carried out according to ISO 5199.</w:t>
      </w:r>
    </w:p>
    <w:p w14:paraId="403F543D" w14:textId="77777777" w:rsidR="004231D6" w:rsidRPr="004231D6" w:rsidRDefault="004231D6" w:rsidP="004231D6">
      <w:pPr>
        <w:pStyle w:val="Text"/>
        <w:rPr>
          <w:u w:val="single"/>
        </w:rPr>
      </w:pPr>
      <w:r w:rsidRPr="004231D6">
        <w:rPr>
          <w:u w:val="single"/>
        </w:rPr>
        <w:t>LV E-Motors</w:t>
      </w:r>
    </w:p>
    <w:p w14:paraId="588F7257" w14:textId="1D68D3F4" w:rsidR="004231D6" w:rsidRDefault="004231D6" w:rsidP="004231D6">
      <w:pPr>
        <w:pStyle w:val="Text"/>
      </w:pPr>
      <w:r>
        <w:t xml:space="preserve">The E-Motor drives shall be designed and selected with considering the environmental conditions specified in chapter </w:t>
      </w:r>
      <w:r>
        <w:fldChar w:fldCharType="begin"/>
      </w:r>
      <w:r>
        <w:instrText xml:space="preserve"> REF _Ref45866105 \r \h </w:instrText>
      </w:r>
      <w:r>
        <w:fldChar w:fldCharType="separate"/>
      </w:r>
      <w:r w:rsidR="00500879">
        <w:t>2.2</w:t>
      </w:r>
      <w:r>
        <w:fldChar w:fldCharType="end"/>
      </w:r>
      <w:r>
        <w:t xml:space="preserve"> and shall be controlled by </w:t>
      </w:r>
      <w:r w:rsidR="00A45153">
        <w:t>UCS</w:t>
      </w:r>
      <w:r>
        <w:t>.</w:t>
      </w:r>
    </w:p>
    <w:p w14:paraId="122246B4" w14:textId="7ED41C0D" w:rsidR="004231D6" w:rsidRDefault="004231D6" w:rsidP="004231D6">
      <w:pPr>
        <w:pStyle w:val="Text"/>
      </w:pPr>
      <w:r>
        <w:t xml:space="preserve">The ingress protection shall be IP55 as a minimum. </w:t>
      </w:r>
      <w:r w:rsidR="00A45153">
        <w:t xml:space="preserve">Type of protection </w:t>
      </w:r>
      <w:r w:rsidR="00AF522C">
        <w:t xml:space="preserve">must be chosen </w:t>
      </w:r>
      <w:r w:rsidR="00A45153">
        <w:t>acc</w:t>
      </w:r>
      <w:r w:rsidR="000E121E">
        <w:t>ording</w:t>
      </w:r>
      <w:r w:rsidR="00A45153">
        <w:t xml:space="preserve"> to EN 60079-14, if they are located in hazardous areas. </w:t>
      </w:r>
      <w:r>
        <w:t xml:space="preserve">The motors shall be of the three phase squirrel cage induction type, </w:t>
      </w:r>
      <w:r w:rsidR="00AF522C">
        <w:t xml:space="preserve">with </w:t>
      </w:r>
      <w:r>
        <w:t>totally enclosed fan-cooled (TEFC) construction.</w:t>
      </w:r>
    </w:p>
    <w:p w14:paraId="47FF2BBA" w14:textId="77777777" w:rsidR="004231D6" w:rsidRDefault="004231D6" w:rsidP="004231D6">
      <w:pPr>
        <w:pStyle w:val="Text"/>
      </w:pPr>
      <w:r>
        <w:t>The motors shall be fitted with ball or rolling contact bearings, supplied with life time grease. Motors which require surplus grease discharge openings shall not be considered.</w:t>
      </w:r>
    </w:p>
    <w:p w14:paraId="233D4B39" w14:textId="77777777" w:rsidR="004231D6" w:rsidRDefault="004231D6" w:rsidP="004231D6">
      <w:pPr>
        <w:pStyle w:val="Text"/>
      </w:pPr>
      <w:r>
        <w:t>The E-Motor drives shall comply with the Low Voltage Directive (LVD) 2014/35/EU.</w:t>
      </w:r>
    </w:p>
    <w:p w14:paraId="017B9C95" w14:textId="77777777" w:rsidR="00647350" w:rsidRPr="00647350" w:rsidRDefault="00647350" w:rsidP="00647350">
      <w:pPr>
        <w:pStyle w:val="Text"/>
        <w:rPr>
          <w:u w:val="single"/>
        </w:rPr>
      </w:pPr>
      <w:r w:rsidRPr="00647350">
        <w:rPr>
          <w:u w:val="single"/>
        </w:rPr>
        <w:t>Interfaces - Engineering of the Integrated Cooling Circuit</w:t>
      </w:r>
    </w:p>
    <w:p w14:paraId="7E32AF8E" w14:textId="77777777" w:rsidR="00647350" w:rsidRDefault="00647350" w:rsidP="00647350">
      <w:pPr>
        <w:pStyle w:val="Text"/>
      </w:pPr>
      <w:r>
        <w:t xml:space="preserve">In relation to the interface engineering, the Supplier shall submit all necessary information about the on-site Scope of Supply for construction to the </w:t>
      </w:r>
      <w:r w:rsidR="002421DA" w:rsidRPr="002421DA">
        <w:t>Employer</w:t>
      </w:r>
      <w:r>
        <w:t xml:space="preserve"> and Consultant. This information shall include the following as a minimum:</w:t>
      </w:r>
    </w:p>
    <w:p w14:paraId="7985D9F6" w14:textId="77777777" w:rsidR="00647350" w:rsidRDefault="00647350" w:rsidP="00647350">
      <w:pPr>
        <w:pStyle w:val="Bulletedlist"/>
      </w:pPr>
      <w:r>
        <w:t>Space needed</w:t>
      </w:r>
    </w:p>
    <w:p w14:paraId="1F07B605" w14:textId="77777777" w:rsidR="00647350" w:rsidRDefault="00647350" w:rsidP="00647350">
      <w:pPr>
        <w:pStyle w:val="Bulletedlist"/>
      </w:pPr>
      <w:r>
        <w:t>Basement load</w:t>
      </w:r>
    </w:p>
    <w:p w14:paraId="05DE96D7" w14:textId="77777777" w:rsidR="00647350" w:rsidRDefault="00647350" w:rsidP="00647350">
      <w:pPr>
        <w:pStyle w:val="Bulletedlist"/>
      </w:pPr>
      <w:r>
        <w:t>Electric connections</w:t>
      </w:r>
    </w:p>
    <w:p w14:paraId="474D7259" w14:textId="77777777" w:rsidR="00647350" w:rsidRDefault="00647350" w:rsidP="00647350">
      <w:pPr>
        <w:pStyle w:val="Bulletedlist"/>
      </w:pPr>
      <w:r>
        <w:t>Indications about sensors and actuators.</w:t>
      </w:r>
    </w:p>
    <w:p w14:paraId="01289BAC" w14:textId="12FB49CC" w:rsidR="003B7B4E" w:rsidRDefault="003B7B4E" w:rsidP="003B7B4E">
      <w:pPr>
        <w:pStyle w:val="Heading2"/>
      </w:pPr>
      <w:bookmarkStart w:id="118" w:name="_Ref46918158"/>
      <w:bookmarkStart w:id="119" w:name="_Toc92284228"/>
      <w:r w:rsidRPr="003B7B4E">
        <w:lastRenderedPageBreak/>
        <w:t>CO</w:t>
      </w:r>
      <w:r w:rsidRPr="003B7B4E">
        <w:rPr>
          <w:vertAlign w:val="subscript"/>
        </w:rPr>
        <w:t>2</w:t>
      </w:r>
      <w:r w:rsidRPr="003B7B4E">
        <w:t xml:space="preserve"> (Fire-Fighting) System</w:t>
      </w:r>
      <w:bookmarkEnd w:id="118"/>
      <w:bookmarkEnd w:id="119"/>
    </w:p>
    <w:p w14:paraId="0DE8D913" w14:textId="77777777" w:rsidR="003B7B4E" w:rsidRDefault="003B7B4E" w:rsidP="003B7B4E">
      <w:pPr>
        <w:pStyle w:val="Text"/>
      </w:pPr>
      <w:r>
        <w:t>The CO</w:t>
      </w:r>
      <w:r w:rsidRPr="003B7B4E">
        <w:rPr>
          <w:vertAlign w:val="subscript"/>
        </w:rPr>
        <w:t>2</w:t>
      </w:r>
      <w:r>
        <w:t xml:space="preserve"> - based fire extinguishing system shall be provided by the Supplier. The </w:t>
      </w:r>
      <w:r w:rsidRPr="003B7B4E">
        <w:t xml:space="preserve">Employer </w:t>
      </w:r>
      <w:r>
        <w:t>shall approve the design. The Supplier shall install fire dampers activated by the CO</w:t>
      </w:r>
      <w:r w:rsidRPr="003B7B4E">
        <w:rPr>
          <w:vertAlign w:val="subscript"/>
        </w:rPr>
        <w:t>2</w:t>
      </w:r>
      <w:r>
        <w:t xml:space="preserve"> system at ventilation system inlet and outlet of the gas turbine acoustic enclosure. The Supplier shall provide the certified CO</w:t>
      </w:r>
      <w:r w:rsidRPr="003B7B4E">
        <w:rPr>
          <w:vertAlign w:val="subscript"/>
        </w:rPr>
        <w:t>2</w:t>
      </w:r>
      <w:r>
        <w:t xml:space="preserve"> system including CO</w:t>
      </w:r>
      <w:r w:rsidRPr="003B7B4E">
        <w:rPr>
          <w:vertAlign w:val="subscript"/>
        </w:rPr>
        <w:t>2</w:t>
      </w:r>
      <w:r>
        <w:t xml:space="preserve"> cylinders meeting the requirements of EN 12094 and EN 15004.</w:t>
      </w:r>
    </w:p>
    <w:p w14:paraId="38DC5B3C" w14:textId="77777777" w:rsidR="003B7B4E" w:rsidRDefault="003B7B4E" w:rsidP="003B7B4E">
      <w:pPr>
        <w:pStyle w:val="Text"/>
      </w:pPr>
      <w:r>
        <w:t>Regarding the tightness test of the acoustic enclosure please consider the ISO 6183 requirements.</w:t>
      </w:r>
    </w:p>
    <w:p w14:paraId="78A4EE03" w14:textId="0B2348BC" w:rsidR="003B7B4E" w:rsidRDefault="003B7B4E" w:rsidP="003B7B4E">
      <w:pPr>
        <w:pStyle w:val="Text"/>
      </w:pPr>
      <w:r>
        <w:t>The system shall be activated by the FDS and will be active also when the C</w:t>
      </w:r>
      <w:r w:rsidR="000E121E">
        <w:t>U</w:t>
      </w:r>
      <w:r>
        <w:t xml:space="preserve"> is not in operation. The system shall be strictly in compliance with Latvian laws and shall be </w:t>
      </w:r>
      <w:r w:rsidRPr="006C11C2">
        <w:t>approved by the Latvian Fire Prevention Authority</w:t>
      </w:r>
      <w:r w:rsidR="0000540D" w:rsidRPr="006C11C2">
        <w:t xml:space="preserve"> prior Unit first start-up</w:t>
      </w:r>
      <w:r w:rsidRPr="006C11C2">
        <w:t>. The description below is to be considered</w:t>
      </w:r>
      <w:r>
        <w:t xml:space="preserve"> the minimum requirement. All the electric equipment and measuring and regulating equipment installed at the site and in the acoustic enclosure shall be explosion-proof.</w:t>
      </w:r>
    </w:p>
    <w:p w14:paraId="6A4BF01C" w14:textId="77777777" w:rsidR="003B7B4E" w:rsidRDefault="003B7B4E" w:rsidP="003B7B4E">
      <w:pPr>
        <w:pStyle w:val="Text"/>
      </w:pPr>
      <w:r>
        <w:t>Min requirements to CO</w:t>
      </w:r>
      <w:r w:rsidRPr="003B7B4E">
        <w:rPr>
          <w:vertAlign w:val="subscript"/>
        </w:rPr>
        <w:t>2</w:t>
      </w:r>
      <w:r>
        <w:t xml:space="preserve"> fire protection system are governed by ISO 6183 as follows:</w:t>
      </w:r>
    </w:p>
    <w:p w14:paraId="7E47484C" w14:textId="77777777" w:rsidR="003B7B4E" w:rsidRDefault="003B7B4E" w:rsidP="003E5156">
      <w:pPr>
        <w:pStyle w:val="NumberedList0"/>
        <w:numPr>
          <w:ilvl w:val="2"/>
          <w:numId w:val="37"/>
        </w:numPr>
        <w:ind w:left="426"/>
      </w:pPr>
      <w:r>
        <w:t>provide for alarm signalling in the rooms (enclosure) protected by a CO</w:t>
      </w:r>
      <w:r w:rsidRPr="003E5156">
        <w:rPr>
          <w:vertAlign w:val="subscript"/>
        </w:rPr>
        <w:t>2</w:t>
      </w:r>
      <w:r>
        <w:t xml:space="preserve"> stationary fire suppression system, which is to be different from all other alarm signals and would be engaged immediately after fire has been detected and CO</w:t>
      </w:r>
      <w:r w:rsidRPr="003E5156">
        <w:rPr>
          <w:vertAlign w:val="subscript"/>
        </w:rPr>
        <w:t>2</w:t>
      </w:r>
      <w:r>
        <w:t xml:space="preserve"> released,</w:t>
      </w:r>
    </w:p>
    <w:p w14:paraId="0FAD7B8E" w14:textId="77777777" w:rsidR="003B7B4E" w:rsidRDefault="003B7B4E" w:rsidP="003E5156">
      <w:pPr>
        <w:pStyle w:val="NumberedList0"/>
        <w:numPr>
          <w:ilvl w:val="2"/>
          <w:numId w:val="37"/>
        </w:numPr>
        <w:ind w:left="426"/>
      </w:pPr>
      <w:r>
        <w:t>provide for opening of a self-closing (automatically closing) door in the protected rooms (enclosure) outward only; at the same time, it must be possible to open the door from inside even if it is locked from outside,</w:t>
      </w:r>
    </w:p>
    <w:p w14:paraId="0D69B874" w14:textId="77777777" w:rsidR="003B7B4E" w:rsidRDefault="003B7B4E" w:rsidP="003E5156">
      <w:pPr>
        <w:pStyle w:val="NumberedList0"/>
        <w:numPr>
          <w:ilvl w:val="2"/>
          <w:numId w:val="37"/>
        </w:numPr>
        <w:tabs>
          <w:tab w:val="clear" w:pos="567"/>
        </w:tabs>
        <w:ind w:left="426"/>
      </w:pPr>
      <w:r>
        <w:t>provide for non-stop visual and sound signalling until safe atmosphere has been established,</w:t>
      </w:r>
    </w:p>
    <w:p w14:paraId="2BD5E0A8" w14:textId="77777777" w:rsidR="003B7B4E" w:rsidRDefault="003B7B4E" w:rsidP="003E5156">
      <w:pPr>
        <w:pStyle w:val="NumberedList0"/>
        <w:numPr>
          <w:ilvl w:val="2"/>
          <w:numId w:val="37"/>
        </w:numPr>
        <w:ind w:left="426"/>
      </w:pPr>
      <w:r>
        <w:t>provide for aeration of the area after the fire has been extinguished,</w:t>
      </w:r>
    </w:p>
    <w:p w14:paraId="47184E72" w14:textId="64B7E7E5" w:rsidR="003E5156" w:rsidRDefault="003E5156" w:rsidP="003E5156">
      <w:pPr>
        <w:pStyle w:val="NumberedList0"/>
        <w:numPr>
          <w:ilvl w:val="2"/>
          <w:numId w:val="37"/>
        </w:numPr>
        <w:ind w:left="426"/>
      </w:pPr>
      <w:r>
        <w:t xml:space="preserve">provide for information and warning </w:t>
      </w:r>
      <w:r w:rsidR="0000540D">
        <w:t xml:space="preserve">lighting </w:t>
      </w:r>
      <w:r>
        <w:t>signs at the entrance</w:t>
      </w:r>
    </w:p>
    <w:p w14:paraId="0A8634D9" w14:textId="77777777" w:rsidR="003E5156" w:rsidRDefault="003E5156" w:rsidP="003E5156">
      <w:pPr>
        <w:pStyle w:val="NumberedList0"/>
        <w:numPr>
          <w:ilvl w:val="2"/>
          <w:numId w:val="37"/>
        </w:numPr>
        <w:ind w:left="426"/>
      </w:pPr>
      <w:r>
        <w:t>signalling of the activation of CO</w:t>
      </w:r>
      <w:r w:rsidRPr="003E5156">
        <w:rPr>
          <w:vertAlign w:val="subscript"/>
        </w:rPr>
        <w:t>2</w:t>
      </w:r>
      <w:r>
        <w:t xml:space="preserve"> extinguishing must lead to the space with permanent operating personnel</w:t>
      </w:r>
    </w:p>
    <w:p w14:paraId="59A61C9B" w14:textId="77777777" w:rsidR="003E5156" w:rsidRDefault="003E5156" w:rsidP="003E5156">
      <w:pPr>
        <w:pStyle w:val="NumberedList0"/>
        <w:numPr>
          <w:ilvl w:val="2"/>
          <w:numId w:val="37"/>
        </w:numPr>
        <w:ind w:left="426"/>
      </w:pPr>
      <w:r>
        <w:t>all supply and signalling cables must be fireproof</w:t>
      </w:r>
    </w:p>
    <w:p w14:paraId="54A453DA" w14:textId="77777777" w:rsidR="003E5156" w:rsidRDefault="003E5156" w:rsidP="003E5156">
      <w:pPr>
        <w:pStyle w:val="NumberedList0"/>
        <w:numPr>
          <w:ilvl w:val="2"/>
          <w:numId w:val="37"/>
        </w:numPr>
        <w:ind w:left="426"/>
      </w:pPr>
      <w:r>
        <w:t>automated detection of CO</w:t>
      </w:r>
      <w:r w:rsidRPr="003E5156">
        <w:rPr>
          <w:vertAlign w:val="subscript"/>
        </w:rPr>
        <w:t>2</w:t>
      </w:r>
      <w:r>
        <w:t xml:space="preserve"> concentration (CO</w:t>
      </w:r>
      <w:r w:rsidRPr="003E5156">
        <w:rPr>
          <w:vertAlign w:val="subscript"/>
        </w:rPr>
        <w:t>2</w:t>
      </w:r>
      <w:r>
        <w:t xml:space="preserve"> detector in the enclosure of the TURBO-SET must be active until CO</w:t>
      </w:r>
      <w:r w:rsidRPr="003E5156">
        <w:rPr>
          <w:vertAlign w:val="subscript"/>
        </w:rPr>
        <w:t>2</w:t>
      </w:r>
      <w:r>
        <w:t xml:space="preserve"> concentration does not decrease bellow the safe value (5% vol.)</w:t>
      </w:r>
    </w:p>
    <w:p w14:paraId="3F31C177" w14:textId="65C6CDA7" w:rsidR="003E5156" w:rsidRDefault="003E5156" w:rsidP="003E5156">
      <w:pPr>
        <w:pStyle w:val="NumberedList0"/>
        <w:numPr>
          <w:ilvl w:val="2"/>
          <w:numId w:val="37"/>
        </w:numPr>
        <w:ind w:left="426"/>
      </w:pPr>
      <w:r>
        <w:t>100%</w:t>
      </w:r>
      <w:r w:rsidR="0076462E">
        <w:t xml:space="preserve"> </w:t>
      </w:r>
      <w:r>
        <w:t>Back-up of extinguishing medium CO</w:t>
      </w:r>
      <w:r w:rsidRPr="003E5156">
        <w:rPr>
          <w:vertAlign w:val="subscript"/>
        </w:rPr>
        <w:t>2</w:t>
      </w:r>
      <w:r>
        <w:t xml:space="preserve"> is required</w:t>
      </w:r>
    </w:p>
    <w:p w14:paraId="72D7C1F4" w14:textId="4B4D9364" w:rsidR="003E5156" w:rsidRDefault="003E5156" w:rsidP="003E5156">
      <w:pPr>
        <w:pStyle w:val="Text"/>
      </w:pPr>
      <w:r>
        <w:t>The Supplier shall proof the tightness of C</w:t>
      </w:r>
      <w:r w:rsidR="000E121E">
        <w:t>U</w:t>
      </w:r>
      <w:r>
        <w:t xml:space="preserve"> enclosure by the test to ensure correct function of the system during commissioning.</w:t>
      </w:r>
    </w:p>
    <w:p w14:paraId="2F25AC2B" w14:textId="5EB07033" w:rsidR="0066566C" w:rsidRDefault="0066566C" w:rsidP="003E5156">
      <w:pPr>
        <w:pStyle w:val="Text"/>
      </w:pPr>
      <w:r>
        <w:t>The bottle rack shall be provided including winterization if needed</w:t>
      </w:r>
    </w:p>
    <w:p w14:paraId="6744D15F" w14:textId="5EF949AF" w:rsidR="0066566C" w:rsidRPr="003B7B4E" w:rsidRDefault="0066566C" w:rsidP="003E5156">
      <w:pPr>
        <w:pStyle w:val="Text"/>
      </w:pPr>
      <w:r>
        <w:t>Interconnection cabling and piping between the bottle rack and TS enclosure shall be fully within Supplier’s scope.</w:t>
      </w:r>
    </w:p>
    <w:p w14:paraId="5A3891AB" w14:textId="77777777" w:rsidR="00647350" w:rsidRDefault="00647350" w:rsidP="00647350">
      <w:pPr>
        <w:pStyle w:val="Heading2"/>
      </w:pPr>
      <w:bookmarkStart w:id="120" w:name="_Ref46815965"/>
      <w:bookmarkStart w:id="121" w:name="_Toc92284229"/>
      <w:r w:rsidRPr="00647350">
        <w:lastRenderedPageBreak/>
        <w:t>Control and Instrumentation</w:t>
      </w:r>
      <w:bookmarkEnd w:id="120"/>
      <w:bookmarkEnd w:id="121"/>
    </w:p>
    <w:p w14:paraId="473939D8" w14:textId="77777777" w:rsidR="00647350" w:rsidRDefault="00647350" w:rsidP="00647350">
      <w:pPr>
        <w:pStyle w:val="Heading3"/>
      </w:pPr>
      <w:bookmarkStart w:id="122" w:name="_Toc92284230"/>
      <w:r w:rsidRPr="00647350">
        <w:t>General</w:t>
      </w:r>
      <w:bookmarkEnd w:id="122"/>
    </w:p>
    <w:p w14:paraId="796CDC72" w14:textId="77777777" w:rsidR="00647350" w:rsidRDefault="00647350" w:rsidP="00647350">
      <w:pPr>
        <w:pStyle w:val="Text"/>
      </w:pPr>
      <w:r>
        <w:t>The complete electrical and I&amp;C equipment shall include the following components as a minimum:</w:t>
      </w:r>
    </w:p>
    <w:p w14:paraId="6051FE78" w14:textId="77777777" w:rsidR="00647350" w:rsidRDefault="00647350" w:rsidP="001F5622">
      <w:pPr>
        <w:pStyle w:val="Bulletedlist"/>
      </w:pPr>
      <w:r>
        <w:t>Unit Control System including cabinets</w:t>
      </w:r>
    </w:p>
    <w:p w14:paraId="449C2194" w14:textId="77777777" w:rsidR="00647350" w:rsidRDefault="00647350" w:rsidP="001F5622">
      <w:pPr>
        <w:pStyle w:val="Bulletedlist"/>
      </w:pPr>
      <w:r>
        <w:t>All on-skid and field control valves (anti-surge valve, hot-by-pass valve, pressurization valves)</w:t>
      </w:r>
    </w:p>
    <w:p w14:paraId="34C0F864" w14:textId="77777777" w:rsidR="00647350" w:rsidRDefault="00647350" w:rsidP="001F5622">
      <w:pPr>
        <w:pStyle w:val="Bulletedlist"/>
      </w:pPr>
      <w:r>
        <w:t>Interconnecting cabling and junction boxes between packages / cabinets in Scope of Supply</w:t>
      </w:r>
    </w:p>
    <w:p w14:paraId="6A05F50F" w14:textId="77777777" w:rsidR="00647350" w:rsidRDefault="00647350" w:rsidP="001F5622">
      <w:pPr>
        <w:pStyle w:val="Bulletedlist"/>
      </w:pPr>
      <w:r>
        <w:t>Complete sensor/instrument technology</w:t>
      </w:r>
    </w:p>
    <w:p w14:paraId="01972D66" w14:textId="77777777" w:rsidR="00647350" w:rsidRDefault="00647350" w:rsidP="001F5622">
      <w:pPr>
        <w:pStyle w:val="Bulletedlist"/>
      </w:pPr>
      <w:r>
        <w:t>Complete actuator technology</w:t>
      </w:r>
    </w:p>
    <w:p w14:paraId="1FB55994" w14:textId="77777777" w:rsidR="00647350" w:rsidRDefault="00647350" w:rsidP="001F5622">
      <w:pPr>
        <w:pStyle w:val="Bulletedlist"/>
      </w:pPr>
      <w:r>
        <w:t>ESD System</w:t>
      </w:r>
    </w:p>
    <w:p w14:paraId="0B3A4D19" w14:textId="77777777" w:rsidR="00647350" w:rsidRDefault="00647350" w:rsidP="001F5622">
      <w:pPr>
        <w:pStyle w:val="Bulletedlist"/>
      </w:pPr>
      <w:r>
        <w:t>Vibration monitoring system</w:t>
      </w:r>
    </w:p>
    <w:p w14:paraId="56AC7E40" w14:textId="77777777" w:rsidR="00647350" w:rsidRDefault="00647350" w:rsidP="001F5622">
      <w:pPr>
        <w:pStyle w:val="Bulletedlist"/>
      </w:pPr>
      <w:r>
        <w:t>Cyber security solution hardware and software</w:t>
      </w:r>
    </w:p>
    <w:p w14:paraId="32744E5B" w14:textId="6360B424" w:rsidR="00647350" w:rsidRDefault="00647350" w:rsidP="00647350">
      <w:pPr>
        <w:pStyle w:val="Text"/>
      </w:pPr>
      <w:r>
        <w:t xml:space="preserve">The battery limits for instrumentation and valves to be controlled by the unit control system are shown in the process P&amp;IDs referenced in </w:t>
      </w:r>
      <w:r w:rsidR="0083455E" w:rsidRPr="0083455E">
        <w:t>document No. GCUI-TD-GOT-MEC-DWG-001</w:t>
      </w:r>
      <w:r w:rsidR="0083455E">
        <w:t xml:space="preserve"> and </w:t>
      </w:r>
      <w:r w:rsidR="0083455E" w:rsidRPr="0083455E">
        <w:t>GCUI-TD-GOT-GEN-DWG-00</w:t>
      </w:r>
      <w:r w:rsidR="00C27909">
        <w:t>3</w:t>
      </w:r>
      <w:r>
        <w:t>.</w:t>
      </w:r>
    </w:p>
    <w:p w14:paraId="32EEC6D6" w14:textId="351524B5" w:rsidR="00647350" w:rsidRDefault="00647350" w:rsidP="00647350">
      <w:pPr>
        <w:pStyle w:val="Text"/>
      </w:pPr>
      <w:r>
        <w:t xml:space="preserve">All systems shall be designed to operate under the environmental conditions specified in </w:t>
      </w:r>
      <w:r w:rsidR="001F5622">
        <w:t xml:space="preserve">chapter </w:t>
      </w:r>
      <w:r w:rsidR="001F5622">
        <w:fldChar w:fldCharType="begin"/>
      </w:r>
      <w:r w:rsidR="001F5622">
        <w:instrText xml:space="preserve"> REF _Ref45866105 \r \h </w:instrText>
      </w:r>
      <w:r w:rsidR="001F5622">
        <w:fldChar w:fldCharType="separate"/>
      </w:r>
      <w:r w:rsidR="00500879">
        <w:t>2.2</w:t>
      </w:r>
      <w:r w:rsidR="001F5622">
        <w:fldChar w:fldCharType="end"/>
      </w:r>
      <w:r>
        <w:t>.</w:t>
      </w:r>
    </w:p>
    <w:p w14:paraId="78A7B00B" w14:textId="77777777" w:rsidR="008E546E" w:rsidRDefault="008E546E" w:rsidP="008E546E">
      <w:pPr>
        <w:pStyle w:val="Heading3"/>
      </w:pPr>
      <w:bookmarkStart w:id="123" w:name="_Toc92284231"/>
      <w:r>
        <w:t>Functional requirements</w:t>
      </w:r>
      <w:bookmarkEnd w:id="123"/>
    </w:p>
    <w:p w14:paraId="54199D51" w14:textId="77777777" w:rsidR="008E546E" w:rsidRDefault="008E546E" w:rsidP="008E546E">
      <w:pPr>
        <w:pStyle w:val="Text"/>
      </w:pPr>
      <w:r>
        <w:t>In this chapter the functional requirements are described, which shall be carried out by the Unit Control System and related instrumentation and actuators.</w:t>
      </w:r>
    </w:p>
    <w:p w14:paraId="75B5080F" w14:textId="77777777" w:rsidR="008E546E" w:rsidRDefault="008E546E" w:rsidP="008E546E">
      <w:pPr>
        <w:pStyle w:val="Heading4"/>
      </w:pPr>
      <w:bookmarkStart w:id="124" w:name="_Toc92284232"/>
      <w:r w:rsidRPr="008E546E">
        <w:t>General functions of the Unit Control System</w:t>
      </w:r>
      <w:bookmarkEnd w:id="124"/>
    </w:p>
    <w:p w14:paraId="3D032D46" w14:textId="77777777" w:rsidR="008E546E" w:rsidRDefault="008E546E" w:rsidP="008E546E">
      <w:pPr>
        <w:pStyle w:val="Text"/>
      </w:pPr>
      <w:r>
        <w:t>The freely programmable Unit Control System (UCS) carries out all required instrumentation and control functions, covering all operation cases under consideration of all CU imposed boundary conditions. It shall be set up and constructed in a way to ensure in every operation case safe and reliable operation. The following functional hierarchy shall be applied:</w:t>
      </w:r>
    </w:p>
    <w:p w14:paraId="3DEC99CA" w14:textId="77777777" w:rsidR="008E546E" w:rsidRDefault="008E546E" w:rsidP="008E546E">
      <w:pPr>
        <w:pStyle w:val="NumberedList0"/>
        <w:numPr>
          <w:ilvl w:val="0"/>
          <w:numId w:val="16"/>
        </w:numPr>
      </w:pPr>
      <w:r>
        <w:t>Safety of personnel</w:t>
      </w:r>
    </w:p>
    <w:p w14:paraId="38D4BF89" w14:textId="77777777" w:rsidR="008E546E" w:rsidRDefault="008E546E" w:rsidP="008E546E">
      <w:pPr>
        <w:pStyle w:val="NumberedList0"/>
        <w:numPr>
          <w:ilvl w:val="0"/>
          <w:numId w:val="16"/>
        </w:numPr>
      </w:pPr>
      <w:r>
        <w:t>Protection of machinery</w:t>
      </w:r>
    </w:p>
    <w:p w14:paraId="54C4CCDA" w14:textId="77777777" w:rsidR="008E546E" w:rsidRDefault="008E546E" w:rsidP="008E546E">
      <w:pPr>
        <w:pStyle w:val="NumberedList0"/>
        <w:numPr>
          <w:ilvl w:val="0"/>
          <w:numId w:val="16"/>
        </w:numPr>
      </w:pPr>
      <w:r>
        <w:t>Remote control</w:t>
      </w:r>
    </w:p>
    <w:p w14:paraId="1CF3981F" w14:textId="77777777" w:rsidR="008E546E" w:rsidRDefault="008E546E" w:rsidP="008E546E">
      <w:pPr>
        <w:pStyle w:val="NumberedList0"/>
        <w:numPr>
          <w:ilvl w:val="0"/>
          <w:numId w:val="16"/>
        </w:numPr>
      </w:pPr>
      <w:r>
        <w:t>Local control</w:t>
      </w:r>
    </w:p>
    <w:p w14:paraId="481F9755" w14:textId="77777777" w:rsidR="008E546E" w:rsidRDefault="008E546E" w:rsidP="008E546E">
      <w:pPr>
        <w:pStyle w:val="Text"/>
      </w:pPr>
      <w:r>
        <w:t>The UCS shall cover the following operational cases:</w:t>
      </w:r>
    </w:p>
    <w:p w14:paraId="7EFD68F3" w14:textId="77777777" w:rsidR="008E546E" w:rsidRDefault="008E546E" w:rsidP="008E546E">
      <w:pPr>
        <w:pStyle w:val="Bulletedlist"/>
      </w:pPr>
      <w:r>
        <w:t>Local start and stop of the units</w:t>
      </w:r>
    </w:p>
    <w:p w14:paraId="5AB020A5" w14:textId="77777777" w:rsidR="008E546E" w:rsidRDefault="008E546E" w:rsidP="008E546E">
      <w:pPr>
        <w:pStyle w:val="Bulletedlist"/>
      </w:pPr>
      <w:r>
        <w:t>Remote start and stop of the units</w:t>
      </w:r>
    </w:p>
    <w:p w14:paraId="31E14936" w14:textId="77777777" w:rsidR="008E546E" w:rsidRDefault="008E546E" w:rsidP="008E546E">
      <w:pPr>
        <w:pStyle w:val="Bulletedlist"/>
      </w:pPr>
      <w:r>
        <w:t>Closed loop speed control</w:t>
      </w:r>
    </w:p>
    <w:p w14:paraId="2AC26C58" w14:textId="77777777" w:rsidR="008E546E" w:rsidRDefault="008E546E" w:rsidP="008E546E">
      <w:pPr>
        <w:pStyle w:val="Bulletedlist"/>
      </w:pPr>
      <w:r>
        <w:t>(Emergency) stop in case of exceeding certain thresholds</w:t>
      </w:r>
    </w:p>
    <w:p w14:paraId="7FC329A2" w14:textId="77777777" w:rsidR="008E546E" w:rsidRDefault="008E546E" w:rsidP="008E546E">
      <w:pPr>
        <w:pStyle w:val="Bulletedlist"/>
      </w:pPr>
      <w:r>
        <w:lastRenderedPageBreak/>
        <w:t>At the unit control system it shall be possible to smoothly switch the operation from</w:t>
      </w:r>
    </w:p>
    <w:p w14:paraId="7D21187F" w14:textId="77777777" w:rsidR="008E546E" w:rsidRDefault="008E546E" w:rsidP="008E546E">
      <w:pPr>
        <w:pStyle w:val="Text"/>
        <w:ind w:left="284"/>
      </w:pPr>
      <w:r>
        <w:t>1. Local to Remote</w:t>
      </w:r>
    </w:p>
    <w:p w14:paraId="79B5A8A9" w14:textId="77777777" w:rsidR="008E546E" w:rsidRDefault="008E546E" w:rsidP="008E546E">
      <w:pPr>
        <w:pStyle w:val="Text"/>
        <w:ind w:left="284"/>
      </w:pPr>
      <w:r>
        <w:t>2. Remote to Local</w:t>
      </w:r>
    </w:p>
    <w:p w14:paraId="49144438" w14:textId="77777777" w:rsidR="008E546E" w:rsidRDefault="008E546E" w:rsidP="008E546E">
      <w:pPr>
        <w:pStyle w:val="Heading4"/>
      </w:pPr>
      <w:bookmarkStart w:id="125" w:name="_Toc92284233"/>
      <w:r w:rsidRPr="008E546E">
        <w:t>Control philosophy of the compressor station</w:t>
      </w:r>
      <w:bookmarkEnd w:id="125"/>
    </w:p>
    <w:p w14:paraId="2989F6AE" w14:textId="77777777" w:rsidR="008E546E" w:rsidRDefault="008E546E" w:rsidP="008E546E">
      <w:pPr>
        <w:pStyle w:val="Text"/>
      </w:pPr>
      <w:r>
        <w:t>The control hierarchy is as follows:</w:t>
      </w:r>
    </w:p>
    <w:p w14:paraId="3F823837" w14:textId="77777777" w:rsidR="008E546E" w:rsidRDefault="008E546E" w:rsidP="00300C9A">
      <w:pPr>
        <w:pStyle w:val="NumberedList0"/>
        <w:numPr>
          <w:ilvl w:val="0"/>
          <w:numId w:val="20"/>
        </w:numPr>
      </w:pPr>
      <w:r w:rsidRPr="00300C9A">
        <w:t xml:space="preserve">Operation from local control room in exceptional cases (failure of </w:t>
      </w:r>
      <w:r w:rsidR="00300C9A" w:rsidRPr="00300C9A">
        <w:t>Dispatcher Centre</w:t>
      </w:r>
      <w:r w:rsidRPr="00300C9A">
        <w:t>, failure of communication system, test of station equipment, etc.). During times when the site is normally manned (Monday-Friday during the day), the stations are normally still under remote control.</w:t>
      </w:r>
    </w:p>
    <w:p w14:paraId="01B37AB0" w14:textId="48062D09" w:rsidR="008E546E" w:rsidRDefault="00300C9A" w:rsidP="00300C9A">
      <w:pPr>
        <w:pStyle w:val="NumberedList0"/>
        <w:numPr>
          <w:ilvl w:val="0"/>
          <w:numId w:val="20"/>
        </w:numPr>
      </w:pPr>
      <w:r>
        <w:t>C</w:t>
      </w:r>
      <w:r w:rsidR="00F92EA9">
        <w:t>U</w:t>
      </w:r>
      <w:r w:rsidR="008E546E">
        <w:t xml:space="preserve"> control by the Unit Control System. The UCS is equipped with a local HMI-system (operator workstation) in order to control the unit especially for commissioning, tests and service works.</w:t>
      </w:r>
    </w:p>
    <w:p w14:paraId="5D766A35" w14:textId="77777777" w:rsidR="008E546E" w:rsidRDefault="008E546E" w:rsidP="008E546E">
      <w:pPr>
        <w:pStyle w:val="Text"/>
      </w:pPr>
      <w:r>
        <w:t>The station control system is controlling the whole station, with the following main tasks:</w:t>
      </w:r>
    </w:p>
    <w:p w14:paraId="22D55CE8" w14:textId="77777777" w:rsidR="008E546E" w:rsidRDefault="008E546E" w:rsidP="00300C9A">
      <w:pPr>
        <w:pStyle w:val="NumberedList0"/>
        <w:numPr>
          <w:ilvl w:val="2"/>
          <w:numId w:val="18"/>
        </w:numPr>
      </w:pPr>
      <w:r>
        <w:t>Station start / stop sequence</w:t>
      </w:r>
    </w:p>
    <w:p w14:paraId="6E59FF1A" w14:textId="77777777" w:rsidR="008E546E" w:rsidRDefault="008E546E" w:rsidP="00300C9A">
      <w:pPr>
        <w:pStyle w:val="NumberedList0"/>
        <w:numPr>
          <w:ilvl w:val="2"/>
          <w:numId w:val="18"/>
        </w:numPr>
      </w:pPr>
      <w:r>
        <w:t>Unit start / stop</w:t>
      </w:r>
    </w:p>
    <w:p w14:paraId="0D9C8BF3" w14:textId="77777777" w:rsidR="008E546E" w:rsidRDefault="008E546E" w:rsidP="00300C9A">
      <w:pPr>
        <w:pStyle w:val="NumberedList0"/>
        <w:numPr>
          <w:ilvl w:val="2"/>
          <w:numId w:val="18"/>
        </w:numPr>
      </w:pPr>
      <w:r>
        <w:t>Station shut down</w:t>
      </w:r>
    </w:p>
    <w:p w14:paraId="49B1945C" w14:textId="77777777" w:rsidR="008E546E" w:rsidRDefault="008E546E" w:rsidP="00300C9A">
      <w:pPr>
        <w:pStyle w:val="NumberedList0"/>
        <w:numPr>
          <w:ilvl w:val="2"/>
          <w:numId w:val="18"/>
        </w:numPr>
      </w:pPr>
      <w:r>
        <w:t>Automatic closed loop control of station flow, inlet-pressure and outlet-pressure with override control by the outlet temperature</w:t>
      </w:r>
    </w:p>
    <w:p w14:paraId="3C957845" w14:textId="77777777" w:rsidR="008E546E" w:rsidRDefault="008E546E" w:rsidP="008E546E">
      <w:pPr>
        <w:pStyle w:val="Text"/>
      </w:pPr>
      <w:r>
        <w:t>Furthermore the station control is responsible for supervisory and control, event and alarm listing, reports, signal archiving and trending etc. of the whole station.</w:t>
      </w:r>
    </w:p>
    <w:p w14:paraId="4D33C9A7" w14:textId="77777777" w:rsidR="00300C9A" w:rsidRDefault="00300C9A" w:rsidP="00300C9A">
      <w:pPr>
        <w:pStyle w:val="Heading4"/>
      </w:pPr>
      <w:bookmarkStart w:id="126" w:name="_Toc92284234"/>
      <w:r w:rsidRPr="00300C9A">
        <w:t>Operating modes</w:t>
      </w:r>
      <w:bookmarkEnd w:id="126"/>
    </w:p>
    <w:p w14:paraId="56CBFCA9" w14:textId="77777777" w:rsidR="00300C9A" w:rsidRDefault="00300C9A" w:rsidP="00300C9A">
      <w:pPr>
        <w:pStyle w:val="Text"/>
      </w:pPr>
      <w:r>
        <w:t>The following operating modes shall be provided:</w:t>
      </w:r>
    </w:p>
    <w:p w14:paraId="6AA8B5EF" w14:textId="77777777" w:rsidR="00300C9A" w:rsidRPr="00300C9A" w:rsidRDefault="00300C9A" w:rsidP="00300C9A">
      <w:pPr>
        <w:pStyle w:val="Text"/>
        <w:rPr>
          <w:b/>
        </w:rPr>
      </w:pPr>
      <w:r w:rsidRPr="00300C9A">
        <w:rPr>
          <w:b/>
        </w:rPr>
        <w:t>OFF-Mode</w:t>
      </w:r>
    </w:p>
    <w:p w14:paraId="65588A28" w14:textId="0CAB53BC" w:rsidR="00300C9A" w:rsidRDefault="00300C9A" w:rsidP="00300C9A">
      <w:pPr>
        <w:pStyle w:val="Text"/>
      </w:pPr>
      <w:r>
        <w:t>The C</w:t>
      </w:r>
      <w:r w:rsidR="00F92EA9">
        <w:t>U</w:t>
      </w:r>
      <w:r>
        <w:t xml:space="preserve"> is turned off and cannot be started. Selection of OFF mode shall be possible through OFF/LOCAL/REMOTE key switch.</w:t>
      </w:r>
    </w:p>
    <w:p w14:paraId="10B915CC" w14:textId="77777777" w:rsidR="00300C9A" w:rsidRPr="00300C9A" w:rsidRDefault="00300C9A" w:rsidP="00300C9A">
      <w:pPr>
        <w:pStyle w:val="Text"/>
        <w:rPr>
          <w:b/>
        </w:rPr>
      </w:pPr>
      <w:r w:rsidRPr="00300C9A">
        <w:rPr>
          <w:b/>
        </w:rPr>
        <w:t>LOCAL Mode</w:t>
      </w:r>
    </w:p>
    <w:p w14:paraId="2785F0DA" w14:textId="5E7E1815" w:rsidR="00300C9A" w:rsidRDefault="00300C9A" w:rsidP="00300C9A">
      <w:pPr>
        <w:pStyle w:val="Text"/>
      </w:pPr>
      <w:r>
        <w:t>The C</w:t>
      </w:r>
      <w:r w:rsidR="00F92EA9">
        <w:t>U</w:t>
      </w:r>
      <w:r>
        <w:t xml:space="preserve"> can manually be started and stopped. The starting and stopping shall be carried out with an automatic sequence. The set-point values of the speed control shall be manually adjustable at the HMI/workstations of the UCS. LOCAL mode shall be selected through OFF/LOCAL/REMOTE key switch.</w:t>
      </w:r>
    </w:p>
    <w:p w14:paraId="5875A872" w14:textId="77777777" w:rsidR="00300C9A" w:rsidRPr="00300C9A" w:rsidRDefault="00300C9A" w:rsidP="00300C9A">
      <w:pPr>
        <w:pStyle w:val="Text"/>
        <w:rPr>
          <w:b/>
        </w:rPr>
      </w:pPr>
      <w:r w:rsidRPr="00300C9A">
        <w:rPr>
          <w:b/>
        </w:rPr>
        <w:t>REMOTE Mode</w:t>
      </w:r>
    </w:p>
    <w:p w14:paraId="34CC01AB" w14:textId="321667E9" w:rsidR="00300C9A" w:rsidRDefault="00300C9A" w:rsidP="00300C9A">
      <w:pPr>
        <w:pStyle w:val="Text"/>
      </w:pPr>
      <w:r>
        <w:t>The C</w:t>
      </w:r>
      <w:r w:rsidR="00F92EA9">
        <w:t>U</w:t>
      </w:r>
      <w:r>
        <w:t xml:space="preserve"> is started and stopped via the higher level Station Control System. The set-point values are also provided by the Station Control System. REMOTE operating mode shall be selected through HMI screen selector of the UCS.</w:t>
      </w:r>
    </w:p>
    <w:p w14:paraId="1168D850" w14:textId="77777777" w:rsidR="00300C9A" w:rsidRPr="00300C9A" w:rsidRDefault="00300C9A" w:rsidP="00300C9A">
      <w:pPr>
        <w:pStyle w:val="Text"/>
        <w:rPr>
          <w:b/>
        </w:rPr>
      </w:pPr>
      <w:r w:rsidRPr="00300C9A">
        <w:rPr>
          <w:b/>
        </w:rPr>
        <w:t>TEST Mode</w:t>
      </w:r>
    </w:p>
    <w:p w14:paraId="7E3F2AB5" w14:textId="448A99D0" w:rsidR="00300C9A" w:rsidRDefault="00300C9A" w:rsidP="00300C9A">
      <w:pPr>
        <w:pStyle w:val="Text"/>
      </w:pPr>
      <w:r>
        <w:lastRenderedPageBreak/>
        <w:t>The C</w:t>
      </w:r>
      <w:r w:rsidR="00F92EA9">
        <w:t>U</w:t>
      </w:r>
      <w:r>
        <w:t xml:space="preserve"> can be tested or maintained; e.g. manual operation of valves, safety related functions are fully in operation. The Test Mode shall allow manual operation of the single equipment as for example pumps on/off and test of all process valves. Interlocks for safety reasons shall be provided according requirements of CU protection. For selection of TEST mode a software HMI screen pushbutton shall be provided.</w:t>
      </w:r>
    </w:p>
    <w:p w14:paraId="5856640E" w14:textId="77777777" w:rsidR="00300C9A" w:rsidRDefault="00300C9A" w:rsidP="00300C9A">
      <w:pPr>
        <w:pStyle w:val="Heading4"/>
      </w:pPr>
      <w:bookmarkStart w:id="127" w:name="_Toc92284235"/>
      <w:r w:rsidRPr="00300C9A">
        <w:t>Sequential functions</w:t>
      </w:r>
      <w:bookmarkEnd w:id="127"/>
    </w:p>
    <w:p w14:paraId="05494222" w14:textId="77777777" w:rsidR="00300C9A" w:rsidRDefault="00300C9A" w:rsidP="00300C9A">
      <w:pPr>
        <w:pStyle w:val="Text"/>
      </w:pPr>
      <w:r>
        <w:t>Supplier shall describe all sequences in logic diagrams and shall provide the descriptions for approval prior to implementation.</w:t>
      </w:r>
    </w:p>
    <w:p w14:paraId="667ACC0B" w14:textId="77777777" w:rsidR="00300C9A" w:rsidRPr="00300C9A" w:rsidRDefault="00300C9A" w:rsidP="00300C9A">
      <w:pPr>
        <w:pStyle w:val="Text"/>
        <w:rPr>
          <w:b/>
        </w:rPr>
      </w:pPr>
      <w:r w:rsidRPr="00300C9A">
        <w:rPr>
          <w:b/>
        </w:rPr>
        <w:t>Switching of operation modes</w:t>
      </w:r>
    </w:p>
    <w:p w14:paraId="0FF2BCF5" w14:textId="77777777" w:rsidR="00300C9A" w:rsidRDefault="00300C9A" w:rsidP="00300C9A">
      <w:pPr>
        <w:pStyle w:val="Text"/>
      </w:pPr>
      <w:r>
        <w:t>In order to switch between operation modes an operating mode selector switch shall be provided at the Unit Control System. It shall always be possible to switch between “Remote”, “Local” and “Test Mode”.</w:t>
      </w:r>
    </w:p>
    <w:p w14:paraId="6E47B940" w14:textId="77777777" w:rsidR="00300C9A" w:rsidRDefault="00300C9A" w:rsidP="00300C9A">
      <w:pPr>
        <w:pStyle w:val="Text"/>
      </w:pPr>
      <w:r>
        <w:t>Switching between control modes shall be smooth.</w:t>
      </w:r>
    </w:p>
    <w:p w14:paraId="509AB992" w14:textId="77777777" w:rsidR="00300C9A" w:rsidRDefault="00300C9A" w:rsidP="00300C9A">
      <w:pPr>
        <w:pStyle w:val="Text"/>
      </w:pPr>
      <w:r>
        <w:t>Leak test - as part of the Start sequence - shall be provided for the check valve.</w:t>
      </w:r>
    </w:p>
    <w:p w14:paraId="5ACDF07A" w14:textId="77777777" w:rsidR="00300C9A" w:rsidRDefault="00300C9A" w:rsidP="00300C9A">
      <w:pPr>
        <w:pStyle w:val="Text"/>
      </w:pPr>
      <w:r>
        <w:t>The following sequences shall be provided:</w:t>
      </w:r>
    </w:p>
    <w:p w14:paraId="298F5B61" w14:textId="0182A020" w:rsidR="00300C9A" w:rsidRPr="00300C9A" w:rsidRDefault="00300C9A" w:rsidP="00300C9A">
      <w:pPr>
        <w:pStyle w:val="Text"/>
        <w:rPr>
          <w:b/>
        </w:rPr>
      </w:pPr>
      <w:r>
        <w:rPr>
          <w:b/>
        </w:rPr>
        <w:t>C</w:t>
      </w:r>
      <w:r w:rsidR="00F92EA9">
        <w:rPr>
          <w:b/>
        </w:rPr>
        <w:t>U</w:t>
      </w:r>
      <w:r w:rsidRPr="00300C9A">
        <w:rPr>
          <w:b/>
        </w:rPr>
        <w:t xml:space="preserve"> - Start</w:t>
      </w:r>
    </w:p>
    <w:p w14:paraId="7BB150A8" w14:textId="428949D5" w:rsidR="00300C9A" w:rsidRDefault="00300C9A" w:rsidP="00300C9A">
      <w:pPr>
        <w:pStyle w:val="Text"/>
      </w:pPr>
      <w:r>
        <w:t>The C</w:t>
      </w:r>
      <w:r w:rsidR="00F92EA9">
        <w:t>U</w:t>
      </w:r>
      <w:r>
        <w:t xml:space="preserve"> start shall be initiated as soon the starting preconditions are fulfilled, such as unit vales are in the required position. As soon as the nominal speed is reached the C</w:t>
      </w:r>
      <w:r w:rsidR="00F92EA9">
        <w:t>U</w:t>
      </w:r>
      <w:r>
        <w:t xml:space="preserve"> speed control is taken over by the Station Control System – load sharing. The speed is increased via a ramping function.</w:t>
      </w:r>
    </w:p>
    <w:p w14:paraId="5C70349E" w14:textId="34585A07" w:rsidR="00300C9A" w:rsidRPr="00300C9A" w:rsidRDefault="00300C9A" w:rsidP="00300C9A">
      <w:pPr>
        <w:pStyle w:val="Text"/>
        <w:rPr>
          <w:b/>
        </w:rPr>
      </w:pPr>
      <w:r>
        <w:rPr>
          <w:b/>
        </w:rPr>
        <w:t>C</w:t>
      </w:r>
      <w:r w:rsidR="00F92EA9">
        <w:rPr>
          <w:b/>
        </w:rPr>
        <w:t>U</w:t>
      </w:r>
      <w:r w:rsidRPr="00300C9A">
        <w:rPr>
          <w:b/>
        </w:rPr>
        <w:t xml:space="preserve"> – Stop</w:t>
      </w:r>
    </w:p>
    <w:p w14:paraId="579F6757" w14:textId="77777777" w:rsidR="00300C9A" w:rsidRDefault="00300C9A" w:rsidP="00300C9A">
      <w:pPr>
        <w:pStyle w:val="Text"/>
      </w:pPr>
      <w:r>
        <w:t>Independent on the operation mode (local/remote) the TC can be stopped either locally or remotely. This command carries out the standard stop procedure. The TC piping stays under pressure until the provided limit of the hold time has been exceeded.</w:t>
      </w:r>
    </w:p>
    <w:p w14:paraId="194C5B8F" w14:textId="0CB2D087" w:rsidR="00300C9A" w:rsidRPr="00300C9A" w:rsidRDefault="00300C9A" w:rsidP="00300C9A">
      <w:pPr>
        <w:pStyle w:val="Text"/>
        <w:rPr>
          <w:b/>
        </w:rPr>
      </w:pPr>
      <w:r>
        <w:rPr>
          <w:b/>
        </w:rPr>
        <w:t>C</w:t>
      </w:r>
      <w:r w:rsidR="00F92EA9">
        <w:rPr>
          <w:b/>
        </w:rPr>
        <w:t>U</w:t>
      </w:r>
      <w:r w:rsidRPr="00300C9A">
        <w:rPr>
          <w:b/>
        </w:rPr>
        <w:t xml:space="preserve"> – Emergency Stop</w:t>
      </w:r>
    </w:p>
    <w:p w14:paraId="21614675" w14:textId="07B7F5C3" w:rsidR="00300C9A" w:rsidRDefault="00300C9A" w:rsidP="00300C9A">
      <w:pPr>
        <w:pStyle w:val="Text"/>
      </w:pPr>
      <w:r>
        <w:t>Independent on the operation mode (local/remote) the C</w:t>
      </w:r>
      <w:r w:rsidR="00F92EA9">
        <w:t>U</w:t>
      </w:r>
      <w:r>
        <w:t xml:space="preserve"> can be stopped in emergency either locally or remotely with or without depressurisation.</w:t>
      </w:r>
    </w:p>
    <w:p w14:paraId="2BD8B140" w14:textId="77777777" w:rsidR="00300C9A" w:rsidRDefault="00300C9A" w:rsidP="00300C9A">
      <w:pPr>
        <w:pStyle w:val="Heading4"/>
      </w:pPr>
      <w:bookmarkStart w:id="128" w:name="_Ref45889166"/>
      <w:bookmarkStart w:id="129" w:name="_Toc92284236"/>
      <w:r w:rsidRPr="00300C9A">
        <w:t>Safety functions</w:t>
      </w:r>
      <w:bookmarkEnd w:id="128"/>
      <w:bookmarkEnd w:id="129"/>
    </w:p>
    <w:p w14:paraId="3314A750" w14:textId="19B2F207" w:rsidR="00300C9A" w:rsidRDefault="00300C9A" w:rsidP="00300C9A">
      <w:pPr>
        <w:pStyle w:val="Text"/>
      </w:pPr>
      <w:r>
        <w:t>The design requirements for all safety-related systems of the C</w:t>
      </w:r>
      <w:r w:rsidR="00F92EA9">
        <w:t>U</w:t>
      </w:r>
      <w:r>
        <w:t xml:space="preserve"> shall be issued based on the results of a HAZOP and SIL-risk assessments performed according to EN 62061 or EN 61511 and requirements as per EN 12583.</w:t>
      </w:r>
    </w:p>
    <w:p w14:paraId="3A637158" w14:textId="77777777" w:rsidR="00300C9A" w:rsidRDefault="00300C9A" w:rsidP="00300C9A">
      <w:pPr>
        <w:pStyle w:val="Text"/>
      </w:pPr>
      <w:r>
        <w:t>The safety functions shall meet the requirements set in the SIL assessment reports. All components part of SIL safety function must be SIL certified and suitable for the required SIL level.</w:t>
      </w:r>
    </w:p>
    <w:p w14:paraId="1400092D" w14:textId="77777777" w:rsidR="00300C9A" w:rsidRDefault="00300C9A" w:rsidP="00300C9A">
      <w:pPr>
        <w:pStyle w:val="Text"/>
      </w:pPr>
      <w:r>
        <w:lastRenderedPageBreak/>
        <w:t>The Supplier shall deliver risk analysis reports (HAZID, HAZOP, SIL and QRA) including calculations, technical as well as functional specifications for all SIL safety relate</w:t>
      </w:r>
      <w:r w:rsidR="0056488D">
        <w:t>d loops in the Scope of Supply</w:t>
      </w:r>
      <w:r>
        <w:t>.</w:t>
      </w:r>
    </w:p>
    <w:p w14:paraId="606CAC68" w14:textId="48CBB251" w:rsidR="00300C9A" w:rsidRDefault="00300C9A" w:rsidP="00300C9A">
      <w:pPr>
        <w:pStyle w:val="Text"/>
      </w:pPr>
      <w:r>
        <w:t xml:space="preserve">The </w:t>
      </w:r>
      <w:r w:rsidR="00F92EA9">
        <w:t>U</w:t>
      </w:r>
      <w:r w:rsidR="0056488D">
        <w:t>C</w:t>
      </w:r>
      <w:r>
        <w:t xml:space="preserve"> shall be protected against improper operating conditions. The shut-down functions of the </w:t>
      </w:r>
      <w:r w:rsidR="0056488D">
        <w:t>C</w:t>
      </w:r>
      <w:r w:rsidR="00F92EA9">
        <w:t>U</w:t>
      </w:r>
      <w:r>
        <w:t xml:space="preserve"> and all auxiliary systems shall be managed by the Unit ESD system which is part of the UCS (</w:t>
      </w:r>
      <w:r w:rsidR="0083455E" w:rsidRPr="0083455E">
        <w:t>document No. GCUI-TD-GOT-GEN-DWG-</w:t>
      </w:r>
      <w:r w:rsidR="000419B1" w:rsidRPr="0083455E">
        <w:t>00</w:t>
      </w:r>
      <w:r w:rsidR="000419B1">
        <w:t>3</w:t>
      </w:r>
      <w:r>
        <w:t>).</w:t>
      </w:r>
    </w:p>
    <w:p w14:paraId="441F004D" w14:textId="46E41652" w:rsidR="00300C9A" w:rsidRDefault="00300C9A" w:rsidP="00300C9A">
      <w:pPr>
        <w:pStyle w:val="Text"/>
      </w:pPr>
      <w:r>
        <w:t>The ESD of the UCS shall be based on not programmable devices at least SIL2 certified</w:t>
      </w:r>
      <w:r w:rsidR="00052D84">
        <w:t>.</w:t>
      </w:r>
    </w:p>
    <w:p w14:paraId="745B60BD" w14:textId="1DED46ED" w:rsidR="00300C9A" w:rsidRDefault="00300C9A" w:rsidP="00300C9A">
      <w:pPr>
        <w:pStyle w:val="Text"/>
      </w:pPr>
      <w:r>
        <w:t xml:space="preserve">The ESD of UCS shall forward the required signals to the </w:t>
      </w:r>
      <w:r w:rsidR="0056488D">
        <w:t>C</w:t>
      </w:r>
      <w:r w:rsidR="00F92EA9">
        <w:t>U</w:t>
      </w:r>
      <w:r>
        <w:t xml:space="preserve"> and others systems of the </w:t>
      </w:r>
      <w:r w:rsidR="0056488D">
        <w:t>C</w:t>
      </w:r>
      <w:r w:rsidR="00F92EA9">
        <w:t>U</w:t>
      </w:r>
      <w:r>
        <w:t xml:space="preserve"> as required. The shutdown signal to the power feeder (</w:t>
      </w:r>
      <w:r w:rsidR="0056488D">
        <w:t>C</w:t>
      </w:r>
      <w:r w:rsidR="00F92EA9">
        <w:t>U</w:t>
      </w:r>
      <w:r>
        <w:t xml:space="preserve"> circuit breaker) shall be provided in the required SIL level. The ESD system of the </w:t>
      </w:r>
      <w:r w:rsidR="0056488D">
        <w:t>C</w:t>
      </w:r>
      <w:r w:rsidR="00434BBB">
        <w:t>U</w:t>
      </w:r>
      <w:r>
        <w:t xml:space="preserve"> shall control all </w:t>
      </w:r>
      <w:r w:rsidR="0056488D">
        <w:t>C</w:t>
      </w:r>
      <w:r w:rsidR="00F92EA9">
        <w:t>U</w:t>
      </w:r>
      <w:r>
        <w:t xml:space="preserve"> process valves (</w:t>
      </w:r>
      <w:r w:rsidR="0083455E" w:rsidRPr="0083455E">
        <w:t>document No. GCUI-TD-GOT-MEC-DWG-</w:t>
      </w:r>
      <w:r w:rsidR="000419B1" w:rsidRPr="0083455E">
        <w:t>00</w:t>
      </w:r>
      <w:r w:rsidR="000419B1">
        <w:t>2</w:t>
      </w:r>
      <w:r>
        <w:t>).</w:t>
      </w:r>
    </w:p>
    <w:p w14:paraId="709B1989" w14:textId="77777777" w:rsidR="00300C9A" w:rsidRDefault="00300C9A" w:rsidP="00300C9A">
      <w:pPr>
        <w:pStyle w:val="Text"/>
      </w:pPr>
      <w:r>
        <w:t>The Supplier shall verify and validate that the SIL of the protection loops has been implemented correctly and the required SIL (Safety Integrity level) is achieved.</w:t>
      </w:r>
    </w:p>
    <w:p w14:paraId="092F85BF" w14:textId="3A09B154" w:rsidR="00300C9A" w:rsidRDefault="00300C9A" w:rsidP="00300C9A">
      <w:pPr>
        <w:pStyle w:val="Text"/>
      </w:pPr>
      <w:r>
        <w:t xml:space="preserve">The Supplier shall use for the SIL calculation the SIL data of the actuators provided by </w:t>
      </w:r>
      <w:r w:rsidR="00DA469B">
        <w:t>Employer</w:t>
      </w:r>
      <w:r>
        <w:t xml:space="preserve">. The actuators provided by </w:t>
      </w:r>
      <w:r w:rsidR="002421DA" w:rsidRPr="002421DA">
        <w:t>Employer</w:t>
      </w:r>
      <w:r>
        <w:t xml:space="preserve"> will be generally suitable for SIL2 according to IEC 61508/61511. Any other requirement which is necessary to achieve compliance with SIL assessments shall be stated by Supplier in the offer.</w:t>
      </w:r>
    </w:p>
    <w:p w14:paraId="7F2AB64B" w14:textId="77777777" w:rsidR="00300C9A" w:rsidRDefault="00300C9A" w:rsidP="00300C9A">
      <w:pPr>
        <w:pStyle w:val="Text"/>
      </w:pPr>
      <w:r>
        <w:t>The station shut down signals (plant shut down) will require a SIL certified interface to the ESD of the station.</w:t>
      </w:r>
    </w:p>
    <w:p w14:paraId="24A04725" w14:textId="77777777" w:rsidR="00300C9A" w:rsidRDefault="00300C9A" w:rsidP="00300C9A">
      <w:pPr>
        <w:pStyle w:val="Text"/>
      </w:pPr>
      <w:r>
        <w:t>Short-circuit and wire break monitoring shall be provided for all safety-related loops. Potential free contacts shall be provided with appropriate resistor modules.</w:t>
      </w:r>
    </w:p>
    <w:p w14:paraId="33D61F7F" w14:textId="0B444306" w:rsidR="00300C9A" w:rsidRDefault="00300C9A" w:rsidP="00300C9A">
      <w:pPr>
        <w:pStyle w:val="Text"/>
      </w:pPr>
      <w:r>
        <w:t xml:space="preserve">The safety functions of </w:t>
      </w:r>
      <w:r w:rsidR="0056488D">
        <w:t>C</w:t>
      </w:r>
      <w:r w:rsidR="00F92EA9">
        <w:t>U</w:t>
      </w:r>
      <w:r>
        <w:t xml:space="preserve"> shall include the following instrumentation loops as a minimum:</w:t>
      </w:r>
    </w:p>
    <w:p w14:paraId="388328CC" w14:textId="77777777" w:rsidR="00300C9A" w:rsidRDefault="00300C9A" w:rsidP="0056488D">
      <w:pPr>
        <w:pStyle w:val="Text"/>
        <w:numPr>
          <w:ilvl w:val="0"/>
          <w:numId w:val="21"/>
        </w:numPr>
      </w:pPr>
      <w:r>
        <w:t>Process compressor discharge pressure max.</w:t>
      </w:r>
    </w:p>
    <w:p w14:paraId="1AC0F5E6" w14:textId="77777777" w:rsidR="0056488D" w:rsidRDefault="0056488D" w:rsidP="0056488D">
      <w:pPr>
        <w:pStyle w:val="Text"/>
        <w:numPr>
          <w:ilvl w:val="0"/>
          <w:numId w:val="21"/>
        </w:numPr>
      </w:pPr>
      <w:r>
        <w:t>Process compressor discharge temperature max.</w:t>
      </w:r>
    </w:p>
    <w:p w14:paraId="77A63F95" w14:textId="77777777" w:rsidR="0056488D" w:rsidRDefault="0056488D" w:rsidP="0056488D">
      <w:pPr>
        <w:pStyle w:val="Text"/>
        <w:numPr>
          <w:ilvl w:val="0"/>
          <w:numId w:val="21"/>
        </w:numPr>
      </w:pPr>
      <w:r>
        <w:t>Emergency shutdown from ESD of the station with depressurisation</w:t>
      </w:r>
    </w:p>
    <w:p w14:paraId="3FE23ED3" w14:textId="77777777" w:rsidR="0056488D" w:rsidRDefault="0056488D" w:rsidP="0056488D">
      <w:pPr>
        <w:pStyle w:val="Text"/>
        <w:numPr>
          <w:ilvl w:val="0"/>
          <w:numId w:val="21"/>
        </w:numPr>
      </w:pPr>
      <w:r>
        <w:t>Emergency shutdown from ESD of the station without depressurisation</w:t>
      </w:r>
    </w:p>
    <w:p w14:paraId="6590FCB1" w14:textId="77777777" w:rsidR="0056488D" w:rsidRDefault="0056488D" w:rsidP="0056488D">
      <w:pPr>
        <w:pStyle w:val="Text"/>
        <w:numPr>
          <w:ilvl w:val="0"/>
          <w:numId w:val="21"/>
        </w:numPr>
      </w:pPr>
      <w:r>
        <w:t>Emergency shutdown from local emergency pushbuttons</w:t>
      </w:r>
    </w:p>
    <w:p w14:paraId="063AFC8E" w14:textId="77777777" w:rsidR="0056488D" w:rsidRDefault="0056488D" w:rsidP="0056488D">
      <w:pPr>
        <w:pStyle w:val="Text"/>
        <w:numPr>
          <w:ilvl w:val="0"/>
          <w:numId w:val="21"/>
        </w:numPr>
      </w:pPr>
      <w:r>
        <w:t>Emergency shutdown from SCS (not SIL classified)</w:t>
      </w:r>
    </w:p>
    <w:p w14:paraId="1FF7766E" w14:textId="77777777" w:rsidR="0056488D" w:rsidRDefault="0056488D" w:rsidP="0056488D">
      <w:pPr>
        <w:pStyle w:val="Text"/>
        <w:numPr>
          <w:ilvl w:val="0"/>
          <w:numId w:val="21"/>
        </w:numPr>
      </w:pPr>
      <w:r>
        <w:t>Failure ESD of CU</w:t>
      </w:r>
    </w:p>
    <w:p w14:paraId="73871F31" w14:textId="77777777" w:rsidR="0056488D" w:rsidRDefault="0056488D" w:rsidP="0056488D">
      <w:pPr>
        <w:pStyle w:val="Text"/>
        <w:numPr>
          <w:ilvl w:val="0"/>
          <w:numId w:val="21"/>
        </w:numPr>
      </w:pPr>
      <w:r>
        <w:t>Wrong position CU´s process gas valves (i.e. suction, discharge, venting)</w:t>
      </w:r>
    </w:p>
    <w:p w14:paraId="21C494B6" w14:textId="77777777" w:rsidR="0056488D" w:rsidRDefault="0056488D" w:rsidP="0056488D">
      <w:pPr>
        <w:pStyle w:val="Text"/>
        <w:numPr>
          <w:ilvl w:val="0"/>
          <w:numId w:val="21"/>
        </w:numPr>
      </w:pPr>
      <w:r>
        <w:t>Criteria by Supplier (temperature windings, vibrations, speed, etc.)</w:t>
      </w:r>
    </w:p>
    <w:p w14:paraId="0D89D1FA" w14:textId="77777777" w:rsidR="0056488D" w:rsidRDefault="0056488D" w:rsidP="0056488D">
      <w:pPr>
        <w:pStyle w:val="Text"/>
      </w:pPr>
      <w:r w:rsidRPr="0056488D">
        <w:t xml:space="preserve">The Supplier shall the design philosophy for the Unit ESD system. The </w:t>
      </w:r>
      <w:r w:rsidR="002421DA" w:rsidRPr="002421DA">
        <w:t>Employer</w:t>
      </w:r>
      <w:r w:rsidRPr="0056488D">
        <w:t xml:space="preserve"> could accept the standards of the Supplier’s ESD functions based on the Supplier’s risk analysis after mutual </w:t>
      </w:r>
      <w:r w:rsidRPr="0056488D">
        <w:lastRenderedPageBreak/>
        <w:t xml:space="preserve">approval. If the HAZOP and SIL yields action points for the </w:t>
      </w:r>
      <w:r>
        <w:t>TC</w:t>
      </w:r>
      <w:r w:rsidRPr="0056488D">
        <w:t>, these shall be implemented by the Supplier at no additional costs.</w:t>
      </w:r>
    </w:p>
    <w:p w14:paraId="7B491EB6" w14:textId="77777777" w:rsidR="0056488D" w:rsidRDefault="0056488D" w:rsidP="0056488D">
      <w:pPr>
        <w:pStyle w:val="Heading4"/>
      </w:pPr>
      <w:bookmarkStart w:id="130" w:name="_Toc92284237"/>
      <w:r w:rsidRPr="0056488D">
        <w:t>CU Control functions</w:t>
      </w:r>
      <w:bookmarkEnd w:id="130"/>
    </w:p>
    <w:p w14:paraId="3F2C237A" w14:textId="77777777" w:rsidR="0056488D" w:rsidRDefault="0056488D" w:rsidP="0056488D">
      <w:pPr>
        <w:pStyle w:val="Text"/>
      </w:pPr>
      <w:r>
        <w:t>The following control loops are foreseen:</w:t>
      </w:r>
    </w:p>
    <w:p w14:paraId="1B59E6CD" w14:textId="77777777" w:rsidR="0056488D" w:rsidRDefault="0056488D" w:rsidP="0056488D">
      <w:pPr>
        <w:pStyle w:val="Bulletedlist"/>
      </w:pPr>
      <w:r>
        <w:t>Unit Speed Control, implemented in UCS</w:t>
      </w:r>
    </w:p>
    <w:p w14:paraId="62F7F407" w14:textId="77777777" w:rsidR="0056488D" w:rsidRDefault="0056488D" w:rsidP="0056488D">
      <w:pPr>
        <w:pStyle w:val="Bulletedlist"/>
      </w:pPr>
      <w:r>
        <w:t>Anti-Surge Control, implemented in UCS</w:t>
      </w:r>
    </w:p>
    <w:p w14:paraId="54F794C6" w14:textId="77777777" w:rsidR="0056488D" w:rsidRPr="00CE7118" w:rsidRDefault="00CE7118" w:rsidP="0056488D">
      <w:pPr>
        <w:pStyle w:val="Text"/>
        <w:rPr>
          <w:b/>
        </w:rPr>
      </w:pPr>
      <w:r w:rsidRPr="00CE7118">
        <w:rPr>
          <w:b/>
        </w:rPr>
        <w:t>Anti-Surge Control</w:t>
      </w:r>
    </w:p>
    <w:p w14:paraId="39134E6A" w14:textId="35043D15" w:rsidR="00CE7118" w:rsidRDefault="00CE7118" w:rsidP="00CE7118">
      <w:pPr>
        <w:pStyle w:val="Text"/>
      </w:pPr>
      <w:r>
        <w:t>In case the compressor flow falls below a minimum threshold, instable operation conditions are caused (surge). The rapid and unstable reversal of pressure and flow through the compressor can cause considerable mechanic and thermal cyclic stress for the C</w:t>
      </w:r>
      <w:r w:rsidR="00643DEA">
        <w:t>C</w:t>
      </w:r>
      <w:r>
        <w:t>.</w:t>
      </w:r>
    </w:p>
    <w:p w14:paraId="34B41439" w14:textId="0AEBFD05" w:rsidR="00CE7118" w:rsidRDefault="00CE7118" w:rsidP="00CE7118">
      <w:pPr>
        <w:pStyle w:val="Text"/>
      </w:pPr>
      <w:r>
        <w:t xml:space="preserve">The operating curve of a </w:t>
      </w:r>
      <w:r w:rsidR="00643DEA">
        <w:t>CU</w:t>
      </w:r>
      <w:r>
        <w:t xml:space="preserve"> is divided by the surge line into a stable and an instable area. The anti-surge control shall keep the flow above the minimum threshold and shall ensure a stable operation, utilizing predefined control curves, control algorithms and the anti-surge valve (ASV).</w:t>
      </w:r>
    </w:p>
    <w:p w14:paraId="7B788EC4" w14:textId="1BD634EC" w:rsidR="00CE7118" w:rsidRDefault="00CE7118" w:rsidP="00CE7118">
      <w:pPr>
        <w:pStyle w:val="Text"/>
      </w:pPr>
      <w:r>
        <w:t xml:space="preserve">Surge protection </w:t>
      </w:r>
      <w:r w:rsidR="00AE77AE">
        <w:t xml:space="preserve">of CU can </w:t>
      </w:r>
      <w:r>
        <w:t xml:space="preserve"> be carried out </w:t>
      </w:r>
      <w:r w:rsidR="00AE77AE">
        <w:t>by</w:t>
      </w:r>
      <w:r>
        <w:t xml:space="preserve"> individual </w:t>
      </w:r>
      <w:r w:rsidR="00AE77AE">
        <w:t>or one common (for both stages)</w:t>
      </w:r>
      <w:r>
        <w:t xml:space="preserve"> anti-surge valve</w:t>
      </w:r>
      <w:r w:rsidR="00AE77AE">
        <w:t>, to be</w:t>
      </w:r>
      <w:r w:rsidR="005C23A3">
        <w:t xml:space="preserve"> evaluated and confirmed by CU S</w:t>
      </w:r>
      <w:r w:rsidR="00AE77AE">
        <w:t>upplier</w:t>
      </w:r>
      <w:r>
        <w:t>.</w:t>
      </w:r>
    </w:p>
    <w:p w14:paraId="5B0A0105" w14:textId="0579270B" w:rsidR="00CE7118" w:rsidRDefault="00CE7118" w:rsidP="00CE7118">
      <w:pPr>
        <w:pStyle w:val="Text"/>
      </w:pPr>
      <w:r>
        <w:t>The anti-surge control is implemented in the UCS and receives the required input process parameter signals to determine the actual unit operating point in relation to a pre-defined surge safety margin line. The anti-surge control shall control the opening of the anti-surge valve (ASV) as the surge safety margin line is approached. The definition of the required process input signals, as well as ASV control loop parameters, is responsibility of the unit Supplier. Furthermore, the unit Supplier shall define the characteristics of, and supply, the ASV, based on a detailed calculation model of the system considering piping volume, geometry, etc.</w:t>
      </w:r>
      <w:r w:rsidR="005C23A3">
        <w:t xml:space="preserve"> – to be provided by Employer/Consultant.</w:t>
      </w:r>
      <w:r>
        <w:t xml:space="preserve"> The surge safety margin line shall be finally defined during commissioning.</w:t>
      </w:r>
    </w:p>
    <w:p w14:paraId="29D5F48F" w14:textId="77777777" w:rsidR="00CE7118" w:rsidRDefault="00CE7118" w:rsidP="00CE7118">
      <w:pPr>
        <w:pStyle w:val="Text"/>
      </w:pPr>
      <w:r>
        <w:t>Anti-Surge Control to include override function, triggering quick-open solenoid of anti-surge valves, in case safety line is passed.</w:t>
      </w:r>
    </w:p>
    <w:p w14:paraId="1013E054" w14:textId="77777777" w:rsidR="00CE7118" w:rsidRDefault="00CE7118" w:rsidP="00CE7118">
      <w:pPr>
        <w:pStyle w:val="Text"/>
      </w:pPr>
      <w:r>
        <w:t>The control output signal to the anti-surge valve is to be provided as a 4-20 mA signal by Supplier. The manual control of the ASV shall be allowed via AUTO/MANUAL selector switch and OPEN/CLOSE pushbuttons installed at the Unit Control Panel.</w:t>
      </w:r>
    </w:p>
    <w:p w14:paraId="6591A9D7" w14:textId="77777777" w:rsidR="00CE7118" w:rsidRDefault="00CE7118" w:rsidP="00CE7118">
      <w:pPr>
        <w:pStyle w:val="Text"/>
      </w:pPr>
      <w:r>
        <w:t>The fast stop valve (if applicable) is for protection in case of unit trip and shall be actuated by the unit ESD system (i.e. open in case of unit trip).</w:t>
      </w:r>
    </w:p>
    <w:p w14:paraId="202D8735" w14:textId="5483EFAA" w:rsidR="00CE7118" w:rsidRDefault="00CE7118" w:rsidP="00CE7118">
      <w:pPr>
        <w:pStyle w:val="Text"/>
      </w:pPr>
      <w:r>
        <w:t>Flow, pressure and temperature measurement shall be provided by Supplier for anti-surge control. This shall be flow element differential pressure, pressure and temperature RTD. Maximum accuracy shall be ensured; type and accuracy shall be provided within Documentation.</w:t>
      </w:r>
      <w:r w:rsidR="000A0E99">
        <w:t xml:space="preserve"> </w:t>
      </w:r>
      <w:r w:rsidR="000A0E99" w:rsidRPr="000A0E99">
        <w:t xml:space="preserve">ASV </w:t>
      </w:r>
      <w:r w:rsidR="000A0E99">
        <w:t xml:space="preserve">to be standard </w:t>
      </w:r>
      <w:r w:rsidR="000A0E99" w:rsidRPr="000A0E99">
        <w:t>proven design and philosophy</w:t>
      </w:r>
      <w:r w:rsidR="000A0E99">
        <w:t>.</w:t>
      </w:r>
    </w:p>
    <w:p w14:paraId="75F15899" w14:textId="77777777" w:rsidR="00CE7118" w:rsidRPr="00CE7118" w:rsidRDefault="00CE7118" w:rsidP="00CE7118">
      <w:pPr>
        <w:pStyle w:val="Text"/>
        <w:rPr>
          <w:b/>
        </w:rPr>
      </w:pPr>
      <w:r w:rsidRPr="00CE7118">
        <w:rPr>
          <w:b/>
        </w:rPr>
        <w:lastRenderedPageBreak/>
        <w:t>Unit speed control</w:t>
      </w:r>
    </w:p>
    <w:p w14:paraId="46E0EF9A" w14:textId="77777777" w:rsidR="00CE7118" w:rsidRDefault="00CE7118" w:rsidP="00CE7118">
      <w:pPr>
        <w:pStyle w:val="Text"/>
      </w:pPr>
      <w:r w:rsidRPr="00CE7118">
        <w:t xml:space="preserve">Unit speed control is implemented in the UCS to achieve the speed set point as received from the SCS or manual set in the UCS. The UCS forwards the speed set point to the </w:t>
      </w:r>
      <w:r>
        <w:t>TC</w:t>
      </w:r>
      <w:r w:rsidRPr="00CE7118">
        <w:t>. Unit speed control has additional input signals, over-rides, ramps, interlocks, etc. to protect the machine as defined by, and under full responsibility, of the unit Supplier. For Start – and Stop of the CU ramping shall be applied.</w:t>
      </w:r>
    </w:p>
    <w:p w14:paraId="3E54B0E6" w14:textId="77777777" w:rsidR="00CE7118" w:rsidRPr="00CE7118" w:rsidRDefault="00CE7118" w:rsidP="00CE7118">
      <w:pPr>
        <w:pStyle w:val="Text"/>
        <w:rPr>
          <w:b/>
        </w:rPr>
      </w:pPr>
      <w:r w:rsidRPr="00CE7118">
        <w:rPr>
          <w:b/>
        </w:rPr>
        <w:t>Gas Cooler Control</w:t>
      </w:r>
    </w:p>
    <w:p w14:paraId="52134C1C" w14:textId="0D5066A3" w:rsidR="00CE7118" w:rsidRDefault="00CE7118" w:rsidP="00CE7118">
      <w:pPr>
        <w:pStyle w:val="Text"/>
      </w:pPr>
      <w:r w:rsidRPr="00CE7118">
        <w:t xml:space="preserve">Gas cooler control </w:t>
      </w:r>
      <w:r w:rsidR="005C23A3">
        <w:t>will be</w:t>
      </w:r>
      <w:r w:rsidRPr="00CE7118">
        <w:t xml:space="preserve"> implemented in the </w:t>
      </w:r>
      <w:r w:rsidR="005C23A3">
        <w:t>U</w:t>
      </w:r>
      <w:r w:rsidRPr="00CE7118">
        <w:t>CS.</w:t>
      </w:r>
    </w:p>
    <w:p w14:paraId="495B9EDF" w14:textId="77777777" w:rsidR="00CE7118" w:rsidRPr="00CE7118" w:rsidRDefault="00CE7118" w:rsidP="00CE7118">
      <w:pPr>
        <w:pStyle w:val="Text"/>
        <w:rPr>
          <w:b/>
        </w:rPr>
      </w:pPr>
      <w:r w:rsidRPr="00CE7118">
        <w:rPr>
          <w:b/>
        </w:rPr>
        <w:t>Interface SCS – UCS</w:t>
      </w:r>
    </w:p>
    <w:p w14:paraId="5AEA9C8A" w14:textId="77777777" w:rsidR="00CE7118" w:rsidRDefault="00CE7118" w:rsidP="00CE7118">
      <w:pPr>
        <w:pStyle w:val="Text"/>
      </w:pPr>
      <w:r>
        <w:t>At least the following feedbacks to SCS shall be available over serial communication (Control network):</w:t>
      </w:r>
    </w:p>
    <w:p w14:paraId="75843791" w14:textId="77777777" w:rsidR="00CE7118" w:rsidRDefault="00CE7118" w:rsidP="00F15486">
      <w:pPr>
        <w:pStyle w:val="Bulletedlist"/>
      </w:pPr>
      <w:r>
        <w:t>Unit in emergency shutdown condition with depressurization</w:t>
      </w:r>
    </w:p>
    <w:p w14:paraId="6C54A2EB" w14:textId="77777777" w:rsidR="00CE7118" w:rsidRDefault="00CE7118" w:rsidP="00F15486">
      <w:pPr>
        <w:pStyle w:val="Bulletedlist"/>
      </w:pPr>
      <w:r>
        <w:t>Unit in emergency shutdown condition without depressurization</w:t>
      </w:r>
    </w:p>
    <w:p w14:paraId="05FB0B49" w14:textId="77777777" w:rsidR="00CE7118" w:rsidRDefault="00CE7118" w:rsidP="00F15486">
      <w:pPr>
        <w:pStyle w:val="Bulletedlist"/>
      </w:pPr>
      <w:r>
        <w:t>Remote/local control mode</w:t>
      </w:r>
    </w:p>
    <w:p w14:paraId="0AEC9104" w14:textId="77777777" w:rsidR="00CE7118" w:rsidRDefault="00CE7118" w:rsidP="00F15486">
      <w:pPr>
        <w:pStyle w:val="Bulletedlist"/>
      </w:pPr>
      <w:r>
        <w:t>Unit not ready for operation</w:t>
      </w:r>
    </w:p>
    <w:p w14:paraId="30840159" w14:textId="77777777" w:rsidR="00CE7118" w:rsidRDefault="00CE7118" w:rsidP="00F15486">
      <w:pPr>
        <w:pStyle w:val="Bulletedlist"/>
      </w:pPr>
      <w:r>
        <w:t>Unit not in operation</w:t>
      </w:r>
    </w:p>
    <w:p w14:paraId="53348454" w14:textId="77777777" w:rsidR="00CE7118" w:rsidRDefault="00CE7118" w:rsidP="00F15486">
      <w:pPr>
        <w:pStyle w:val="Bulletedlist"/>
      </w:pPr>
      <w:r>
        <w:t>Unit pressurized (e.g. Pressure &gt; 2 bar)</w:t>
      </w:r>
    </w:p>
    <w:p w14:paraId="20C571EB" w14:textId="77777777" w:rsidR="00CE7118" w:rsidRDefault="00CE7118" w:rsidP="00F15486">
      <w:pPr>
        <w:pStyle w:val="Bulletedlist"/>
      </w:pPr>
      <w:r>
        <w:t>Unit ready to start, waiting start command</w:t>
      </w:r>
    </w:p>
    <w:p w14:paraId="51B01152" w14:textId="77777777" w:rsidR="00CE7118" w:rsidRDefault="00CE7118" w:rsidP="00F15486">
      <w:pPr>
        <w:pStyle w:val="Bulletedlist"/>
      </w:pPr>
      <w:r>
        <w:t>Starting, start sequence activated</w:t>
      </w:r>
    </w:p>
    <w:p w14:paraId="6A956588" w14:textId="77777777" w:rsidR="00CE7118" w:rsidRDefault="00CE7118" w:rsidP="00F15486">
      <w:pPr>
        <w:pStyle w:val="Bulletedlist"/>
      </w:pPr>
      <w:r>
        <w:t>Minimum speed, unit rotating at minimum speed</w:t>
      </w:r>
    </w:p>
    <w:p w14:paraId="0064FE15" w14:textId="77777777" w:rsidR="00CE7118" w:rsidRDefault="00CE7118" w:rsidP="00F15486">
      <w:pPr>
        <w:pStyle w:val="Bulletedlist"/>
      </w:pPr>
      <w:r>
        <w:t xml:space="preserve">Max load, depending on the operating conditions, the maximal load has been reached; increase of speed set point from SCS is not possible (for example max speed </w:t>
      </w:r>
      <w:proofErr w:type="spellStart"/>
      <w:r>
        <w:t>oder</w:t>
      </w:r>
      <w:proofErr w:type="spellEnd"/>
      <w:r>
        <w:t xml:space="preserve"> max power drive)</w:t>
      </w:r>
    </w:p>
    <w:p w14:paraId="3D741FC8" w14:textId="77777777" w:rsidR="00CE7118" w:rsidRDefault="00CE7118" w:rsidP="00F15486">
      <w:pPr>
        <w:pStyle w:val="Bulletedlist"/>
      </w:pPr>
      <w:r>
        <w:t>Minimum load, depending on the operating conditions, the minimum load has been reached; decrease of speed set point from SCS is not possible (for example min speed).</w:t>
      </w:r>
    </w:p>
    <w:p w14:paraId="2AF3FF52" w14:textId="77777777" w:rsidR="00CE7118" w:rsidRDefault="00CE7118" w:rsidP="00F15486">
      <w:pPr>
        <w:pStyle w:val="Bulletedlist"/>
      </w:pPr>
      <w:r>
        <w:t>Speed set point from SCS is active for regulation</w:t>
      </w:r>
    </w:p>
    <w:p w14:paraId="6D96AF79" w14:textId="77777777" w:rsidR="00CE7118" w:rsidRDefault="00CE7118" w:rsidP="00F15486">
      <w:pPr>
        <w:pStyle w:val="Bulletedlist"/>
      </w:pPr>
      <w:r>
        <w:t>Unit in operation</w:t>
      </w:r>
    </w:p>
    <w:p w14:paraId="48D6A81F" w14:textId="77777777" w:rsidR="00CE7118" w:rsidRDefault="00CE7118" w:rsidP="00F15486">
      <w:pPr>
        <w:pStyle w:val="Bulletedlist"/>
      </w:pPr>
      <w:r>
        <w:t>Stop sequence active</w:t>
      </w:r>
    </w:p>
    <w:p w14:paraId="6DFC8E24" w14:textId="77777777" w:rsidR="00CE7118" w:rsidRDefault="00CE7118" w:rsidP="00F15486">
      <w:pPr>
        <w:pStyle w:val="Bulletedlist"/>
      </w:pPr>
      <w:r>
        <w:t>Alarm summary, at least one alarm active</w:t>
      </w:r>
    </w:p>
    <w:p w14:paraId="0CE5F5F7" w14:textId="77777777" w:rsidR="00CE7118" w:rsidRDefault="00CE7118" w:rsidP="00F15486">
      <w:pPr>
        <w:pStyle w:val="Bulletedlist"/>
      </w:pPr>
      <w:r>
        <w:t>Warning summary, at least one warning active</w:t>
      </w:r>
    </w:p>
    <w:p w14:paraId="6D19B402" w14:textId="77777777" w:rsidR="00CE7118" w:rsidRDefault="00CE7118" w:rsidP="00F15486">
      <w:pPr>
        <w:pStyle w:val="Bulletedlist"/>
      </w:pPr>
      <w:r>
        <w:t>Operating position of the unit in the compressor map (mandatory for load sharing, 0% surge line – 100% stone line)</w:t>
      </w:r>
    </w:p>
    <w:p w14:paraId="0E1BA22C" w14:textId="77777777" w:rsidR="00CE7118" w:rsidRDefault="00CE7118" w:rsidP="00F15486">
      <w:pPr>
        <w:pStyle w:val="Bulletedlist"/>
      </w:pPr>
      <w:r>
        <w:t>Actual speed (preferably %, to be defined)</w:t>
      </w:r>
    </w:p>
    <w:p w14:paraId="552925C2" w14:textId="77777777" w:rsidR="00CE7118" w:rsidRDefault="00CE7118" w:rsidP="00F15486">
      <w:pPr>
        <w:pStyle w:val="Bulletedlist"/>
      </w:pPr>
      <w:r>
        <w:t>Actual flow in [Nm</w:t>
      </w:r>
      <w:r w:rsidRPr="00F15486">
        <w:rPr>
          <w:vertAlign w:val="superscript"/>
        </w:rPr>
        <w:t>3</w:t>
      </w:r>
      <w:r>
        <w:t xml:space="preserve">/h], calculation based on the </w:t>
      </w:r>
      <w:proofErr w:type="spellStart"/>
      <w:r>
        <w:t>dP</w:t>
      </w:r>
      <w:proofErr w:type="spellEnd"/>
      <w:r>
        <w:t xml:space="preserve"> compressor inlet</w:t>
      </w:r>
    </w:p>
    <w:p w14:paraId="269A7106" w14:textId="77777777" w:rsidR="00CE7118" w:rsidRDefault="00CE7118" w:rsidP="00F15486">
      <w:pPr>
        <w:pStyle w:val="Bulletedlist"/>
      </w:pPr>
      <w:r>
        <w:lastRenderedPageBreak/>
        <w:t>Actual flow in [m</w:t>
      </w:r>
      <w:r w:rsidRPr="00F15486">
        <w:rPr>
          <w:vertAlign w:val="superscript"/>
        </w:rPr>
        <w:t>3</w:t>
      </w:r>
      <w:r>
        <w:t xml:space="preserve">/h], calculation based on the </w:t>
      </w:r>
      <w:proofErr w:type="spellStart"/>
      <w:r>
        <w:t>dP</w:t>
      </w:r>
      <w:proofErr w:type="spellEnd"/>
      <w:r>
        <w:t xml:space="preserve"> compressor inlet</w:t>
      </w:r>
    </w:p>
    <w:p w14:paraId="0DEEBC17" w14:textId="77777777" w:rsidR="00CE7118" w:rsidRDefault="00CE7118" w:rsidP="00F15486">
      <w:pPr>
        <w:pStyle w:val="Bulletedlist"/>
      </w:pPr>
      <w:r>
        <w:t>Pol. head in [m] or [kJ/kg]</w:t>
      </w:r>
    </w:p>
    <w:p w14:paraId="1AB267B8" w14:textId="77777777" w:rsidR="00CE7118" w:rsidRDefault="00CE7118" w:rsidP="00CE7118">
      <w:pPr>
        <w:pStyle w:val="Text"/>
      </w:pPr>
      <w:r>
        <w:t>The definition of the feedback signals in detail will be provided during project execution. Depending on unit P&amp;ID and specific requirements for the control/regulation in the SCS, the feedback signals might be extended.</w:t>
      </w:r>
    </w:p>
    <w:p w14:paraId="4941BB82" w14:textId="77777777" w:rsidR="00CE7118" w:rsidRDefault="00CE7118" w:rsidP="00CE7118">
      <w:pPr>
        <w:pStyle w:val="Text"/>
      </w:pPr>
      <w:r>
        <w:t>At least the following commands from SCS to UCS shall be available over serial communication (control network):</w:t>
      </w:r>
    </w:p>
    <w:p w14:paraId="79C356DF" w14:textId="77777777" w:rsidR="00CE7118" w:rsidRDefault="00CE7118" w:rsidP="00F15486">
      <w:pPr>
        <w:pStyle w:val="Bulletedlist"/>
      </w:pPr>
      <w:r>
        <w:t>start</w:t>
      </w:r>
    </w:p>
    <w:p w14:paraId="55E89163" w14:textId="77777777" w:rsidR="00CE7118" w:rsidRDefault="00CE7118" w:rsidP="00F15486">
      <w:pPr>
        <w:pStyle w:val="Bulletedlist"/>
      </w:pPr>
      <w:r>
        <w:t>stop</w:t>
      </w:r>
    </w:p>
    <w:p w14:paraId="561E5DDA" w14:textId="77777777" w:rsidR="00CE7118" w:rsidRDefault="00CE7118" w:rsidP="00F15486">
      <w:pPr>
        <w:pStyle w:val="Bulletedlist"/>
      </w:pPr>
      <w:r>
        <w:t>speed set point</w:t>
      </w:r>
    </w:p>
    <w:p w14:paraId="66035AB2" w14:textId="77777777" w:rsidR="00CE7118" w:rsidRDefault="00CE7118" w:rsidP="00F15486">
      <w:pPr>
        <w:pStyle w:val="Bulletedlist"/>
      </w:pPr>
      <w:r>
        <w:t>permissive to start</w:t>
      </w:r>
    </w:p>
    <w:p w14:paraId="29BB4B16" w14:textId="77777777" w:rsidR="00CE7118" w:rsidRDefault="00CE7118" w:rsidP="00CE7118">
      <w:pPr>
        <w:pStyle w:val="Text"/>
      </w:pPr>
      <w:r>
        <w:t>At least the following signals shall be exchange for Station ESD and unit ESD over hardwired interface:</w:t>
      </w:r>
    </w:p>
    <w:p w14:paraId="113C5E77" w14:textId="77777777" w:rsidR="00CE7118" w:rsidRDefault="00CE7118" w:rsidP="00F15486">
      <w:pPr>
        <w:pStyle w:val="Bulletedlist"/>
      </w:pPr>
      <w:r>
        <w:t>ESD shutdown without depressurization</w:t>
      </w:r>
    </w:p>
    <w:p w14:paraId="5400BC0B" w14:textId="77777777" w:rsidR="00CE7118" w:rsidRDefault="00CE7118" w:rsidP="00F15486">
      <w:pPr>
        <w:pStyle w:val="Bulletedlist"/>
      </w:pPr>
      <w:r>
        <w:t>ESD shutdown with depressurization</w:t>
      </w:r>
    </w:p>
    <w:p w14:paraId="3B3AD068" w14:textId="77777777" w:rsidR="00CE7118" w:rsidRDefault="00CE7118" w:rsidP="00CE7118">
      <w:pPr>
        <w:pStyle w:val="Text"/>
      </w:pPr>
      <w:r>
        <w:t xml:space="preserve">Time Resolution shall be 500 </w:t>
      </w:r>
      <w:proofErr w:type="spellStart"/>
      <w:r>
        <w:t>ms</w:t>
      </w:r>
      <w:proofErr w:type="spellEnd"/>
      <w:r>
        <w:t xml:space="preserve"> or better for all signals.</w:t>
      </w:r>
    </w:p>
    <w:p w14:paraId="5A59FA86" w14:textId="77777777" w:rsidR="00CE7118" w:rsidRDefault="00CE7118" w:rsidP="00CE7118">
      <w:pPr>
        <w:pStyle w:val="Text"/>
      </w:pPr>
      <w:r>
        <w:t>Functions of each signal will be defined during detail design.</w:t>
      </w:r>
    </w:p>
    <w:p w14:paraId="48ECD13A" w14:textId="3D085A1A" w:rsidR="00CE7118" w:rsidRDefault="00CE7118" w:rsidP="00CE7118">
      <w:pPr>
        <w:pStyle w:val="Text"/>
      </w:pPr>
      <w:r>
        <w:t xml:space="preserve">All signals necessary for the HMI-screens of the </w:t>
      </w:r>
      <w:r w:rsidR="00F15486">
        <w:t>TC</w:t>
      </w:r>
      <w:r>
        <w:t xml:space="preserve"> in the SCS-Workstations shall be exchanged over Terminal Network.</w:t>
      </w:r>
    </w:p>
    <w:p w14:paraId="40238326" w14:textId="77777777" w:rsidR="00F15486" w:rsidRDefault="00F15486" w:rsidP="00F15486">
      <w:pPr>
        <w:pStyle w:val="Heading4"/>
      </w:pPr>
      <w:bookmarkStart w:id="131" w:name="_Toc92284238"/>
      <w:r w:rsidRPr="00F15486">
        <w:t>Specific functions</w:t>
      </w:r>
      <w:bookmarkEnd w:id="131"/>
    </w:p>
    <w:p w14:paraId="2D6B23EB" w14:textId="77777777" w:rsidR="00F15486" w:rsidRPr="00F15486" w:rsidRDefault="00F15486" w:rsidP="00F15486">
      <w:pPr>
        <w:pStyle w:val="Text"/>
        <w:rPr>
          <w:b/>
        </w:rPr>
      </w:pPr>
      <w:r w:rsidRPr="00F15486">
        <w:rPr>
          <w:b/>
        </w:rPr>
        <w:t>Electrical systems MCC</w:t>
      </w:r>
    </w:p>
    <w:p w14:paraId="024DC36B" w14:textId="77777777" w:rsidR="00F15486" w:rsidRDefault="00F15486" w:rsidP="00F15486">
      <w:pPr>
        <w:pStyle w:val="Text"/>
      </w:pPr>
      <w:r>
        <w:t>The following functions shall be integrated in the UCS</w:t>
      </w:r>
    </w:p>
    <w:p w14:paraId="7C4E9990" w14:textId="77777777" w:rsidR="00F15486" w:rsidRDefault="00F15486" w:rsidP="00F15486">
      <w:pPr>
        <w:pStyle w:val="Bulletedlist"/>
      </w:pPr>
      <w:r>
        <w:t>Monitoring</w:t>
      </w:r>
    </w:p>
    <w:p w14:paraId="6E662445" w14:textId="77777777" w:rsidR="00F15486" w:rsidRDefault="00F15486" w:rsidP="00F15486">
      <w:pPr>
        <w:pStyle w:val="Bulletedlist"/>
      </w:pPr>
      <w:r>
        <w:t>Start/Stop/ESD commands and permissive to start</w:t>
      </w:r>
    </w:p>
    <w:p w14:paraId="5F8A5EAE" w14:textId="77777777" w:rsidR="00F15486" w:rsidRPr="00F15486" w:rsidRDefault="00F15486" w:rsidP="00F15486">
      <w:pPr>
        <w:pStyle w:val="Text"/>
        <w:rPr>
          <w:b/>
        </w:rPr>
      </w:pPr>
      <w:r w:rsidRPr="00F15486">
        <w:rPr>
          <w:b/>
        </w:rPr>
        <w:t>Oil system</w:t>
      </w:r>
    </w:p>
    <w:p w14:paraId="5A5F1D8A" w14:textId="77777777" w:rsidR="00F15486" w:rsidRDefault="00F15486" w:rsidP="00F15486">
      <w:pPr>
        <w:pStyle w:val="Text"/>
      </w:pPr>
      <w:r>
        <w:t>The following functions shall be integrated in the UCS</w:t>
      </w:r>
    </w:p>
    <w:p w14:paraId="0DFD194B" w14:textId="77777777" w:rsidR="00F15486" w:rsidRDefault="00F15486" w:rsidP="00F15486">
      <w:pPr>
        <w:pStyle w:val="Bulletedlist"/>
      </w:pPr>
      <w:r>
        <w:t>Monitoring</w:t>
      </w:r>
    </w:p>
    <w:p w14:paraId="41C003C6" w14:textId="77777777" w:rsidR="00F15486" w:rsidRDefault="00F15486" w:rsidP="00F15486">
      <w:pPr>
        <w:pStyle w:val="Bulletedlist"/>
      </w:pPr>
      <w:r>
        <w:t>Start/Stop/ESD commands and permissive to start</w:t>
      </w:r>
    </w:p>
    <w:p w14:paraId="7E5D9F3D" w14:textId="4DD8AD7B" w:rsidR="00F15486" w:rsidRPr="00F15486" w:rsidRDefault="00F15486" w:rsidP="00F15486">
      <w:pPr>
        <w:pStyle w:val="Text"/>
        <w:rPr>
          <w:b/>
        </w:rPr>
      </w:pPr>
      <w:r w:rsidRPr="00F15486">
        <w:rPr>
          <w:b/>
        </w:rPr>
        <w:t>Filter Separator of the unit</w:t>
      </w:r>
    </w:p>
    <w:p w14:paraId="68B2DEF8" w14:textId="0C842246" w:rsidR="00F15486" w:rsidRDefault="00F15486" w:rsidP="00F15486">
      <w:pPr>
        <w:pStyle w:val="Text"/>
      </w:pPr>
      <w:r w:rsidRPr="00F15486">
        <w:t>Monitoring and control of filter separator is implemented in the SCS.</w:t>
      </w:r>
    </w:p>
    <w:p w14:paraId="3120BB05" w14:textId="77777777" w:rsidR="00F15486" w:rsidRPr="00F15486" w:rsidRDefault="00F15486" w:rsidP="00F15486">
      <w:pPr>
        <w:pStyle w:val="Text"/>
        <w:rPr>
          <w:b/>
        </w:rPr>
      </w:pPr>
      <w:r w:rsidRPr="00F15486">
        <w:rPr>
          <w:b/>
        </w:rPr>
        <w:t>Unit process valves</w:t>
      </w:r>
    </w:p>
    <w:p w14:paraId="4FB36A02" w14:textId="77777777" w:rsidR="00F15486" w:rsidRDefault="00F15486" w:rsidP="00F15486">
      <w:pPr>
        <w:pStyle w:val="Text"/>
      </w:pPr>
      <w:r>
        <w:t>The unit process valves shall be controlled and monitored by the UCS. At least the following interlocks shall be implemented:</w:t>
      </w:r>
    </w:p>
    <w:p w14:paraId="30F6BB99" w14:textId="77777777" w:rsidR="00F15486" w:rsidRDefault="00F15486" w:rsidP="00F15486">
      <w:pPr>
        <w:pStyle w:val="Bulletedlist"/>
      </w:pPr>
      <w:r>
        <w:lastRenderedPageBreak/>
        <w:t>Differential pressure over main process valves: it shall be not possible to open the main process valves if the differential pressure over the valve is greater than 2 bar (adjustable).</w:t>
      </w:r>
    </w:p>
    <w:p w14:paraId="0487B381" w14:textId="77777777" w:rsidR="00F15486" w:rsidRDefault="00F15486" w:rsidP="00F15486">
      <w:pPr>
        <w:pStyle w:val="Bulletedlist"/>
      </w:pPr>
      <w:r>
        <w:t>Vent valves: the vent valve(s) can be open only if the unit is isolated (main process valves and pressurization valves are closed)</w:t>
      </w:r>
    </w:p>
    <w:p w14:paraId="64FE03F3" w14:textId="77777777" w:rsidR="00F15486" w:rsidRDefault="00F15486" w:rsidP="00F15486">
      <w:pPr>
        <w:pStyle w:val="Bulletedlist"/>
      </w:pPr>
      <w:r>
        <w:t>Unit shut down shall be activated in case of wrong position of the process valves.</w:t>
      </w:r>
    </w:p>
    <w:p w14:paraId="7FEA61EE" w14:textId="77777777" w:rsidR="00F15486" w:rsidRDefault="00F15486" w:rsidP="00F15486">
      <w:pPr>
        <w:pStyle w:val="Text"/>
      </w:pPr>
      <w:r w:rsidRPr="00F15486">
        <w:t xml:space="preserve">Further details and functions shall be defined and agreed with </w:t>
      </w:r>
      <w:r w:rsidR="002421DA" w:rsidRPr="002421DA">
        <w:t>Employer</w:t>
      </w:r>
      <w:r w:rsidRPr="00F15486">
        <w:t xml:space="preserve"> during project execution.</w:t>
      </w:r>
    </w:p>
    <w:p w14:paraId="5DBBF3CD" w14:textId="77777777" w:rsidR="00F15486" w:rsidRDefault="00F15486" w:rsidP="00F15486">
      <w:pPr>
        <w:pStyle w:val="Heading3"/>
      </w:pPr>
      <w:bookmarkStart w:id="132" w:name="_Ref46829646"/>
      <w:bookmarkStart w:id="133" w:name="_Toc92284239"/>
      <w:r w:rsidRPr="00F15486">
        <w:t>Unit Control System</w:t>
      </w:r>
      <w:bookmarkEnd w:id="132"/>
      <w:bookmarkEnd w:id="133"/>
    </w:p>
    <w:p w14:paraId="0E84E18F" w14:textId="77777777" w:rsidR="00903C92" w:rsidRDefault="00903C92" w:rsidP="00903C92">
      <w:pPr>
        <w:pStyle w:val="Text"/>
      </w:pPr>
      <w:r>
        <w:t>This chapter describes in more details the requirements for the UCS in particular:</w:t>
      </w:r>
    </w:p>
    <w:p w14:paraId="1ACDD583" w14:textId="77777777" w:rsidR="00903C92" w:rsidRDefault="00903C92" w:rsidP="00903C92">
      <w:pPr>
        <w:pStyle w:val="Bulletedlist"/>
      </w:pPr>
      <w:r>
        <w:t>the HMI-System, Workstations and Servers</w:t>
      </w:r>
    </w:p>
    <w:p w14:paraId="6584BCA8" w14:textId="77777777" w:rsidR="00903C92" w:rsidRDefault="00903C92" w:rsidP="00903C92">
      <w:pPr>
        <w:pStyle w:val="Bulletedlist"/>
      </w:pPr>
      <w:r>
        <w:t>the PLCs for standard - and SIL-classified functions</w:t>
      </w:r>
    </w:p>
    <w:p w14:paraId="30467078" w14:textId="5745A33D" w:rsidR="00903C92" w:rsidRDefault="00903C92" w:rsidP="00903C92">
      <w:pPr>
        <w:pStyle w:val="Text"/>
      </w:pPr>
      <w:r>
        <w:t xml:space="preserve">If the Supplier can provide the UCS on more platforms, the </w:t>
      </w:r>
      <w:r w:rsidR="00DA469B">
        <w:t>Employer</w:t>
      </w:r>
      <w:r>
        <w:t xml:space="preserve"> will prefer the same platform type in used for the SCS. The SCS system will be defined during project execution. </w:t>
      </w:r>
    </w:p>
    <w:p w14:paraId="1955739A" w14:textId="77777777" w:rsidR="00903C92" w:rsidRDefault="00903C92" w:rsidP="00903C92">
      <w:pPr>
        <w:pStyle w:val="Text"/>
      </w:pPr>
      <w:r>
        <w:t>All automation tasks shall run on embedded functions as well as functions programmed directly in the PLC.</w:t>
      </w:r>
    </w:p>
    <w:p w14:paraId="7E40A3C6" w14:textId="77777777" w:rsidR="00903C92" w:rsidRDefault="00903C92" w:rsidP="00903C92">
      <w:pPr>
        <w:pStyle w:val="Text"/>
      </w:pPr>
      <w:r>
        <w:t>User roles in operating system of UCS shall be clearly segregated at least for administrator, operator and technician.</w:t>
      </w:r>
    </w:p>
    <w:p w14:paraId="10D7D20D" w14:textId="77777777" w:rsidR="00903C92" w:rsidRDefault="00903C92" w:rsidP="00903C92">
      <w:pPr>
        <w:pStyle w:val="Text"/>
      </w:pPr>
      <w:r>
        <w:t>Redundancies are required for:</w:t>
      </w:r>
    </w:p>
    <w:p w14:paraId="42A1FE96" w14:textId="77777777" w:rsidR="00903C92" w:rsidRDefault="00903C92" w:rsidP="00903C92">
      <w:pPr>
        <w:pStyle w:val="Bulletedlist"/>
      </w:pPr>
      <w:r>
        <w:t>Power supply</w:t>
      </w:r>
    </w:p>
    <w:p w14:paraId="5BB08D5E" w14:textId="77777777" w:rsidR="00903C92" w:rsidRDefault="00903C92" w:rsidP="00903C92">
      <w:pPr>
        <w:pStyle w:val="Bulletedlist"/>
      </w:pPr>
      <w:r>
        <w:t>Network interfaces of HMI-workstations and servers</w:t>
      </w:r>
    </w:p>
    <w:p w14:paraId="1F2C36ED" w14:textId="3F737F52" w:rsidR="00903C92" w:rsidRDefault="00903C92" w:rsidP="00903C92">
      <w:pPr>
        <w:pStyle w:val="Text"/>
      </w:pPr>
      <w:r>
        <w:t>Reference is made to architecture diagram of the SCS and Battery Limits for TC (</w:t>
      </w:r>
      <w:r w:rsidR="0083455E" w:rsidRPr="0083455E">
        <w:t>document No. GCUI-TD-GOT-GEN-DWG-</w:t>
      </w:r>
      <w:r w:rsidR="000419B1" w:rsidRPr="00610B0B">
        <w:t>00</w:t>
      </w:r>
      <w:r w:rsidR="000419B1">
        <w:t>3</w:t>
      </w:r>
      <w:r w:rsidR="000419B1" w:rsidRPr="00610B0B">
        <w:t xml:space="preserve"> </w:t>
      </w:r>
      <w:r w:rsidRPr="00610B0B">
        <w:t xml:space="preserve">and </w:t>
      </w:r>
      <w:r w:rsidR="00610B0B" w:rsidRPr="00610B0B">
        <w:t>document No. GCUI-</w:t>
      </w:r>
      <w:r w:rsidR="00C27909">
        <w:t>CD</w:t>
      </w:r>
      <w:r w:rsidR="00610B0B" w:rsidRPr="00610B0B">
        <w:t>-GOT-IAC-SPC-003</w:t>
      </w:r>
      <w:r w:rsidR="00610B0B">
        <w:t xml:space="preserve"> </w:t>
      </w:r>
      <w:r w:rsidR="00610B0B" w:rsidRPr="00610B0B">
        <w:t xml:space="preserve">General Requirements Installation and </w:t>
      </w:r>
      <w:proofErr w:type="spellStart"/>
      <w:r w:rsidR="00610B0B" w:rsidRPr="00610B0B">
        <w:t>Startup</w:t>
      </w:r>
      <w:proofErr w:type="spellEnd"/>
      <w:r w:rsidR="00610B0B" w:rsidRPr="00610B0B">
        <w:t xml:space="preserve"> of Control System</w:t>
      </w:r>
      <w:r w:rsidR="00610B0B">
        <w:t xml:space="preserve"> and document No. </w:t>
      </w:r>
      <w:r w:rsidR="00610B0B" w:rsidRPr="00610B0B">
        <w:t>GCUI-</w:t>
      </w:r>
      <w:r w:rsidR="00C27909">
        <w:t>CD</w:t>
      </w:r>
      <w:r w:rsidR="00610B0B" w:rsidRPr="00610B0B">
        <w:t>-GOT-IAC-DWG-001</w:t>
      </w:r>
      <w:r w:rsidR="00610B0B">
        <w:t xml:space="preserve"> </w:t>
      </w:r>
      <w:r w:rsidR="00610B0B" w:rsidRPr="00610B0B">
        <w:t>Control System Architecture - Overall Block Diagram</w:t>
      </w:r>
      <w:r>
        <w:t>).</w:t>
      </w:r>
    </w:p>
    <w:p w14:paraId="7E43EB86" w14:textId="77777777" w:rsidR="00903C92" w:rsidRDefault="00903C92" w:rsidP="00903C92">
      <w:pPr>
        <w:pStyle w:val="Heading4"/>
      </w:pPr>
      <w:bookmarkStart w:id="134" w:name="_Toc92284240"/>
      <w:r w:rsidRPr="00903C92">
        <w:t>HMI System</w:t>
      </w:r>
      <w:bookmarkEnd w:id="134"/>
    </w:p>
    <w:p w14:paraId="357B042A" w14:textId="77777777" w:rsidR="003C6BB8" w:rsidRDefault="003C6BB8" w:rsidP="003C6BB8">
      <w:pPr>
        <w:pStyle w:val="Text"/>
      </w:pPr>
      <w:r>
        <w:t xml:space="preserve">All automation system architecture shall be in accordance to requirements laid out in </w:t>
      </w:r>
      <w:r w:rsidRPr="0068003F">
        <w:t>IEC 62443</w:t>
      </w:r>
      <w:r>
        <w:t xml:space="preserve"> standard set (</w:t>
      </w:r>
      <w:r w:rsidRPr="0068003F">
        <w:t>IEC 62443-1-1</w:t>
      </w:r>
      <w:r>
        <w:t xml:space="preserve">, </w:t>
      </w:r>
      <w:r w:rsidRPr="0068003F">
        <w:t>IEC 62443-</w:t>
      </w:r>
      <w:r>
        <w:t>2</w:t>
      </w:r>
      <w:r w:rsidRPr="0068003F">
        <w:t>-1</w:t>
      </w:r>
      <w:r>
        <w:t xml:space="preserve">, </w:t>
      </w:r>
      <w:r w:rsidRPr="0068003F">
        <w:t>IEC 62443-</w:t>
      </w:r>
      <w:r>
        <w:t>3</w:t>
      </w:r>
      <w:r w:rsidRPr="0068003F">
        <w:t>-1</w:t>
      </w:r>
      <w:r>
        <w:t>).</w:t>
      </w:r>
    </w:p>
    <w:p w14:paraId="0EAF742F" w14:textId="49C6C815" w:rsidR="00903C92" w:rsidRDefault="00903C92" w:rsidP="00903C92">
      <w:pPr>
        <w:pStyle w:val="Text"/>
      </w:pPr>
      <w:r>
        <w:t>The UCS shall be provided with a HMI supervision system to serve unit generally based on:</w:t>
      </w:r>
    </w:p>
    <w:p w14:paraId="7C08F654" w14:textId="77777777" w:rsidR="00903C92" w:rsidRDefault="00903C92" w:rsidP="00903C92">
      <w:pPr>
        <w:pStyle w:val="Bulletedlist"/>
      </w:pPr>
      <w:r>
        <w:t>Operator workstation in the control room</w:t>
      </w:r>
    </w:p>
    <w:p w14:paraId="7EDEEAC0" w14:textId="77777777" w:rsidR="00903C92" w:rsidRDefault="00903C92" w:rsidP="00903C92">
      <w:pPr>
        <w:pStyle w:val="Bulletedlist"/>
      </w:pPr>
      <w:r>
        <w:t>2nd operator workstation in the electrical room with engineering features</w:t>
      </w:r>
    </w:p>
    <w:p w14:paraId="48E0B9DE" w14:textId="77777777" w:rsidR="00903C92" w:rsidRDefault="00903C92" w:rsidP="00903C92">
      <w:pPr>
        <w:pStyle w:val="Bulletedlist"/>
      </w:pPr>
      <w:r>
        <w:t>Redundant servers</w:t>
      </w:r>
    </w:p>
    <w:p w14:paraId="704745B3" w14:textId="77777777" w:rsidR="00903C92" w:rsidRDefault="00903C92" w:rsidP="00903C92">
      <w:pPr>
        <w:pStyle w:val="Bulletedlist"/>
      </w:pPr>
      <w:r>
        <w:t>Redundant HMI Network</w:t>
      </w:r>
    </w:p>
    <w:p w14:paraId="7949CBE0" w14:textId="2DFF6063" w:rsidR="00903C92" w:rsidRDefault="00903C92" w:rsidP="00903C92">
      <w:pPr>
        <w:pStyle w:val="Text"/>
      </w:pPr>
      <w:r>
        <w:t>Reference is made to the architecture station control system (</w:t>
      </w:r>
      <w:r w:rsidR="00610B0B" w:rsidRPr="00610B0B">
        <w:t>document No. GCUI-</w:t>
      </w:r>
      <w:r w:rsidR="00C27909">
        <w:t>CD</w:t>
      </w:r>
      <w:r w:rsidR="00610B0B" w:rsidRPr="00610B0B">
        <w:t>-GOT-IAC-SPC-003</w:t>
      </w:r>
      <w:r w:rsidR="00610B0B">
        <w:t xml:space="preserve"> </w:t>
      </w:r>
      <w:r w:rsidR="00610B0B" w:rsidRPr="00610B0B">
        <w:t xml:space="preserve">General Requirements Installation and </w:t>
      </w:r>
      <w:proofErr w:type="spellStart"/>
      <w:r w:rsidR="00610B0B" w:rsidRPr="00610B0B">
        <w:t>Startup</w:t>
      </w:r>
      <w:proofErr w:type="spellEnd"/>
      <w:r w:rsidR="00610B0B" w:rsidRPr="00610B0B">
        <w:t xml:space="preserve"> of Control System</w:t>
      </w:r>
      <w:r w:rsidR="00610B0B">
        <w:t xml:space="preserve"> and document No. </w:t>
      </w:r>
      <w:r w:rsidR="00610B0B" w:rsidRPr="00610B0B">
        <w:lastRenderedPageBreak/>
        <w:t>GCUI-</w:t>
      </w:r>
      <w:r w:rsidR="00C27909">
        <w:t>CD</w:t>
      </w:r>
      <w:r w:rsidR="00610B0B" w:rsidRPr="00610B0B">
        <w:t>-GOT-IAC-DWG-001</w:t>
      </w:r>
      <w:r w:rsidR="00610B0B">
        <w:t xml:space="preserve"> </w:t>
      </w:r>
      <w:r w:rsidR="00610B0B" w:rsidRPr="00610B0B">
        <w:t>Control System Architecture - Overall Block Diagram</w:t>
      </w:r>
      <w:r>
        <w:t xml:space="preserve">) and the electrical and I&amp;C battery limits as per </w:t>
      </w:r>
      <w:r w:rsidR="00610B0B" w:rsidRPr="0083455E">
        <w:t>document No. GCUI-TD-GOT-GEN-DWG-</w:t>
      </w:r>
      <w:r w:rsidR="000419B1" w:rsidRPr="00610B0B">
        <w:t>00</w:t>
      </w:r>
      <w:r w:rsidR="000419B1">
        <w:t>3</w:t>
      </w:r>
      <w:r>
        <w:t>.</w:t>
      </w:r>
    </w:p>
    <w:p w14:paraId="1F1F474A" w14:textId="77777777" w:rsidR="00903C92" w:rsidRDefault="00903C92" w:rsidP="00903C92">
      <w:pPr>
        <w:pStyle w:val="Text"/>
      </w:pPr>
      <w:r>
        <w:t>The requirements for the workstations are as follows:</w:t>
      </w:r>
    </w:p>
    <w:p w14:paraId="0DFE9F8D" w14:textId="77777777" w:rsidR="00903C92" w:rsidRDefault="00903C92" w:rsidP="00903C92">
      <w:pPr>
        <w:pStyle w:val="Bulletedlist"/>
      </w:pPr>
      <w:r>
        <w:t>19’’ rack mounted system chassis mounted in server cabinet</w:t>
      </w:r>
    </w:p>
    <w:p w14:paraId="7C3BAA81" w14:textId="77777777" w:rsidR="00903C92" w:rsidRDefault="00903C92" w:rsidP="00903C92">
      <w:pPr>
        <w:pStyle w:val="Bulletedlist"/>
      </w:pPr>
      <w:r>
        <w:t>Redundant LAN cards</w:t>
      </w:r>
    </w:p>
    <w:p w14:paraId="1808FF3E" w14:textId="032112E1" w:rsidR="00903C92" w:rsidRDefault="00903C92" w:rsidP="00903C92">
      <w:pPr>
        <w:pStyle w:val="Bulletedlist"/>
      </w:pPr>
      <w:r>
        <w:t xml:space="preserve">LCD Monitors, Screen diagonal </w:t>
      </w:r>
      <w:r w:rsidR="0000540D">
        <w:t>24</w:t>
      </w:r>
      <w:r>
        <w:t xml:space="preserve">”, borderless display, </w:t>
      </w:r>
      <w:r w:rsidR="0000540D">
        <w:t xml:space="preserve">1920 </w:t>
      </w:r>
      <w:r>
        <w:t>× 1200 native resolution (HOLD)</w:t>
      </w:r>
    </w:p>
    <w:p w14:paraId="2C34A20D" w14:textId="77777777" w:rsidR="00903C92" w:rsidRDefault="00903C92" w:rsidP="00903C92">
      <w:pPr>
        <w:pStyle w:val="Bulletedlist"/>
      </w:pPr>
      <w:r>
        <w:t>Keyboard and mouse</w:t>
      </w:r>
    </w:p>
    <w:p w14:paraId="7A398CDC" w14:textId="77777777" w:rsidR="00903C92" w:rsidRDefault="00903C92" w:rsidP="00903C92">
      <w:pPr>
        <w:pStyle w:val="Text"/>
      </w:pPr>
      <w:r>
        <w:t>The servers and the computers of the workstations shall be installed in a suitable server cabinet, 19” rack type, door with window, accessible from both front and rear side.</w:t>
      </w:r>
    </w:p>
    <w:p w14:paraId="0CDDC059" w14:textId="77777777" w:rsidR="00903C92" w:rsidRDefault="00903C92" w:rsidP="00903C92">
      <w:pPr>
        <w:pStyle w:val="Text"/>
      </w:pPr>
      <w:r>
        <w:t>The operator workstation (monitors, keyboard and mouse) shall be interfaced with the servers and computers over KVM-E preferably over FOC.</w:t>
      </w:r>
    </w:p>
    <w:p w14:paraId="60E166BC" w14:textId="77777777" w:rsidR="00903C92" w:rsidRDefault="00903C92" w:rsidP="00903C92">
      <w:pPr>
        <w:pStyle w:val="Text"/>
      </w:pPr>
      <w:r>
        <w:t>One remote access LAN card shall be installed in the Engineering Workstation (OWS1) as spare for future.</w:t>
      </w:r>
    </w:p>
    <w:p w14:paraId="422F1496" w14:textId="77777777" w:rsidR="00903C92" w:rsidRDefault="00903C92" w:rsidP="00903C92">
      <w:pPr>
        <w:pStyle w:val="Heading4"/>
      </w:pPr>
      <w:bookmarkStart w:id="135" w:name="_Toc92284241"/>
      <w:r w:rsidRPr="00903C92">
        <w:t>HMI-Displays</w:t>
      </w:r>
      <w:bookmarkEnd w:id="135"/>
    </w:p>
    <w:p w14:paraId="2335939D" w14:textId="77777777" w:rsidR="00903C92" w:rsidRDefault="00903C92" w:rsidP="00903C92">
      <w:pPr>
        <w:pStyle w:val="Text"/>
      </w:pPr>
      <w:r>
        <w:t>The appearance and the handling (look and feel) of the HMI must be consistent over all applications, for example:</w:t>
      </w:r>
    </w:p>
    <w:p w14:paraId="596CAEB2" w14:textId="77777777" w:rsidR="00903C92" w:rsidRDefault="00903C92" w:rsidP="00903C92">
      <w:pPr>
        <w:pStyle w:val="Bulletedlist"/>
      </w:pPr>
      <w:r>
        <w:t>Consistent sequences of action</w:t>
      </w:r>
    </w:p>
    <w:p w14:paraId="3976D980" w14:textId="77777777" w:rsidR="00903C92" w:rsidRDefault="00903C92" w:rsidP="00903C92">
      <w:pPr>
        <w:pStyle w:val="Bulletedlist"/>
      </w:pPr>
      <w:r>
        <w:t>Identical terminology shall be used in prompts, menus, help screens and dialogs</w:t>
      </w:r>
    </w:p>
    <w:p w14:paraId="1F82E07D" w14:textId="77777777" w:rsidR="00903C92" w:rsidRDefault="00903C92" w:rsidP="00903C92">
      <w:pPr>
        <w:pStyle w:val="Bulletedlist"/>
      </w:pPr>
      <w:r>
        <w:t>Consistent colour, layout, capitalization and fonts</w:t>
      </w:r>
    </w:p>
    <w:p w14:paraId="7AEADED8" w14:textId="77777777" w:rsidR="00903C92" w:rsidRDefault="00903C92" w:rsidP="00903C92">
      <w:pPr>
        <w:pStyle w:val="Bulletedlist"/>
      </w:pPr>
      <w:r>
        <w:t>Consistent layout of process views and symbols</w:t>
      </w:r>
    </w:p>
    <w:p w14:paraId="1F73F098" w14:textId="77777777" w:rsidR="00903C92" w:rsidRDefault="00903C92" w:rsidP="00903C92">
      <w:pPr>
        <w:pStyle w:val="Bulletedlist"/>
      </w:pPr>
      <w:r>
        <w:t>As standard language for the HMI Latvian shall be used; The HMI shall be anyway in English and Latvian programmed with switch to select the language</w:t>
      </w:r>
    </w:p>
    <w:p w14:paraId="3DE1AEE4" w14:textId="77777777" w:rsidR="00903C92" w:rsidRDefault="00903C92" w:rsidP="00903C92">
      <w:pPr>
        <w:pStyle w:val="Text"/>
      </w:pPr>
      <w:r>
        <w:t>The system shall be designed to prevent errors, for example:</w:t>
      </w:r>
    </w:p>
    <w:p w14:paraId="15FF3919" w14:textId="77777777" w:rsidR="00903C92" w:rsidRDefault="00903C92" w:rsidP="00903C92">
      <w:pPr>
        <w:pStyle w:val="Bulletedlist"/>
      </w:pPr>
      <w:r>
        <w:t>Commands and Menu items, which cannot be selected, shall be greyed out.</w:t>
      </w:r>
    </w:p>
    <w:p w14:paraId="7B3E2681" w14:textId="77777777" w:rsidR="00903C92" w:rsidRDefault="00903C92" w:rsidP="00903C92">
      <w:pPr>
        <w:pStyle w:val="Bulletedlist"/>
      </w:pPr>
      <w:r>
        <w:t>The system shall not accept wrong input.</w:t>
      </w:r>
    </w:p>
    <w:p w14:paraId="1A582C6F" w14:textId="77777777" w:rsidR="00903C92" w:rsidRDefault="00903C92" w:rsidP="00903C92">
      <w:pPr>
        <w:pStyle w:val="Text"/>
      </w:pPr>
      <w:r>
        <w:t>Each Display call up must be completed within 1 second, independently of the number of objects within a display and independently of the number of displays already opened. I.e. all data visualized within the display are updated and full usability is provided.</w:t>
      </w:r>
    </w:p>
    <w:p w14:paraId="43AD64AF" w14:textId="77777777" w:rsidR="00903C92" w:rsidRDefault="00903C92" w:rsidP="00903C92">
      <w:pPr>
        <w:pStyle w:val="Text"/>
      </w:pPr>
      <w:r>
        <w:t>The Main Menu shall be configurable for the full range of actions which can be carried out within the Unit Control system. It shall support cascading. Depending on the level of user rights, the menu shall be user specific.</w:t>
      </w:r>
    </w:p>
    <w:p w14:paraId="6DFC568D" w14:textId="77777777" w:rsidR="00903C92" w:rsidRDefault="00903C92" w:rsidP="00903C92">
      <w:pPr>
        <w:pStyle w:val="Text"/>
      </w:pPr>
      <w:r>
        <w:t>The project specific displays shall be as follows:</w:t>
      </w:r>
    </w:p>
    <w:p w14:paraId="04915C48" w14:textId="56A98394" w:rsidR="00903C92" w:rsidRDefault="00903C92" w:rsidP="00903C92">
      <w:pPr>
        <w:pStyle w:val="Bulletedlist"/>
      </w:pPr>
      <w:r>
        <w:t>reflect the process of the C</w:t>
      </w:r>
      <w:r w:rsidR="000726DB">
        <w:t>U</w:t>
      </w:r>
      <w:r>
        <w:t xml:space="preserve"> according P&amp;IDs</w:t>
      </w:r>
    </w:p>
    <w:p w14:paraId="578DEFC6" w14:textId="77777777" w:rsidR="00903C92" w:rsidRDefault="00903C92" w:rsidP="00903C92">
      <w:pPr>
        <w:pStyle w:val="Bulletedlist"/>
      </w:pPr>
      <w:r>
        <w:t>reflect all the sub-systems, especially the seal system, oil system, MCC and related equipment</w:t>
      </w:r>
    </w:p>
    <w:p w14:paraId="7B3472EA" w14:textId="77777777" w:rsidR="00903C92" w:rsidRDefault="00903C92" w:rsidP="00903C92">
      <w:pPr>
        <w:pStyle w:val="Bulletedlist"/>
      </w:pPr>
      <w:r>
        <w:lastRenderedPageBreak/>
        <w:t>provide overviews of UCS hard- and software status (fault in the CPU, communication, etc.)</w:t>
      </w:r>
    </w:p>
    <w:p w14:paraId="2629821B" w14:textId="77777777" w:rsidR="00903C92" w:rsidRDefault="00903C92" w:rsidP="00903C92">
      <w:pPr>
        <w:pStyle w:val="Bulletedlist"/>
      </w:pPr>
      <w:r>
        <w:t>provide dedicated displays for maintenance, tuning and commissioning</w:t>
      </w:r>
    </w:p>
    <w:p w14:paraId="21710C78" w14:textId="77777777" w:rsidR="00903C92" w:rsidRDefault="00903C92" w:rsidP="00903C92">
      <w:pPr>
        <w:pStyle w:val="Bulletedlist"/>
      </w:pPr>
      <w:r>
        <w:t>display of compressor map and cause and effect matrix of the unit</w:t>
      </w:r>
    </w:p>
    <w:p w14:paraId="08F81616" w14:textId="77777777" w:rsidR="00903C92" w:rsidRDefault="00903C92" w:rsidP="00903C92">
      <w:pPr>
        <w:pStyle w:val="Bulletedlist"/>
      </w:pPr>
      <w:r>
        <w:t>displays of the counters, status, etc.</w:t>
      </w:r>
    </w:p>
    <w:p w14:paraId="30741034" w14:textId="77777777" w:rsidR="00903C92" w:rsidRDefault="00903C92" w:rsidP="002421DA">
      <w:pPr>
        <w:pStyle w:val="Bulletedlist"/>
      </w:pPr>
      <w:r>
        <w:t xml:space="preserve">dedicated display showing the status of the actuators in the different operating conditions, also those provided by </w:t>
      </w:r>
      <w:r w:rsidR="002421DA" w:rsidRPr="002421DA">
        <w:t>Employer</w:t>
      </w:r>
    </w:p>
    <w:p w14:paraId="6F9E55EE" w14:textId="77777777" w:rsidR="00903C92" w:rsidRDefault="00903C92" w:rsidP="00903C92">
      <w:pPr>
        <w:pStyle w:val="Bulletedlist"/>
      </w:pPr>
      <w:r>
        <w:t>displays showing the sequences of the unit (pressurisation, start, etc.)</w:t>
      </w:r>
    </w:p>
    <w:p w14:paraId="285390C3" w14:textId="4423A20F" w:rsidR="00903C92" w:rsidRDefault="00903C92" w:rsidP="00903C92">
      <w:pPr>
        <w:pStyle w:val="Bulletedlist"/>
      </w:pPr>
      <w:r>
        <w:t>displays for settable parameters, available only with special password.</w:t>
      </w:r>
    </w:p>
    <w:p w14:paraId="28E541B6" w14:textId="7299CFF8" w:rsidR="00903C92" w:rsidRDefault="00903C92" w:rsidP="00903C92">
      <w:pPr>
        <w:pStyle w:val="Text"/>
      </w:pPr>
      <w:r>
        <w:t xml:space="preserve">Operational state like </w:t>
      </w:r>
      <w:r w:rsidR="00E54A15">
        <w:t>C</w:t>
      </w:r>
      <w:r w:rsidR="000726DB">
        <w:t>U</w:t>
      </w:r>
      <w:r>
        <w:t xml:space="preserve"> start, shut-down, shut-off with and without interlocking, etc. shall be included in text form. Moreover, process malfunctions, run-time errors and stop position faults shall be displayed.</w:t>
      </w:r>
    </w:p>
    <w:p w14:paraId="7E16B7C8" w14:textId="2EF8FC8D" w:rsidR="00903C92" w:rsidRDefault="00903C92" w:rsidP="00903C92">
      <w:pPr>
        <w:pStyle w:val="Text"/>
      </w:pPr>
      <w:r>
        <w:t xml:space="preserve">Visualisation of step-sequences i.e. for the start- and stop operation of the </w:t>
      </w:r>
      <w:r w:rsidR="00E54A15">
        <w:t>C</w:t>
      </w:r>
      <w:r w:rsidR="000726DB">
        <w:t>U</w:t>
      </w:r>
      <w:r>
        <w:t xml:space="preserve"> shall be as follows:</w:t>
      </w:r>
    </w:p>
    <w:p w14:paraId="48957D99" w14:textId="77777777" w:rsidR="00903C92" w:rsidRDefault="00903C92" w:rsidP="00E54A15">
      <w:pPr>
        <w:pStyle w:val="Bulletedlist"/>
      </w:pPr>
      <w:r>
        <w:t>Each condition, which must be fulfilled in order to continue the sequence, shall be visualized.</w:t>
      </w:r>
    </w:p>
    <w:p w14:paraId="2A003FDC" w14:textId="77777777" w:rsidR="00903C92" w:rsidRDefault="00903C92" w:rsidP="00E54A15">
      <w:pPr>
        <w:pStyle w:val="Bulletedlist"/>
      </w:pPr>
      <w:r>
        <w:t>Each step shall be monitored that time limits are not exceeded.</w:t>
      </w:r>
    </w:p>
    <w:p w14:paraId="669E9643" w14:textId="77777777" w:rsidR="00903C92" w:rsidRDefault="00903C92" w:rsidP="00E54A15">
      <w:pPr>
        <w:pStyle w:val="Bulletedlist"/>
      </w:pPr>
      <w:r>
        <w:t>It shall be possible to switch the step-sequences to manual, i.e. manual input is required to proceed with the step-sequence</w:t>
      </w:r>
    </w:p>
    <w:p w14:paraId="6CF78325" w14:textId="77777777" w:rsidR="00903C92" w:rsidRDefault="00903C92" w:rsidP="00903C92">
      <w:pPr>
        <w:pStyle w:val="Text"/>
      </w:pPr>
      <w:r>
        <w:t>All Symbols shall support blinking and shall be capable of changing appearance (shape, colour, position, visibility) according to the actual device status.</w:t>
      </w:r>
    </w:p>
    <w:p w14:paraId="6E6F177A" w14:textId="77777777" w:rsidR="00903C92" w:rsidRDefault="00903C92" w:rsidP="00903C92">
      <w:pPr>
        <w:pStyle w:val="Text"/>
      </w:pPr>
      <w:r>
        <w:t>The displays shall be optimized for ergonomic supervision and control. Problem oriented, hierarchical presentation of information shall be provided. Important items shall be fast and easy to access. Seldom used, less important features shall not distract the operators or continuously cover display space. The displays shall offer informative feedback, enabling easy error handling; this includes fast access to information - reducing selecting and searching (scrolling) to a minimum.</w:t>
      </w:r>
    </w:p>
    <w:p w14:paraId="36E49909" w14:textId="77777777" w:rsidR="00903C92" w:rsidRDefault="00903C92" w:rsidP="00903C92">
      <w:pPr>
        <w:pStyle w:val="Text"/>
      </w:pPr>
      <w:r>
        <w:t xml:space="preserve">The characteristics of the HMI displays (i.e. screen resolution, graphical objects, headers, etc.) shall be in compliance with the standard of the </w:t>
      </w:r>
      <w:r w:rsidR="002421DA" w:rsidRPr="002421DA">
        <w:t>Employer</w:t>
      </w:r>
      <w:r>
        <w:t xml:space="preserve">, which are also in use in the SCS. The </w:t>
      </w:r>
      <w:r w:rsidR="002421DA" w:rsidRPr="002421DA">
        <w:t xml:space="preserve">Employer </w:t>
      </w:r>
      <w:r>
        <w:t xml:space="preserve">will hand over in the design phase typical screens and additional basic information accordingly. Dedicated meetings with the </w:t>
      </w:r>
      <w:r w:rsidR="002421DA" w:rsidRPr="002421DA">
        <w:t xml:space="preserve">Employer </w:t>
      </w:r>
      <w:r>
        <w:t>and SCS Supplier shall be held to define the requirements HMI screens.</w:t>
      </w:r>
    </w:p>
    <w:p w14:paraId="7ACFAF87" w14:textId="77777777" w:rsidR="00903C92" w:rsidRDefault="00E54A15" w:rsidP="00E54A15">
      <w:pPr>
        <w:pStyle w:val="Heading4"/>
      </w:pPr>
      <w:bookmarkStart w:id="136" w:name="_Toc92284242"/>
      <w:r w:rsidRPr="00E54A15">
        <w:t>Events and Alarms</w:t>
      </w:r>
      <w:bookmarkEnd w:id="136"/>
    </w:p>
    <w:p w14:paraId="0C8DD644" w14:textId="77777777" w:rsidR="00E54A15" w:rsidRDefault="00E54A15" w:rsidP="00E54A15">
      <w:pPr>
        <w:pStyle w:val="Text"/>
      </w:pPr>
      <w:r>
        <w:t>Events and alarms shall be configured. It shall be possible to assign three different levels (severities) of alarm</w:t>
      </w:r>
    </w:p>
    <w:p w14:paraId="3861AADF" w14:textId="77777777" w:rsidR="00E54A15" w:rsidRDefault="00E54A15" w:rsidP="00E54A15">
      <w:pPr>
        <w:pStyle w:val="Bulletedlist"/>
      </w:pPr>
      <w:r>
        <w:t>alarm level 1</w:t>
      </w:r>
    </w:p>
    <w:p w14:paraId="15E50162" w14:textId="77777777" w:rsidR="00E54A15" w:rsidRDefault="00E54A15" w:rsidP="00E54A15">
      <w:pPr>
        <w:pStyle w:val="Bulletedlist"/>
      </w:pPr>
      <w:r>
        <w:t>alarm level 2, (warning)</w:t>
      </w:r>
    </w:p>
    <w:p w14:paraId="0D72D450" w14:textId="52DDD4C1" w:rsidR="00E54A15" w:rsidRDefault="00E54A15" w:rsidP="00E54A15">
      <w:pPr>
        <w:pStyle w:val="Bulletedlist"/>
      </w:pPr>
      <w:r>
        <w:lastRenderedPageBreak/>
        <w:t>event</w:t>
      </w:r>
      <w:r w:rsidR="0000540D">
        <w:t xml:space="preserve"> (shutdown)</w:t>
      </w:r>
    </w:p>
    <w:p w14:paraId="0947AE06" w14:textId="77777777" w:rsidR="00E54A15" w:rsidRDefault="00E54A15" w:rsidP="00E54A15">
      <w:pPr>
        <w:pStyle w:val="Text"/>
      </w:pPr>
      <w:r>
        <w:t>The alarm and event window is presented in a list, sorted in a chronological order; the latest alarm and event is listed on the top of the list.</w:t>
      </w:r>
    </w:p>
    <w:p w14:paraId="1DEBCF0F" w14:textId="77777777" w:rsidR="00E54A15" w:rsidRDefault="00E54A15" w:rsidP="00E54A15">
      <w:pPr>
        <w:pStyle w:val="Text"/>
      </w:pPr>
      <w:r>
        <w:t>All alarms and events are archived. The depth of the archive shall be at least six months and shall be only limited due to hardware limitations.</w:t>
      </w:r>
    </w:p>
    <w:p w14:paraId="7A7332BC" w14:textId="77777777" w:rsidR="00E54A15" w:rsidRDefault="00E54A15" w:rsidP="00E54A15">
      <w:pPr>
        <w:pStyle w:val="Text"/>
      </w:pPr>
      <w:r>
        <w:t>The alarms and events shall be presented according to their severity level in different colours.</w:t>
      </w:r>
    </w:p>
    <w:p w14:paraId="306E50A8" w14:textId="77777777" w:rsidR="00E54A15" w:rsidRDefault="00E54A15" w:rsidP="00E54A15">
      <w:pPr>
        <w:pStyle w:val="Text"/>
      </w:pPr>
      <w:r>
        <w:t>Each alarm and event entry is listed with the following attributes and descriptions:</w:t>
      </w:r>
    </w:p>
    <w:p w14:paraId="13190856" w14:textId="77777777" w:rsidR="00E54A15" w:rsidRDefault="00E54A15" w:rsidP="00E54A15">
      <w:pPr>
        <w:pStyle w:val="Bulletedlist"/>
      </w:pPr>
      <w:r>
        <w:t>Data point key with textual description</w:t>
      </w:r>
    </w:p>
    <w:p w14:paraId="426193C6" w14:textId="77777777" w:rsidR="00E54A15" w:rsidRDefault="00E54A15" w:rsidP="00E54A15">
      <w:pPr>
        <w:pStyle w:val="Bulletedlist"/>
      </w:pPr>
      <w:r>
        <w:t>Nature of event or alarm (LL, L, H, HH etc.)</w:t>
      </w:r>
    </w:p>
    <w:p w14:paraId="346EE62D" w14:textId="77777777" w:rsidR="00E54A15" w:rsidRDefault="00E54A15" w:rsidP="00E54A15">
      <w:pPr>
        <w:pStyle w:val="Bulletedlist"/>
      </w:pPr>
      <w:r>
        <w:t>Point of origin (which application generated the alarm)</w:t>
      </w:r>
    </w:p>
    <w:p w14:paraId="1D811E9F" w14:textId="77777777" w:rsidR="00E54A15" w:rsidRDefault="00E54A15" w:rsidP="00E54A15">
      <w:pPr>
        <w:pStyle w:val="Bulletedlist"/>
      </w:pPr>
      <w:r>
        <w:t>Value and corresponding unit</w:t>
      </w:r>
    </w:p>
    <w:p w14:paraId="7D807E2B" w14:textId="77777777" w:rsidR="00E54A15" w:rsidRDefault="00E54A15" w:rsidP="00E54A15">
      <w:pPr>
        <w:pStyle w:val="Bulletedlist"/>
      </w:pPr>
      <w:r>
        <w:t>Timestamp of alarm or event</w:t>
      </w:r>
    </w:p>
    <w:p w14:paraId="4575319B" w14:textId="77777777" w:rsidR="00E54A15" w:rsidRDefault="00E54A15" w:rsidP="00E54A15">
      <w:pPr>
        <w:pStyle w:val="Bulletedlist"/>
      </w:pPr>
      <w:r>
        <w:t>Acknowledgement status (alarms only)</w:t>
      </w:r>
    </w:p>
    <w:p w14:paraId="3BFCD60F" w14:textId="77777777" w:rsidR="00E54A15" w:rsidRDefault="00E54A15" w:rsidP="00E54A15">
      <w:pPr>
        <w:pStyle w:val="Bulletedlist"/>
      </w:pPr>
      <w:r>
        <w:t>Timestamp of alarm acknowledgement</w:t>
      </w:r>
    </w:p>
    <w:p w14:paraId="6DACD39D" w14:textId="77777777" w:rsidR="00E54A15" w:rsidRDefault="00E54A15" w:rsidP="00E54A15">
      <w:pPr>
        <w:pStyle w:val="Bulletedlist"/>
      </w:pPr>
      <w:r>
        <w:t>Tag of Operator who acknowledged</w:t>
      </w:r>
    </w:p>
    <w:p w14:paraId="1A3F29E5" w14:textId="77777777" w:rsidR="00E54A15" w:rsidRDefault="00E54A15" w:rsidP="00E54A15">
      <w:pPr>
        <w:pStyle w:val="Heading4"/>
      </w:pPr>
      <w:bookmarkStart w:id="137" w:name="_Toc92284243"/>
      <w:r w:rsidRPr="00E54A15">
        <w:t>Unit ESD</w:t>
      </w:r>
      <w:bookmarkEnd w:id="137"/>
    </w:p>
    <w:p w14:paraId="0436F369" w14:textId="0C989439" w:rsidR="00E54A15" w:rsidRDefault="00E54A15" w:rsidP="00E54A15">
      <w:pPr>
        <w:pStyle w:val="Text"/>
      </w:pPr>
      <w:r>
        <w:t xml:space="preserve">All safety functions as described in the chapter </w:t>
      </w:r>
      <w:r>
        <w:fldChar w:fldCharType="begin"/>
      </w:r>
      <w:r>
        <w:instrText xml:space="preserve"> REF _Ref45889166 \r \h </w:instrText>
      </w:r>
      <w:r>
        <w:fldChar w:fldCharType="separate"/>
      </w:r>
      <w:r w:rsidR="00500879">
        <w:t>4.11.2.5</w:t>
      </w:r>
      <w:r>
        <w:fldChar w:fldCharType="end"/>
      </w:r>
      <w:r>
        <w:t xml:space="preserve"> “Safety functions” shall be implemented in the unit ESD as part of the UCS, which shall be based on not programmable devices at least SIL2 certified according to IEC 61508</w:t>
      </w:r>
      <w:r w:rsidR="00052D84">
        <w:t>.</w:t>
      </w:r>
    </w:p>
    <w:p w14:paraId="4B24C5FB" w14:textId="77777777" w:rsidR="00E54A15" w:rsidRDefault="00E54A15" w:rsidP="00E54A15">
      <w:pPr>
        <w:pStyle w:val="Text"/>
      </w:pPr>
      <w:r>
        <w:t>All data of the unit ESD (status, values, etc.) shall be forwarded to the UCS over Profibus DP for implementation in the HMI-workstations, including visualization in the screens, alarms, trends, etc.</w:t>
      </w:r>
    </w:p>
    <w:p w14:paraId="5CCC08EC" w14:textId="7EA75403" w:rsidR="00E54A15" w:rsidRDefault="00E54A15" w:rsidP="00E54A15">
      <w:pPr>
        <w:pStyle w:val="Text"/>
      </w:pPr>
      <w:r>
        <w:t xml:space="preserve">The detail C&amp;E Matrix of the </w:t>
      </w:r>
      <w:r w:rsidR="00A92DD5">
        <w:t>C</w:t>
      </w:r>
      <w:r w:rsidR="00003218">
        <w:t>U</w:t>
      </w:r>
      <w:r>
        <w:t xml:space="preserve"> shall be implemented in the UCS HMI-screens.</w:t>
      </w:r>
    </w:p>
    <w:p w14:paraId="1A7F1E4D" w14:textId="77777777" w:rsidR="00E54A15" w:rsidRDefault="00E54A15" w:rsidP="00E54A15">
      <w:pPr>
        <w:pStyle w:val="Heading4"/>
      </w:pPr>
      <w:bookmarkStart w:id="138" w:name="_Toc92284244"/>
      <w:r w:rsidRPr="00E54A15">
        <w:t>Trends</w:t>
      </w:r>
      <w:bookmarkEnd w:id="138"/>
    </w:p>
    <w:p w14:paraId="19BA3E46" w14:textId="77777777" w:rsidR="00E54A15" w:rsidRDefault="00E54A15" w:rsidP="00E54A15">
      <w:pPr>
        <w:pStyle w:val="Text"/>
      </w:pPr>
      <w:r>
        <w:t>Signal trends shall display the trend of one or more signal graphs against time. It shall be possible to display each signal trend in one window as far back as the archiving function for this signal was activated. The scale, the time domain and the range of values shall be adjustable online while the signal trend is selected.</w:t>
      </w:r>
    </w:p>
    <w:p w14:paraId="18F3D627" w14:textId="77777777" w:rsidR="00E54A15" w:rsidRDefault="00E54A15" w:rsidP="00E54A15">
      <w:pPr>
        <w:pStyle w:val="Text"/>
      </w:pPr>
      <w:r>
        <w:t>Signal trends shall be shown as line charts with up to 10 graphs in a common time domain but in different ranges of values. It shall be possible to save trend selections.</w:t>
      </w:r>
    </w:p>
    <w:p w14:paraId="5D6B5E06" w14:textId="77777777" w:rsidR="00E54A15" w:rsidRDefault="00E54A15" w:rsidP="00E54A15">
      <w:pPr>
        <w:pStyle w:val="Text"/>
      </w:pPr>
      <w:r>
        <w:t>Trend Performance:</w:t>
      </w:r>
    </w:p>
    <w:p w14:paraId="7B02ED6F" w14:textId="77777777" w:rsidR="00E54A15" w:rsidRDefault="00E54A15" w:rsidP="00E54A15">
      <w:pPr>
        <w:pStyle w:val="Bulletedlist"/>
      </w:pPr>
      <w:r>
        <w:t>Historical data shall be available for at least 12 months</w:t>
      </w:r>
    </w:p>
    <w:p w14:paraId="3A5BB2B0" w14:textId="77777777" w:rsidR="00E54A15" w:rsidRDefault="00E54A15" w:rsidP="00E54A15">
      <w:pPr>
        <w:pStyle w:val="Bulletedlist"/>
      </w:pPr>
      <w:r>
        <w:lastRenderedPageBreak/>
        <w:t>The trend call up time shall be finished in 2 seconds, independently of selected time, number of signals or number of data point entries called up.</w:t>
      </w:r>
    </w:p>
    <w:p w14:paraId="6AE2CB0C" w14:textId="77777777" w:rsidR="00E54A15" w:rsidRDefault="00E54A15" w:rsidP="00E54A15">
      <w:pPr>
        <w:pStyle w:val="Text"/>
      </w:pPr>
      <w:r>
        <w:t>Trends of the UCS shall include the signals of the different TC subsystems such as for example VSD and magnetic bearing at least.</w:t>
      </w:r>
    </w:p>
    <w:p w14:paraId="199485A5" w14:textId="77777777" w:rsidR="00E54A15" w:rsidRDefault="00E54A15" w:rsidP="00E54A15">
      <w:pPr>
        <w:pStyle w:val="Heading4"/>
      </w:pPr>
      <w:bookmarkStart w:id="139" w:name="_Toc92284245"/>
      <w:r w:rsidRPr="00E54A15">
        <w:t>UCS layout</w:t>
      </w:r>
      <w:bookmarkEnd w:id="139"/>
    </w:p>
    <w:p w14:paraId="71D7CF33" w14:textId="0D9C9BEC" w:rsidR="00E54A15" w:rsidRDefault="00E54A15" w:rsidP="00E54A15">
      <w:pPr>
        <w:pStyle w:val="Text"/>
      </w:pPr>
      <w:r>
        <w:t xml:space="preserve">Requirements for control cabinets are defined in the chapter </w:t>
      </w:r>
      <w:r w:rsidR="00EE27A1">
        <w:rPr>
          <w:highlight w:val="yellow"/>
        </w:rPr>
        <w:fldChar w:fldCharType="begin"/>
      </w:r>
      <w:r w:rsidR="00EE27A1">
        <w:instrText xml:space="preserve"> REF _Ref47008207 \r \h </w:instrText>
      </w:r>
      <w:r w:rsidR="00EE27A1">
        <w:rPr>
          <w:highlight w:val="yellow"/>
        </w:rPr>
      </w:r>
      <w:r w:rsidR="00EE27A1">
        <w:rPr>
          <w:highlight w:val="yellow"/>
        </w:rPr>
        <w:fldChar w:fldCharType="separate"/>
      </w:r>
      <w:r w:rsidR="00500879">
        <w:t>4.11.4</w:t>
      </w:r>
      <w:r w:rsidR="00EE27A1">
        <w:rPr>
          <w:highlight w:val="yellow"/>
        </w:rPr>
        <w:fldChar w:fldCharType="end"/>
      </w:r>
      <w:r>
        <w:t>.</w:t>
      </w:r>
    </w:p>
    <w:p w14:paraId="7F34C392" w14:textId="77777777" w:rsidR="00E54A15" w:rsidRDefault="00E54A15" w:rsidP="00E54A15">
      <w:pPr>
        <w:pStyle w:val="Text"/>
      </w:pPr>
      <w:r>
        <w:t>As references following cabinets shall be considered:</w:t>
      </w:r>
    </w:p>
    <w:p w14:paraId="263FB58C" w14:textId="77777777" w:rsidR="00E54A15" w:rsidRDefault="00E54A15" w:rsidP="00E54A15">
      <w:pPr>
        <w:pStyle w:val="Text"/>
      </w:pPr>
      <w:r>
        <w:t>Field 1 – Power supply and CPU</w:t>
      </w:r>
    </w:p>
    <w:p w14:paraId="752478EC" w14:textId="77777777" w:rsidR="00E54A15" w:rsidRDefault="00E54A15" w:rsidP="00E54A15">
      <w:pPr>
        <w:pStyle w:val="Text"/>
      </w:pPr>
      <w:r>
        <w:t>Field 2 – Unit ESD, including ESD normal and Ex-</w:t>
      </w:r>
      <w:proofErr w:type="spellStart"/>
      <w:r>
        <w:t>i</w:t>
      </w:r>
      <w:proofErr w:type="spellEnd"/>
      <w:r>
        <w:t xml:space="preserve"> signals</w:t>
      </w:r>
    </w:p>
    <w:p w14:paraId="133FF75D" w14:textId="77777777" w:rsidR="00E54A15" w:rsidRDefault="00E54A15" w:rsidP="00E54A15">
      <w:pPr>
        <w:pStyle w:val="Text"/>
      </w:pPr>
      <w:r>
        <w:t>Field 3 – I/O cards and interfaces of normal signals</w:t>
      </w:r>
    </w:p>
    <w:p w14:paraId="1801678E" w14:textId="77777777" w:rsidR="00E54A15" w:rsidRDefault="00E54A15" w:rsidP="00E54A15">
      <w:pPr>
        <w:pStyle w:val="Text"/>
      </w:pPr>
      <w:r>
        <w:t>Field 4 – I/O cards and interfaces of ex-</w:t>
      </w:r>
      <w:proofErr w:type="spellStart"/>
      <w:r>
        <w:t>i</w:t>
      </w:r>
      <w:proofErr w:type="spellEnd"/>
      <w:r>
        <w:t xml:space="preserve"> signals</w:t>
      </w:r>
    </w:p>
    <w:p w14:paraId="08EE71FB" w14:textId="77777777" w:rsidR="00E54A15" w:rsidRDefault="00E54A15" w:rsidP="00E54A15">
      <w:pPr>
        <w:pStyle w:val="Heading4"/>
      </w:pPr>
      <w:bookmarkStart w:id="140" w:name="_Toc92284246"/>
      <w:r w:rsidRPr="00E54A15">
        <w:t>Process interfaces</w:t>
      </w:r>
      <w:bookmarkEnd w:id="140"/>
    </w:p>
    <w:p w14:paraId="3E9750EC" w14:textId="77777777" w:rsidR="00E54A15" w:rsidRDefault="00E54A15" w:rsidP="00E54A15">
      <w:pPr>
        <w:pStyle w:val="Text"/>
      </w:pPr>
      <w:r>
        <w:t>The process interfaces shall be constructed with interface components for analogue inputs/outputs and digital inputs/outputs process signal acquisition. Process interfaces must meet the following as a minimum:</w:t>
      </w:r>
    </w:p>
    <w:p w14:paraId="4E08440D" w14:textId="77777777" w:rsidR="00E54A15" w:rsidRDefault="00E54A15" w:rsidP="00E54A15">
      <w:pPr>
        <w:pStyle w:val="Bulletedlist"/>
      </w:pPr>
      <w:r>
        <w:t>I/</w:t>
      </w:r>
      <w:proofErr w:type="spellStart"/>
      <w:r>
        <w:t>Os</w:t>
      </w:r>
      <w:proofErr w:type="spellEnd"/>
      <w:r>
        <w:t xml:space="preserve"> shall have minimum 20% spare capacity, this shall include VSD and the ESD system</w:t>
      </w:r>
    </w:p>
    <w:p w14:paraId="2E278A27" w14:textId="77777777" w:rsidR="00E54A15" w:rsidRDefault="00E54A15" w:rsidP="00E54A15">
      <w:pPr>
        <w:pStyle w:val="Bulletedlist"/>
      </w:pPr>
      <w:r>
        <w:t>Ex-</w:t>
      </w:r>
      <w:proofErr w:type="spellStart"/>
      <w:r>
        <w:t>i</w:t>
      </w:r>
      <w:proofErr w:type="spellEnd"/>
      <w:r>
        <w:t xml:space="preserve"> signals with intrinsically safe barriers located in the control cabinets is the preferred solution, with HART protocol available</w:t>
      </w:r>
    </w:p>
    <w:p w14:paraId="3DEBD56E" w14:textId="77777777" w:rsidR="00E54A15" w:rsidRDefault="00E54A15" w:rsidP="00E54A15">
      <w:pPr>
        <w:pStyle w:val="Bulletedlist"/>
      </w:pPr>
      <w:r>
        <w:t>All I/O’s with cables laid outside the UCS building shall be provided with suitable overvoltage protection on the UCS sides, type Phoenix PT-IQ or equivalent.</w:t>
      </w:r>
    </w:p>
    <w:p w14:paraId="1B67BFF2" w14:textId="77777777" w:rsidR="00E54A15" w:rsidRDefault="00E54A15" w:rsidP="00E54A15">
      <w:pPr>
        <w:pStyle w:val="Bulletedlist"/>
      </w:pPr>
      <w:r>
        <w:t>Acquisition and transformation of process dependent signal types and signal level as described in the tables below,</w:t>
      </w:r>
    </w:p>
    <w:p w14:paraId="763B585D" w14:textId="77777777" w:rsidR="00E54A15" w:rsidRDefault="00E54A15" w:rsidP="00E54A15">
      <w:pPr>
        <w:pStyle w:val="Bulletedlist"/>
      </w:pPr>
      <w:r>
        <w:t>Potential free and total decoupling of any signal from the process</w:t>
      </w:r>
    </w:p>
    <w:p w14:paraId="5DB9E37E" w14:textId="77777777" w:rsidR="00E54A15" w:rsidRDefault="00E54A15" w:rsidP="00E54A15">
      <w:pPr>
        <w:pStyle w:val="Bulletedlist"/>
      </w:pPr>
      <w:r>
        <w:t>Short-circuit proof and voltage drop feeding circuits to the field</w:t>
      </w:r>
    </w:p>
    <w:p w14:paraId="3F592E6B" w14:textId="77777777" w:rsidR="00E54A15" w:rsidRDefault="00E54A15" w:rsidP="00E54A15">
      <w:pPr>
        <w:pStyle w:val="Bulletedlist"/>
      </w:pPr>
      <w:r>
        <w:t>Independent and autonomous routines for fault detection and error notification</w:t>
      </w:r>
    </w:p>
    <w:p w14:paraId="5B5689F3" w14:textId="77777777" w:rsidR="00E54A15" w:rsidRDefault="00E54A15" w:rsidP="00E54A15">
      <w:pPr>
        <w:pStyle w:val="Bulletedlist"/>
      </w:pPr>
      <w:r>
        <w:t>Circuit faults, wire break and short-circuit monitoring</w:t>
      </w:r>
    </w:p>
    <w:p w14:paraId="21F70945" w14:textId="77777777" w:rsidR="00E54A15" w:rsidRDefault="004F52E1" w:rsidP="00E54A15">
      <w:pPr>
        <w:pStyle w:val="Text"/>
      </w:pPr>
      <w:r w:rsidRPr="004F52E1">
        <w:t>The following system interface components shall be employed:</w:t>
      </w:r>
    </w:p>
    <w:p w14:paraId="1D2B5550" w14:textId="21C0D757" w:rsidR="004F52E1" w:rsidRPr="004F52E1" w:rsidRDefault="004F52E1" w:rsidP="004F52E1">
      <w:pPr>
        <w:pStyle w:val="Tabletitle"/>
      </w:pPr>
      <w:r w:rsidRPr="004F52E1">
        <w:t xml:space="preserve">Table </w:t>
      </w:r>
      <w:r w:rsidR="002C1398">
        <w:fldChar w:fldCharType="begin"/>
      </w:r>
      <w:r w:rsidR="002C1398">
        <w:instrText xml:space="preserve"> STYLEREF 1 \s </w:instrText>
      </w:r>
      <w:r w:rsidR="002C1398">
        <w:fldChar w:fldCharType="separate"/>
      </w:r>
      <w:r w:rsidR="00500879">
        <w:rPr>
          <w:noProof/>
        </w:rPr>
        <w:t>4</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2</w:t>
      </w:r>
      <w:r w:rsidR="002C1398">
        <w:fldChar w:fldCharType="end"/>
      </w:r>
      <w:r w:rsidRPr="004F52E1">
        <w:t xml:space="preserve"> – UCS system interface</w:t>
      </w:r>
    </w:p>
    <w:tbl>
      <w:tblPr>
        <w:tblStyle w:val="TableGrid"/>
        <w:tblW w:w="0" w:type="auto"/>
        <w:tblLook w:val="04A0" w:firstRow="1" w:lastRow="0" w:firstColumn="1" w:lastColumn="0" w:noHBand="0" w:noVBand="1"/>
      </w:tblPr>
      <w:tblGrid>
        <w:gridCol w:w="5097"/>
        <w:gridCol w:w="5098"/>
      </w:tblGrid>
      <w:tr w:rsidR="004F52E1" w14:paraId="4FAF80ED" w14:textId="77777777" w:rsidTr="004F52E1">
        <w:tc>
          <w:tcPr>
            <w:tcW w:w="5097" w:type="dxa"/>
          </w:tcPr>
          <w:p w14:paraId="2274AF36" w14:textId="77777777" w:rsidR="004F52E1" w:rsidRDefault="004F52E1" w:rsidP="004F52E1">
            <w:pPr>
              <w:pStyle w:val="Tableheader"/>
            </w:pPr>
            <w:r>
              <w:t>Signal</w:t>
            </w:r>
          </w:p>
        </w:tc>
        <w:tc>
          <w:tcPr>
            <w:tcW w:w="5098" w:type="dxa"/>
          </w:tcPr>
          <w:p w14:paraId="71727997" w14:textId="77777777" w:rsidR="004F52E1" w:rsidRDefault="004F52E1" w:rsidP="004F52E1">
            <w:pPr>
              <w:pStyle w:val="Tableheader"/>
            </w:pPr>
            <w:r>
              <w:t>Type</w:t>
            </w:r>
          </w:p>
        </w:tc>
      </w:tr>
      <w:tr w:rsidR="004F52E1" w14:paraId="4069F29B" w14:textId="77777777" w:rsidTr="004F52E1">
        <w:tc>
          <w:tcPr>
            <w:tcW w:w="5097" w:type="dxa"/>
          </w:tcPr>
          <w:p w14:paraId="1AF1F3AB" w14:textId="77777777" w:rsidR="004F52E1" w:rsidRDefault="004F52E1" w:rsidP="004F52E1">
            <w:pPr>
              <w:pStyle w:val="Tabletext0"/>
            </w:pPr>
            <w:r w:rsidRPr="004F52E1">
              <w:t>Analog input</w:t>
            </w:r>
          </w:p>
        </w:tc>
        <w:tc>
          <w:tcPr>
            <w:tcW w:w="5098" w:type="dxa"/>
          </w:tcPr>
          <w:p w14:paraId="4F1DAC5B" w14:textId="77777777" w:rsidR="004F52E1" w:rsidRDefault="004F52E1" w:rsidP="004F52E1">
            <w:pPr>
              <w:pStyle w:val="Tabletext0"/>
            </w:pPr>
            <w:r w:rsidRPr="004F52E1">
              <w:t>4 – 20 mA/HART</w:t>
            </w:r>
          </w:p>
        </w:tc>
      </w:tr>
      <w:tr w:rsidR="004F52E1" w14:paraId="3B3A7710" w14:textId="77777777" w:rsidTr="004F52E1">
        <w:tc>
          <w:tcPr>
            <w:tcW w:w="5097" w:type="dxa"/>
          </w:tcPr>
          <w:p w14:paraId="3B8CEC17" w14:textId="77777777" w:rsidR="004F52E1" w:rsidRDefault="004F52E1" w:rsidP="004F52E1">
            <w:pPr>
              <w:pStyle w:val="Tabletext0"/>
            </w:pPr>
            <w:r w:rsidRPr="004F52E1">
              <w:t>Binary input</w:t>
            </w:r>
          </w:p>
        </w:tc>
        <w:tc>
          <w:tcPr>
            <w:tcW w:w="5098" w:type="dxa"/>
          </w:tcPr>
          <w:p w14:paraId="284A08A5" w14:textId="77777777" w:rsidR="004F52E1" w:rsidRDefault="004F52E1" w:rsidP="004F52E1">
            <w:pPr>
              <w:pStyle w:val="Tabletext0"/>
            </w:pPr>
            <w:r w:rsidRPr="004F52E1">
              <w:t>Contact 24 V DC / Namur</w:t>
            </w:r>
          </w:p>
        </w:tc>
      </w:tr>
      <w:tr w:rsidR="004F52E1" w14:paraId="451629BB" w14:textId="77777777" w:rsidTr="004F52E1">
        <w:tc>
          <w:tcPr>
            <w:tcW w:w="5097" w:type="dxa"/>
          </w:tcPr>
          <w:p w14:paraId="4CF6617A" w14:textId="77777777" w:rsidR="004F52E1" w:rsidRDefault="004F52E1" w:rsidP="004F52E1">
            <w:pPr>
              <w:pStyle w:val="Tabletext0"/>
            </w:pPr>
            <w:r w:rsidRPr="004F52E1">
              <w:t>Analog output</w:t>
            </w:r>
          </w:p>
        </w:tc>
        <w:tc>
          <w:tcPr>
            <w:tcW w:w="5098" w:type="dxa"/>
          </w:tcPr>
          <w:p w14:paraId="230655CC" w14:textId="77777777" w:rsidR="004F52E1" w:rsidRDefault="004F52E1" w:rsidP="004F52E1">
            <w:pPr>
              <w:pStyle w:val="Tabletext0"/>
            </w:pPr>
            <w:r w:rsidRPr="004F52E1">
              <w:t>4 – 20 mA</w:t>
            </w:r>
          </w:p>
        </w:tc>
      </w:tr>
      <w:tr w:rsidR="004F52E1" w14:paraId="5DE8551F" w14:textId="77777777" w:rsidTr="004F52E1">
        <w:tc>
          <w:tcPr>
            <w:tcW w:w="5097" w:type="dxa"/>
          </w:tcPr>
          <w:p w14:paraId="7E4BD4BB" w14:textId="77777777" w:rsidR="004F52E1" w:rsidRDefault="004F52E1" w:rsidP="004F52E1">
            <w:pPr>
              <w:pStyle w:val="Tabletext0"/>
            </w:pPr>
            <w:r w:rsidRPr="004F52E1">
              <w:t>Binary output</w:t>
            </w:r>
          </w:p>
        </w:tc>
        <w:tc>
          <w:tcPr>
            <w:tcW w:w="5098" w:type="dxa"/>
          </w:tcPr>
          <w:p w14:paraId="3E2CF60E" w14:textId="77777777" w:rsidR="004F52E1" w:rsidRDefault="004F52E1" w:rsidP="004F52E1">
            <w:pPr>
              <w:pStyle w:val="Tabletext0"/>
            </w:pPr>
            <w:r w:rsidRPr="004F52E1">
              <w:t>24 V DC</w:t>
            </w:r>
          </w:p>
        </w:tc>
      </w:tr>
      <w:tr w:rsidR="004F52E1" w14:paraId="32F88396" w14:textId="77777777" w:rsidTr="004F52E1">
        <w:tc>
          <w:tcPr>
            <w:tcW w:w="5097" w:type="dxa"/>
          </w:tcPr>
          <w:p w14:paraId="35165E87" w14:textId="77777777" w:rsidR="004F52E1" w:rsidRDefault="004F52E1" w:rsidP="004F52E1">
            <w:pPr>
              <w:pStyle w:val="Tabletext0"/>
            </w:pPr>
            <w:r w:rsidRPr="004F52E1">
              <w:t>Potential free relay outgoing circuits</w:t>
            </w:r>
          </w:p>
        </w:tc>
        <w:tc>
          <w:tcPr>
            <w:tcW w:w="5098" w:type="dxa"/>
          </w:tcPr>
          <w:p w14:paraId="363539D5" w14:textId="77777777" w:rsidR="004F52E1" w:rsidRDefault="004F52E1" w:rsidP="004F52E1">
            <w:pPr>
              <w:pStyle w:val="Tabletext0"/>
            </w:pPr>
            <w:r w:rsidRPr="004F52E1">
              <w:t>24 V DC</w:t>
            </w:r>
          </w:p>
        </w:tc>
      </w:tr>
    </w:tbl>
    <w:p w14:paraId="02DCD7DB" w14:textId="77777777" w:rsidR="004F52E1" w:rsidRDefault="004F52E1" w:rsidP="004F52E1">
      <w:pPr>
        <w:pStyle w:val="Textafterobject"/>
      </w:pPr>
    </w:p>
    <w:p w14:paraId="6D518F2C" w14:textId="2858DDE2" w:rsidR="004F52E1" w:rsidRPr="004F52E1" w:rsidRDefault="004F52E1" w:rsidP="004F52E1">
      <w:pPr>
        <w:pStyle w:val="Tabletitle"/>
      </w:pPr>
      <w:r w:rsidRPr="004F52E1">
        <w:t xml:space="preserve">Table </w:t>
      </w:r>
      <w:r w:rsidR="002C1398">
        <w:fldChar w:fldCharType="begin"/>
      </w:r>
      <w:r w:rsidR="002C1398">
        <w:instrText xml:space="preserve"> STYLEREF 1 \s </w:instrText>
      </w:r>
      <w:r w:rsidR="002C1398">
        <w:fldChar w:fldCharType="separate"/>
      </w:r>
      <w:r w:rsidR="00500879">
        <w:rPr>
          <w:noProof/>
        </w:rPr>
        <w:t>4</w:t>
      </w:r>
      <w:r w:rsidR="002C1398">
        <w:fldChar w:fldCharType="end"/>
      </w:r>
      <w:r w:rsidR="002C1398">
        <w:t>.</w:t>
      </w:r>
      <w:r w:rsidR="002C1398">
        <w:fldChar w:fldCharType="begin"/>
      </w:r>
      <w:r w:rsidR="002C1398">
        <w:instrText xml:space="preserve"> SEQ Table \* ARABIC \s 1 </w:instrText>
      </w:r>
      <w:r w:rsidR="002C1398">
        <w:fldChar w:fldCharType="separate"/>
      </w:r>
      <w:r w:rsidR="00500879">
        <w:rPr>
          <w:noProof/>
        </w:rPr>
        <w:t>3</w:t>
      </w:r>
      <w:r w:rsidR="002C1398">
        <w:fldChar w:fldCharType="end"/>
      </w:r>
      <w:r w:rsidRPr="004F52E1">
        <w:t xml:space="preserve"> – </w:t>
      </w:r>
      <w:r>
        <w:t>Unit ESD</w:t>
      </w:r>
      <w:r w:rsidRPr="004F52E1">
        <w:t xml:space="preserve"> system interface</w:t>
      </w:r>
    </w:p>
    <w:tbl>
      <w:tblPr>
        <w:tblStyle w:val="TableGrid"/>
        <w:tblW w:w="0" w:type="auto"/>
        <w:tblLook w:val="04A0" w:firstRow="1" w:lastRow="0" w:firstColumn="1" w:lastColumn="0" w:noHBand="0" w:noVBand="1"/>
      </w:tblPr>
      <w:tblGrid>
        <w:gridCol w:w="5097"/>
        <w:gridCol w:w="5098"/>
      </w:tblGrid>
      <w:tr w:rsidR="004F52E1" w14:paraId="2E975E87" w14:textId="77777777" w:rsidTr="00B82791">
        <w:tc>
          <w:tcPr>
            <w:tcW w:w="5097" w:type="dxa"/>
          </w:tcPr>
          <w:p w14:paraId="6CEE880A" w14:textId="77777777" w:rsidR="004F52E1" w:rsidRDefault="004F52E1" w:rsidP="00B82791">
            <w:pPr>
              <w:pStyle w:val="Tableheader"/>
            </w:pPr>
            <w:r>
              <w:t>Signal</w:t>
            </w:r>
          </w:p>
        </w:tc>
        <w:tc>
          <w:tcPr>
            <w:tcW w:w="5098" w:type="dxa"/>
          </w:tcPr>
          <w:p w14:paraId="15E5DE8C" w14:textId="77777777" w:rsidR="004F52E1" w:rsidRDefault="004F52E1" w:rsidP="00B82791">
            <w:pPr>
              <w:pStyle w:val="Tableheader"/>
            </w:pPr>
            <w:r>
              <w:t>Type</w:t>
            </w:r>
          </w:p>
        </w:tc>
      </w:tr>
      <w:tr w:rsidR="004F52E1" w14:paraId="4471ACDC" w14:textId="77777777" w:rsidTr="00B82791">
        <w:tc>
          <w:tcPr>
            <w:tcW w:w="5097" w:type="dxa"/>
          </w:tcPr>
          <w:p w14:paraId="00122754" w14:textId="77777777" w:rsidR="004F52E1" w:rsidRDefault="004F52E1" w:rsidP="00B82791">
            <w:pPr>
              <w:pStyle w:val="Tabletext0"/>
            </w:pPr>
            <w:r w:rsidRPr="004F52E1">
              <w:t>Analog input</w:t>
            </w:r>
          </w:p>
        </w:tc>
        <w:tc>
          <w:tcPr>
            <w:tcW w:w="5098" w:type="dxa"/>
          </w:tcPr>
          <w:p w14:paraId="537B8387" w14:textId="77777777" w:rsidR="004F52E1" w:rsidRDefault="004F52E1" w:rsidP="004F52E1">
            <w:pPr>
              <w:pStyle w:val="Tabletext0"/>
            </w:pPr>
            <w:r w:rsidRPr="004F52E1">
              <w:t>4 – 20 mA</w:t>
            </w:r>
          </w:p>
        </w:tc>
      </w:tr>
      <w:tr w:rsidR="004F52E1" w14:paraId="4EE381C0" w14:textId="77777777" w:rsidTr="00B82791">
        <w:tc>
          <w:tcPr>
            <w:tcW w:w="5097" w:type="dxa"/>
          </w:tcPr>
          <w:p w14:paraId="58013ABA" w14:textId="77777777" w:rsidR="004F52E1" w:rsidRDefault="004F52E1" w:rsidP="00B82791">
            <w:pPr>
              <w:pStyle w:val="Tabletext0"/>
            </w:pPr>
            <w:r w:rsidRPr="004F52E1">
              <w:t>Binary input</w:t>
            </w:r>
          </w:p>
        </w:tc>
        <w:tc>
          <w:tcPr>
            <w:tcW w:w="5098" w:type="dxa"/>
          </w:tcPr>
          <w:p w14:paraId="4236E45C" w14:textId="77777777" w:rsidR="004F52E1" w:rsidRDefault="004F52E1" w:rsidP="00B82791">
            <w:pPr>
              <w:pStyle w:val="Tabletext0"/>
            </w:pPr>
            <w:r>
              <w:t>Namur</w:t>
            </w:r>
          </w:p>
        </w:tc>
      </w:tr>
      <w:tr w:rsidR="004F52E1" w14:paraId="53BFC44C" w14:textId="77777777" w:rsidTr="00B82791">
        <w:tc>
          <w:tcPr>
            <w:tcW w:w="5097" w:type="dxa"/>
          </w:tcPr>
          <w:p w14:paraId="08F584E9" w14:textId="77777777" w:rsidR="004F52E1" w:rsidRDefault="004F52E1" w:rsidP="00B82791">
            <w:pPr>
              <w:pStyle w:val="Tabletext0"/>
            </w:pPr>
            <w:r w:rsidRPr="004F52E1">
              <w:t>Binary output</w:t>
            </w:r>
          </w:p>
        </w:tc>
        <w:tc>
          <w:tcPr>
            <w:tcW w:w="5098" w:type="dxa"/>
          </w:tcPr>
          <w:p w14:paraId="4DF8902C" w14:textId="77777777" w:rsidR="004F52E1" w:rsidRDefault="004F52E1" w:rsidP="00B82791">
            <w:pPr>
              <w:pStyle w:val="Tabletext0"/>
            </w:pPr>
            <w:r w:rsidRPr="004F52E1">
              <w:t>24 V DC</w:t>
            </w:r>
          </w:p>
        </w:tc>
      </w:tr>
      <w:tr w:rsidR="004F52E1" w14:paraId="5A183390" w14:textId="77777777" w:rsidTr="00B82791">
        <w:tc>
          <w:tcPr>
            <w:tcW w:w="5097" w:type="dxa"/>
          </w:tcPr>
          <w:p w14:paraId="7EDA690E" w14:textId="77777777" w:rsidR="004F52E1" w:rsidRDefault="004F52E1" w:rsidP="00B82791">
            <w:pPr>
              <w:pStyle w:val="Tabletext0"/>
            </w:pPr>
            <w:r w:rsidRPr="004F52E1">
              <w:t>Potential free relay outgoing circuits</w:t>
            </w:r>
          </w:p>
        </w:tc>
        <w:tc>
          <w:tcPr>
            <w:tcW w:w="5098" w:type="dxa"/>
          </w:tcPr>
          <w:p w14:paraId="1BFD28F0" w14:textId="77777777" w:rsidR="004F52E1" w:rsidRDefault="004F52E1" w:rsidP="00B82791">
            <w:pPr>
              <w:pStyle w:val="Tabletext0"/>
            </w:pPr>
            <w:r w:rsidRPr="004F52E1">
              <w:t>24 V DC</w:t>
            </w:r>
          </w:p>
        </w:tc>
      </w:tr>
    </w:tbl>
    <w:p w14:paraId="6D7EF3E0" w14:textId="77777777" w:rsidR="004F52E1" w:rsidRDefault="004F52E1" w:rsidP="004F52E1">
      <w:pPr>
        <w:pStyle w:val="Heading3"/>
      </w:pPr>
      <w:bookmarkStart w:id="141" w:name="_Ref47008207"/>
      <w:bookmarkStart w:id="142" w:name="_Toc92284247"/>
      <w:r w:rsidRPr="004F52E1">
        <w:t>Control Cabinets</w:t>
      </w:r>
      <w:bookmarkEnd w:id="141"/>
      <w:bookmarkEnd w:id="142"/>
    </w:p>
    <w:p w14:paraId="3A5ECD0A" w14:textId="3698FD46" w:rsidR="004F52E1" w:rsidRDefault="004F52E1" w:rsidP="004F52E1">
      <w:pPr>
        <w:pStyle w:val="Text"/>
      </w:pPr>
      <w:r>
        <w:t>Layout of cabinets shall be provided in an early sta</w:t>
      </w:r>
      <w:r w:rsidR="00003218">
        <w:t>g</w:t>
      </w:r>
      <w:r>
        <w:t>e of the project, showing dimensions, all major PLC components, circuit breakers, size of HMI screen, IS and non IS areas, IS-segregation.</w:t>
      </w:r>
      <w:r w:rsidR="00003218">
        <w:t xml:space="preserve"> Control cabinets will be located in an existing building at territory of CS.</w:t>
      </w:r>
    </w:p>
    <w:p w14:paraId="61ECCB6D" w14:textId="77777777" w:rsidR="004F52E1" w:rsidRDefault="004F52E1" w:rsidP="004F52E1">
      <w:pPr>
        <w:pStyle w:val="Text"/>
      </w:pPr>
      <w:r>
        <w:t>The requirements for the control cabinets shall be as follows:</w:t>
      </w:r>
    </w:p>
    <w:p w14:paraId="544509C9" w14:textId="4114F49E" w:rsidR="004F52E1" w:rsidRPr="0093260F" w:rsidRDefault="001716D4" w:rsidP="004F52E1">
      <w:pPr>
        <w:pStyle w:val="Bulletedlist"/>
      </w:pPr>
      <w:r w:rsidRPr="0093260F">
        <w:t>I/O required</w:t>
      </w:r>
      <w:r w:rsidR="004F52E1" w:rsidRPr="0093260F">
        <w:t xml:space="preserve"> reserve of 30% shall be provided. The equipment in the cabinets shall be easy accessible.</w:t>
      </w:r>
    </w:p>
    <w:p w14:paraId="77954127" w14:textId="0179BEEC" w:rsidR="004F52E1" w:rsidRPr="0093260F" w:rsidRDefault="004F52E1" w:rsidP="004F52E1">
      <w:pPr>
        <w:pStyle w:val="Bulletedlist"/>
      </w:pPr>
      <w:r w:rsidRPr="0093260F">
        <w:t>Control Cabinet shall be of standalone type height: 2000mm depth: 600 mm, suitable for indoor conditions of natural ventilation. Server cabinet shall be with depth 1200</w:t>
      </w:r>
      <w:r w:rsidR="00D30608" w:rsidRPr="0093260F">
        <w:t>m</w:t>
      </w:r>
      <w:r w:rsidRPr="0093260F">
        <w:t>m.</w:t>
      </w:r>
    </w:p>
    <w:p w14:paraId="33F16CE8" w14:textId="77777777" w:rsidR="004F52E1" w:rsidRPr="0093260F" w:rsidRDefault="004F52E1" w:rsidP="004F52E1">
      <w:pPr>
        <w:pStyle w:val="Bulletedlist"/>
      </w:pPr>
      <w:r w:rsidRPr="0093260F">
        <w:t>Colour: RAL 7035, plinth 200 mm</w:t>
      </w:r>
    </w:p>
    <w:p w14:paraId="4FEBBDF2" w14:textId="34D00275" w:rsidR="004F52E1" w:rsidRDefault="004F52E1" w:rsidP="004F52E1">
      <w:pPr>
        <w:pStyle w:val="Bulletedlist"/>
      </w:pPr>
      <w:r>
        <w:t xml:space="preserve">Every centralized power supply input of a cabinet group or </w:t>
      </w:r>
      <w:r w:rsidR="0093260F">
        <w:t>stand-alone</w:t>
      </w:r>
      <w:r>
        <w:t xml:space="preserve"> cabinet is provided with overvoltage protection</w:t>
      </w:r>
    </w:p>
    <w:p w14:paraId="21E2D990" w14:textId="77777777" w:rsidR="004F52E1" w:rsidRDefault="004F52E1" w:rsidP="004F52E1">
      <w:pPr>
        <w:pStyle w:val="Bulletedlist"/>
      </w:pPr>
      <w:r>
        <w:t>Ingress protection level: min. IP 31, for opened cabinets minimum IP 20</w:t>
      </w:r>
    </w:p>
    <w:p w14:paraId="16C12B54" w14:textId="77777777" w:rsidR="004F52E1" w:rsidRDefault="004F52E1" w:rsidP="004F52E1">
      <w:pPr>
        <w:pStyle w:val="Bulletedlist"/>
      </w:pPr>
      <w:r>
        <w:t>Control cabinets shall be provided with internal LED illumination controlled by a door switch. The lights shall be energized only when the door is not closed.</w:t>
      </w:r>
    </w:p>
    <w:p w14:paraId="0BA7E9F8" w14:textId="77777777" w:rsidR="004F52E1" w:rsidRDefault="004F52E1" w:rsidP="004F52E1">
      <w:pPr>
        <w:pStyle w:val="Bulletedlist"/>
      </w:pPr>
      <w:r>
        <w:t>Each cabinet shall be equipped with one 230VAC service socket</w:t>
      </w:r>
    </w:p>
    <w:p w14:paraId="43C78844" w14:textId="77777777" w:rsidR="004F52E1" w:rsidRDefault="004F52E1" w:rsidP="004F52E1">
      <w:pPr>
        <w:pStyle w:val="Bulletedlist"/>
      </w:pPr>
      <w:r>
        <w:t>Each cabinet group shall have a pocket for documentation.</w:t>
      </w:r>
    </w:p>
    <w:p w14:paraId="58C362E2" w14:textId="6C1527B1" w:rsidR="004F52E1" w:rsidRDefault="004F52E1" w:rsidP="004F52E1">
      <w:pPr>
        <w:pStyle w:val="Bulletedlist"/>
      </w:pPr>
      <w:r>
        <w:t xml:space="preserve">Cabinets </w:t>
      </w:r>
      <w:r w:rsidR="00D30608">
        <w:t xml:space="preserve">shall be </w:t>
      </w:r>
      <w:r>
        <w:t>standing on the false floor. Cabling shall be directly routed through the false floor into the bottom of the cabinets, where they shall be tied to a rail for strain relief, connected at segregated terminals strips individually dedicated (labelled min. 6mm letters) to the related unit. Internal wiring shall be clearly tagged on both ends according to the documentation.</w:t>
      </w:r>
    </w:p>
    <w:p w14:paraId="5AB54B32" w14:textId="77777777" w:rsidR="004F52E1" w:rsidRDefault="004F52E1" w:rsidP="004F52E1">
      <w:pPr>
        <w:pStyle w:val="Bulletedlist"/>
      </w:pPr>
      <w:r>
        <w:t>The cable ducts for Ex-</w:t>
      </w:r>
      <w:proofErr w:type="spellStart"/>
      <w:r>
        <w:t>i</w:t>
      </w:r>
      <w:proofErr w:type="spellEnd"/>
      <w:r>
        <w:t>-cables shall be blue. Segregation shall be provided between normal and Ex-</w:t>
      </w:r>
      <w:proofErr w:type="spellStart"/>
      <w:r>
        <w:t>i</w:t>
      </w:r>
      <w:proofErr w:type="spellEnd"/>
      <w:r>
        <w:t xml:space="preserve"> signals.</w:t>
      </w:r>
    </w:p>
    <w:p w14:paraId="7812A7DC" w14:textId="067EC848" w:rsidR="004F52E1" w:rsidRDefault="004F52E1" w:rsidP="004F52E1">
      <w:pPr>
        <w:pStyle w:val="Bulletedlist"/>
      </w:pPr>
      <w:r>
        <w:t xml:space="preserve">230 VAC will be supplied by redundant power cables from the UPS power distribution board. The two feeds shall be individually supervised and individually reported to the </w:t>
      </w:r>
      <w:r w:rsidRPr="00610B0B">
        <w:t>S</w:t>
      </w:r>
      <w:r>
        <w:t>CS in case of a failure.</w:t>
      </w:r>
      <w:r w:rsidR="00D30608">
        <w:t xml:space="preserve"> Other possibility is that cabinets shall have power supply from UPS (DC or AC) which will be a part of delivery of </w:t>
      </w:r>
      <w:r w:rsidR="0096672F">
        <w:t>Supplier</w:t>
      </w:r>
      <w:r w:rsidR="00D30608">
        <w:t xml:space="preserve">. </w:t>
      </w:r>
    </w:p>
    <w:p w14:paraId="708AEB21" w14:textId="77777777" w:rsidR="004F52E1" w:rsidRDefault="004F52E1" w:rsidP="004F52E1">
      <w:pPr>
        <w:pStyle w:val="Bulletedlist"/>
      </w:pPr>
      <w:r>
        <w:lastRenderedPageBreak/>
        <w:t>Insensible to interference according to the IEC standards</w:t>
      </w:r>
    </w:p>
    <w:p w14:paraId="1C6B5431" w14:textId="77777777" w:rsidR="004F52E1" w:rsidRDefault="004F52E1" w:rsidP="004F52E1">
      <w:pPr>
        <w:pStyle w:val="Heading3"/>
      </w:pPr>
      <w:bookmarkStart w:id="143" w:name="_Toc92284248"/>
      <w:r w:rsidRPr="004F52E1">
        <w:t>Requirements for programming</w:t>
      </w:r>
      <w:bookmarkEnd w:id="143"/>
    </w:p>
    <w:p w14:paraId="5C899160" w14:textId="77777777" w:rsidR="004F52E1" w:rsidRDefault="004F52E1" w:rsidP="004F52E1">
      <w:pPr>
        <w:pStyle w:val="Text"/>
        <w:numPr>
          <w:ilvl w:val="0"/>
          <w:numId w:val="22"/>
        </w:numPr>
      </w:pPr>
      <w:r>
        <w:t>For programming software tools in the latest edition shall be used.</w:t>
      </w:r>
    </w:p>
    <w:p w14:paraId="249AE4D8" w14:textId="77777777" w:rsidR="004F52E1" w:rsidRDefault="004F52E1" w:rsidP="004F52E1">
      <w:pPr>
        <w:pStyle w:val="Text"/>
        <w:numPr>
          <w:ilvl w:val="0"/>
          <w:numId w:val="22"/>
        </w:numPr>
      </w:pPr>
      <w:r>
        <w:t>Programs shall be modular structured, system wide the same functions, procedures and names shall be used.</w:t>
      </w:r>
    </w:p>
    <w:p w14:paraId="654A0B8E" w14:textId="3C983307" w:rsidR="004F52E1" w:rsidRDefault="004F52E1" w:rsidP="004F52E1">
      <w:pPr>
        <w:pStyle w:val="Text"/>
        <w:numPr>
          <w:ilvl w:val="0"/>
          <w:numId w:val="22"/>
        </w:numPr>
      </w:pPr>
      <w:r>
        <w:t xml:space="preserve">Programs shall be well documented; </w:t>
      </w:r>
      <w:r w:rsidR="009419B8">
        <w:t xml:space="preserve">English and </w:t>
      </w:r>
      <w:r>
        <w:t>Latvian shall be used for program comments.</w:t>
      </w:r>
    </w:p>
    <w:p w14:paraId="64AA45AA" w14:textId="77777777" w:rsidR="004F52E1" w:rsidRDefault="004F52E1" w:rsidP="004F52E1">
      <w:pPr>
        <w:pStyle w:val="Text"/>
        <w:numPr>
          <w:ilvl w:val="0"/>
          <w:numId w:val="22"/>
        </w:numPr>
      </w:pPr>
      <w:r>
        <w:t>Programs should not have functions or unused source code, which are not required for this project. Such code shall be preferably be deleted or as a minimum well documented that such parts are not required for this project.</w:t>
      </w:r>
    </w:p>
    <w:p w14:paraId="733F66FE" w14:textId="77777777" w:rsidR="004F52E1" w:rsidRDefault="004F52E1" w:rsidP="004F52E1">
      <w:pPr>
        <w:pStyle w:val="Text"/>
        <w:numPr>
          <w:ilvl w:val="0"/>
          <w:numId w:val="22"/>
        </w:numPr>
      </w:pPr>
      <w:r>
        <w:t>Programs shall provide extensive support for debugging and trouble shooting. Especially concerning the communication, statistics shall be recorded.</w:t>
      </w:r>
    </w:p>
    <w:p w14:paraId="625F0F1D" w14:textId="77777777" w:rsidR="004F52E1" w:rsidRDefault="004F52E1" w:rsidP="004F52E1">
      <w:pPr>
        <w:pStyle w:val="Text"/>
        <w:numPr>
          <w:ilvl w:val="0"/>
          <w:numId w:val="22"/>
        </w:numPr>
      </w:pPr>
      <w:r>
        <w:t>Programs shall use the exact same data point naming and unit as used for the HMI, I/O list and P&amp;IDs.</w:t>
      </w:r>
    </w:p>
    <w:p w14:paraId="73D3BAA7" w14:textId="6C75B02F" w:rsidR="00B82791" w:rsidRDefault="00B82791" w:rsidP="00B82791">
      <w:pPr>
        <w:pStyle w:val="Text"/>
        <w:numPr>
          <w:ilvl w:val="0"/>
          <w:numId w:val="22"/>
        </w:numPr>
      </w:pPr>
      <w:r>
        <w:t>Programs shall provide easy access to set points. Set points must be readable in SI units (human readable) and shall be programmed as input parameter of functions or procedures.</w:t>
      </w:r>
    </w:p>
    <w:p w14:paraId="1CAC80D2" w14:textId="77777777" w:rsidR="00B82791" w:rsidRDefault="00B82791" w:rsidP="00B82791">
      <w:pPr>
        <w:pStyle w:val="Text"/>
        <w:numPr>
          <w:ilvl w:val="0"/>
          <w:numId w:val="22"/>
        </w:numPr>
      </w:pPr>
      <w:r>
        <w:t>Function block diagram (FBD), graphical programming shall be used as far as possible.</w:t>
      </w:r>
    </w:p>
    <w:p w14:paraId="20D6BE59" w14:textId="13113BB9" w:rsidR="00B82791" w:rsidRDefault="00B82791" w:rsidP="00B82791">
      <w:pPr>
        <w:pStyle w:val="Text"/>
        <w:numPr>
          <w:ilvl w:val="0"/>
          <w:numId w:val="22"/>
        </w:numPr>
      </w:pPr>
      <w:r>
        <w:t>The Supplier shall hand over the source code without restrictions (i.e. password).</w:t>
      </w:r>
    </w:p>
    <w:p w14:paraId="300B6DB4" w14:textId="77777777" w:rsidR="003C6BB8" w:rsidRDefault="003C6BB8" w:rsidP="003C6BB8">
      <w:pPr>
        <w:pStyle w:val="Text"/>
        <w:numPr>
          <w:ilvl w:val="0"/>
          <w:numId w:val="22"/>
        </w:numPr>
      </w:pPr>
      <w:r>
        <w:t>Third party modules should be listed and should be supported from producer during lifecycle.</w:t>
      </w:r>
    </w:p>
    <w:p w14:paraId="417C5BAC" w14:textId="77777777" w:rsidR="003C6BB8" w:rsidRDefault="003C6BB8" w:rsidP="003C6BB8">
      <w:pPr>
        <w:pStyle w:val="Text"/>
        <w:numPr>
          <w:ilvl w:val="0"/>
          <w:numId w:val="22"/>
        </w:numPr>
      </w:pPr>
      <w:r>
        <w:t>Critical vulnerabilities of system and third party modules should be patched free of charge during lifecycle of product.</w:t>
      </w:r>
    </w:p>
    <w:p w14:paraId="5AD5A1AF" w14:textId="5C5859F2" w:rsidR="003C6BB8" w:rsidRDefault="003C6BB8" w:rsidP="003C6BB8">
      <w:pPr>
        <w:pStyle w:val="Text"/>
        <w:numPr>
          <w:ilvl w:val="0"/>
          <w:numId w:val="22"/>
        </w:numPr>
      </w:pPr>
      <w:r>
        <w:t xml:space="preserve">End </w:t>
      </w:r>
      <w:r w:rsidR="0093260F">
        <w:t>of lifecycle</w:t>
      </w:r>
      <w:r>
        <w:t xml:space="preserve"> should be clearly communicated.</w:t>
      </w:r>
    </w:p>
    <w:p w14:paraId="69512FCD" w14:textId="77777777" w:rsidR="00B82791" w:rsidRDefault="00B82791" w:rsidP="00B82791">
      <w:pPr>
        <w:pStyle w:val="Heading3"/>
      </w:pPr>
      <w:bookmarkStart w:id="144" w:name="_Toc92284249"/>
      <w:r w:rsidRPr="00B82791">
        <w:t>Licences</w:t>
      </w:r>
      <w:bookmarkEnd w:id="144"/>
    </w:p>
    <w:p w14:paraId="6AA3B2A6" w14:textId="000D1303" w:rsidR="00B82791" w:rsidRDefault="00B82791" w:rsidP="00B82791">
      <w:pPr>
        <w:pStyle w:val="Text"/>
      </w:pPr>
      <w:r>
        <w:t>Permanent and transferable licenses for all computers</w:t>
      </w:r>
      <w:r w:rsidR="00003218">
        <w:t xml:space="preserve"> and </w:t>
      </w:r>
      <w:r w:rsidR="00975922">
        <w:t>software’s</w:t>
      </w:r>
      <w:r>
        <w:t xml:space="preserve"> of the system shall be provided. All required licenses shall be written out on behalf of the </w:t>
      </w:r>
      <w:r w:rsidR="002421DA" w:rsidRPr="002421DA">
        <w:t>Employer</w:t>
      </w:r>
      <w:r>
        <w:t xml:space="preserve"> and shall be submitted latest after installation of the system/licenses on site.</w:t>
      </w:r>
    </w:p>
    <w:p w14:paraId="250968B7" w14:textId="559976AB" w:rsidR="00B82791" w:rsidRDefault="00B82791" w:rsidP="00B82791">
      <w:pPr>
        <w:pStyle w:val="Text"/>
      </w:pPr>
      <w:r>
        <w:t xml:space="preserve">All workstations shall be provided with antivirus software according to the standard of the </w:t>
      </w:r>
      <w:r w:rsidR="002421DA" w:rsidRPr="002421DA">
        <w:t>Employer</w:t>
      </w:r>
      <w:r>
        <w:t xml:space="preserve">. Operating system of all PCs should be MS™ Windows </w:t>
      </w:r>
      <w:r w:rsidR="009419B8">
        <w:t xml:space="preserve">20H2 (minimum) </w:t>
      </w:r>
      <w:r>
        <w:t>with latest patch.</w:t>
      </w:r>
    </w:p>
    <w:p w14:paraId="75030939" w14:textId="77777777" w:rsidR="00B82791" w:rsidRDefault="00B82791" w:rsidP="00B82791">
      <w:pPr>
        <w:pStyle w:val="Heading3"/>
      </w:pPr>
      <w:bookmarkStart w:id="145" w:name="_Toc92284250"/>
      <w:r w:rsidRPr="00B82791">
        <w:t>Engineering Workstation</w:t>
      </w:r>
      <w:bookmarkEnd w:id="145"/>
    </w:p>
    <w:p w14:paraId="1085BA42" w14:textId="4D1C7BE7" w:rsidR="00B82791" w:rsidRDefault="00B82791" w:rsidP="00B82791">
      <w:pPr>
        <w:pStyle w:val="Text"/>
      </w:pPr>
      <w:r>
        <w:t>The Supplier shall provide an engineering workstation for development, modifications, administration and maintenance of the UCS according to architecture diagrams (</w:t>
      </w:r>
      <w:r w:rsidR="00610B0B" w:rsidRPr="00610B0B">
        <w:t xml:space="preserve">document No. </w:t>
      </w:r>
      <w:r w:rsidR="00610B0B" w:rsidRPr="00610B0B">
        <w:lastRenderedPageBreak/>
        <w:t>GCUI-</w:t>
      </w:r>
      <w:r w:rsidR="00C27909">
        <w:t>CD</w:t>
      </w:r>
      <w:r w:rsidR="00610B0B" w:rsidRPr="00610B0B">
        <w:t>-GOT-IAC-SPC-003</w:t>
      </w:r>
      <w:r w:rsidR="00610B0B">
        <w:t xml:space="preserve"> </w:t>
      </w:r>
      <w:r w:rsidR="00610B0B" w:rsidRPr="00610B0B">
        <w:t xml:space="preserve">General Requirements Installation and </w:t>
      </w:r>
      <w:proofErr w:type="spellStart"/>
      <w:r w:rsidR="00610B0B" w:rsidRPr="00610B0B">
        <w:t>Startup</w:t>
      </w:r>
      <w:proofErr w:type="spellEnd"/>
      <w:r w:rsidR="00610B0B" w:rsidRPr="00610B0B">
        <w:t xml:space="preserve"> of Control System</w:t>
      </w:r>
      <w:r w:rsidR="00610B0B">
        <w:t xml:space="preserve"> and document No. </w:t>
      </w:r>
      <w:r w:rsidR="00610B0B" w:rsidRPr="00610B0B">
        <w:t>GCUI-</w:t>
      </w:r>
      <w:r w:rsidR="00C27909">
        <w:t>C</w:t>
      </w:r>
      <w:r w:rsidR="00610B0B" w:rsidRPr="00610B0B">
        <w:t>D-GOT-IAC-DWG-001</w:t>
      </w:r>
      <w:r w:rsidR="00610B0B">
        <w:t xml:space="preserve"> </w:t>
      </w:r>
      <w:r w:rsidR="00610B0B" w:rsidRPr="00610B0B">
        <w:t>Control System Architecture - Overall Block Diagram</w:t>
      </w:r>
      <w:r w:rsidR="00610B0B">
        <w:t>)</w:t>
      </w:r>
      <w:r>
        <w:t>.</w:t>
      </w:r>
    </w:p>
    <w:p w14:paraId="754734D7" w14:textId="47462D19" w:rsidR="00B82791" w:rsidRDefault="00B82791" w:rsidP="00B82791">
      <w:pPr>
        <w:pStyle w:val="Text"/>
      </w:pPr>
      <w:r>
        <w:t>The engineering station shall serve all C</w:t>
      </w:r>
      <w:r w:rsidR="00003218">
        <w:t>U</w:t>
      </w:r>
      <w:r>
        <w:t xml:space="preserve"> by individual connection to the UCS. The access to the engineering applications shall be restricted by software passwords.</w:t>
      </w:r>
    </w:p>
    <w:p w14:paraId="47C30528" w14:textId="77777777" w:rsidR="00B82791" w:rsidRDefault="00B82791" w:rsidP="00B82791">
      <w:pPr>
        <w:pStyle w:val="Text"/>
      </w:pPr>
      <w:r>
        <w:t>The following software shall be preinstalled, at least:</w:t>
      </w:r>
    </w:p>
    <w:p w14:paraId="1FA99C7C" w14:textId="1002F559" w:rsidR="00B82791" w:rsidRDefault="00B82791" w:rsidP="00B82791">
      <w:pPr>
        <w:pStyle w:val="Bulletedlist"/>
      </w:pPr>
      <w:r>
        <w:t xml:space="preserve">MS™ </w:t>
      </w:r>
      <w:r w:rsidRPr="006D6B5A">
        <w:t>Office 201</w:t>
      </w:r>
      <w:r w:rsidR="006D6B5A" w:rsidRPr="006D6B5A">
        <w:t>9</w:t>
      </w:r>
      <w:r w:rsidR="006D6B5A">
        <w:t xml:space="preserve"> or newer</w:t>
      </w:r>
    </w:p>
    <w:p w14:paraId="48E5096D" w14:textId="77777777" w:rsidR="00B82791" w:rsidRDefault="00B82791" w:rsidP="00B82791">
      <w:pPr>
        <w:pStyle w:val="Bulletedlist"/>
      </w:pPr>
      <w:r>
        <w:t>Programming software for all PLCs and HMI visualisation system. All files for downloads shall be provided and finally updated after acceptance.</w:t>
      </w:r>
    </w:p>
    <w:p w14:paraId="15A78646" w14:textId="77777777" w:rsidR="00B82791" w:rsidRDefault="00B82791" w:rsidP="00B82791">
      <w:pPr>
        <w:pStyle w:val="Text"/>
      </w:pPr>
      <w:r>
        <w:t>In addition the Supplier shall supply one (1) engineering laptop for development, modifications, administration and maintenance of the TC auxiliaries.</w:t>
      </w:r>
    </w:p>
    <w:p w14:paraId="56D6DF94" w14:textId="01370C78" w:rsidR="00B82791" w:rsidRDefault="00B82791" w:rsidP="00B82791">
      <w:pPr>
        <w:pStyle w:val="Text"/>
      </w:pPr>
      <w:r>
        <w:t xml:space="preserve">The Supplier shall provide specialised training for the </w:t>
      </w:r>
      <w:r w:rsidR="00DA469B">
        <w:t>Employer</w:t>
      </w:r>
      <w:r>
        <w:t xml:space="preserve"> operating personnel who will use the engineering stations. These includes training courses, certifications and rights for modifications of all delivered systems after guarantee period and should respond to above mentioned requirements for development, modifications, administration and maintenance knowledge and authorization.</w:t>
      </w:r>
    </w:p>
    <w:p w14:paraId="0C4C1ACB" w14:textId="77777777" w:rsidR="00B82791" w:rsidRDefault="00B82791" w:rsidP="00B82791">
      <w:pPr>
        <w:pStyle w:val="Heading3"/>
      </w:pPr>
      <w:bookmarkStart w:id="146" w:name="_Toc92284251"/>
      <w:r w:rsidRPr="00B82791">
        <w:t>Field operator interfaces</w:t>
      </w:r>
      <w:bookmarkEnd w:id="146"/>
    </w:p>
    <w:p w14:paraId="5EAC920B" w14:textId="3A498098" w:rsidR="00B82791" w:rsidRDefault="00B82791" w:rsidP="00B82791">
      <w:pPr>
        <w:pStyle w:val="Text"/>
      </w:pPr>
      <w:r>
        <w:t>The cabinets of the C</w:t>
      </w:r>
      <w:r w:rsidR="00003218">
        <w:t>U</w:t>
      </w:r>
      <w:r>
        <w:t xml:space="preserve"> shall be provided with local push buttons such as start, stop, local/ remote, etc. and indicators lamps such as failure, running, etc. where required providing local operator interfaces in all cases when HMI is not available.</w:t>
      </w:r>
    </w:p>
    <w:p w14:paraId="1D6BA7F5" w14:textId="77777777" w:rsidR="00B82791" w:rsidRDefault="00B82791" w:rsidP="00B82791">
      <w:pPr>
        <w:pStyle w:val="Text"/>
      </w:pPr>
      <w:r>
        <w:t>ESD push-buttons shall be located on the skid and at the doors of the cabinets and shall be easily accessible for the operating personnel. The number and location of all ESD- buttons of equipment in the Scope of Supply shall be verified based on a risk analysis.</w:t>
      </w:r>
    </w:p>
    <w:p w14:paraId="4617346D" w14:textId="77777777" w:rsidR="00B82791" w:rsidRDefault="00B82791" w:rsidP="00B82791">
      <w:pPr>
        <w:pStyle w:val="Heading4"/>
      </w:pPr>
      <w:bookmarkStart w:id="147" w:name="_Toc92284252"/>
      <w:r w:rsidRPr="00B82791">
        <w:t>System Diagnostic</w:t>
      </w:r>
      <w:bookmarkEnd w:id="147"/>
    </w:p>
    <w:p w14:paraId="03430BF3" w14:textId="77777777" w:rsidR="00B82791" w:rsidRDefault="00B82791" w:rsidP="00B82791">
      <w:pPr>
        <w:pStyle w:val="Text"/>
      </w:pPr>
      <w:r w:rsidRPr="00B82791">
        <w:t>All control systems shall provide comprehensive information about the status of each component. The proper function of all system components shall be continuously supervised; any failure or interruption (e.g. I/O failure, power supply error, communication failure, etc.) must be logged with timestamp. If the detected error can have consequences on the proper operation of the system, the error shall be brought to the attention of the operator.</w:t>
      </w:r>
    </w:p>
    <w:p w14:paraId="3E2E0E4B" w14:textId="77777777" w:rsidR="00B82791" w:rsidRDefault="00B82791" w:rsidP="00B82791">
      <w:pPr>
        <w:pStyle w:val="Heading3"/>
      </w:pPr>
      <w:bookmarkStart w:id="148" w:name="_Toc92284253"/>
      <w:r>
        <w:t>Remote Diagnostic and Maintenance</w:t>
      </w:r>
      <w:bookmarkEnd w:id="148"/>
    </w:p>
    <w:p w14:paraId="07E722C0" w14:textId="7B6A5C01" w:rsidR="00B82791" w:rsidRDefault="00B82791" w:rsidP="00B82791">
      <w:pPr>
        <w:pStyle w:val="Text"/>
      </w:pPr>
      <w:r>
        <w:t xml:space="preserve">Remote monitoring, programming and online program observation </w:t>
      </w:r>
      <w:r w:rsidR="00B84DB3">
        <w:t>shall be quoted as an option</w:t>
      </w:r>
      <w:r w:rsidR="005F1B55">
        <w:t>.</w:t>
      </w:r>
    </w:p>
    <w:p w14:paraId="492CDF84" w14:textId="77777777" w:rsidR="00B82791" w:rsidRDefault="00B82791" w:rsidP="00B82791">
      <w:pPr>
        <w:pStyle w:val="Heading3"/>
      </w:pPr>
      <w:bookmarkStart w:id="149" w:name="_Toc92284254"/>
      <w:r w:rsidRPr="00B82791">
        <w:lastRenderedPageBreak/>
        <w:t>Time synchronisation</w:t>
      </w:r>
      <w:bookmarkEnd w:id="149"/>
    </w:p>
    <w:p w14:paraId="59879488" w14:textId="77777777" w:rsidR="00B82791" w:rsidRDefault="00B82791" w:rsidP="00B82791">
      <w:pPr>
        <w:pStyle w:val="Text"/>
      </w:pPr>
      <w:r>
        <w:t>The time of the UCS shall be synchronized with the station SCS over NTP protocol.</w:t>
      </w:r>
    </w:p>
    <w:p w14:paraId="415A0D7B" w14:textId="77777777" w:rsidR="00B82791" w:rsidRDefault="00B82791" w:rsidP="00B82791">
      <w:pPr>
        <w:pStyle w:val="Text"/>
      </w:pPr>
      <w:r>
        <w:t>The UCS shall forward the time and synchronized the other subsystems of the TC.</w:t>
      </w:r>
    </w:p>
    <w:p w14:paraId="36C40CFD" w14:textId="77777777" w:rsidR="00B82791" w:rsidRDefault="00B82791" w:rsidP="00B82791">
      <w:pPr>
        <w:pStyle w:val="Heading3"/>
      </w:pPr>
      <w:bookmarkStart w:id="150" w:name="_Toc92284255"/>
      <w:r w:rsidRPr="00B82791">
        <w:t>Cyber Security</w:t>
      </w:r>
      <w:bookmarkEnd w:id="150"/>
    </w:p>
    <w:p w14:paraId="1A330F91" w14:textId="77777777" w:rsidR="00B82791" w:rsidRDefault="00B82791" w:rsidP="00B82791">
      <w:pPr>
        <w:pStyle w:val="Text"/>
      </w:pPr>
      <w:r>
        <w:t>The underground gas storage shall be regarded as a critical infrastructure. All requirements (Regulation on Cyber Security)’ must be fulfilled.</w:t>
      </w:r>
    </w:p>
    <w:p w14:paraId="33E8F65B" w14:textId="77777777" w:rsidR="00B82791" w:rsidRDefault="00B82791" w:rsidP="00B82791">
      <w:pPr>
        <w:pStyle w:val="Text"/>
      </w:pPr>
      <w:r>
        <w:t>In addition, the following standards and regulations shall be taken into account:</w:t>
      </w:r>
    </w:p>
    <w:p w14:paraId="0B3FE23E" w14:textId="77777777" w:rsidR="00B82791" w:rsidRDefault="00B82791" w:rsidP="00B82791">
      <w:pPr>
        <w:pStyle w:val="Bulletedlist"/>
      </w:pPr>
      <w:r>
        <w:t>ISO/IEC 27001 Information technology – Security techniques – Information security management systems – Requirements</w:t>
      </w:r>
    </w:p>
    <w:p w14:paraId="2CD72E8E" w14:textId="77777777" w:rsidR="00B82791" w:rsidRDefault="00B82791" w:rsidP="00B82791">
      <w:pPr>
        <w:pStyle w:val="Bulletedlist"/>
      </w:pPr>
      <w:r>
        <w:t>ISO/IEC 27002 Information technology — Security techniques — Code of practice for information security controls</w:t>
      </w:r>
    </w:p>
    <w:p w14:paraId="5621C2BE" w14:textId="77777777" w:rsidR="00B82791" w:rsidRDefault="00B82791" w:rsidP="00B82791">
      <w:pPr>
        <w:pStyle w:val="Bulletedlist"/>
      </w:pPr>
      <w:r>
        <w:t>ISO/IEC 27004 Information technology — Security techniques ― Information security management ― Monitoring, measurement, analysis and evaluation</w:t>
      </w:r>
    </w:p>
    <w:p w14:paraId="6838E5F6" w14:textId="77777777" w:rsidR="00B82791" w:rsidRDefault="00B82791" w:rsidP="00B82791">
      <w:pPr>
        <w:pStyle w:val="Bulletedlist"/>
      </w:pPr>
      <w:r>
        <w:t>BDEW Whitepaper Requirements for Secure Control and Telecommunication Systems</w:t>
      </w:r>
    </w:p>
    <w:p w14:paraId="69DB00A1" w14:textId="77777777" w:rsidR="00B82791" w:rsidRDefault="00B82791" w:rsidP="00B82791">
      <w:pPr>
        <w:pStyle w:val="Text"/>
      </w:pPr>
      <w:r>
        <w:t>A Risk analysis will be performed during the Basic Design phase according to ISO/IEC 27004. The main concept of cyber security will be developed according to the requirements of the risk analysis.</w:t>
      </w:r>
    </w:p>
    <w:p w14:paraId="11B420C5" w14:textId="77777777" w:rsidR="00B82791" w:rsidRDefault="00B82791" w:rsidP="00B82791">
      <w:pPr>
        <w:pStyle w:val="Text"/>
      </w:pPr>
      <w:r>
        <w:t>The cyber security of the compressor unit must be designed and implemented in such a way that all threats from a cyber-attack (locally or remote) are detected in time, so that the effects of a cyber-attack can be minimized.</w:t>
      </w:r>
    </w:p>
    <w:p w14:paraId="4659D7D8" w14:textId="77777777" w:rsidR="00B82791" w:rsidRDefault="00B82791" w:rsidP="00B82791">
      <w:pPr>
        <w:pStyle w:val="Text"/>
      </w:pPr>
      <w:r>
        <w:t>It shall be possible to restart or even to restore (disaster recovery) the UCS and all other critical systems of the compressor units within 8 hours, or less.</w:t>
      </w:r>
    </w:p>
    <w:p w14:paraId="7FBA4EBC" w14:textId="77777777" w:rsidR="00B82791" w:rsidRDefault="00B82791" w:rsidP="00B82791">
      <w:pPr>
        <w:pStyle w:val="Text"/>
      </w:pPr>
      <w:r>
        <w:t>Following measures shall be considered for network security, as minimum:</w:t>
      </w:r>
    </w:p>
    <w:p w14:paraId="296B7743" w14:textId="77777777" w:rsidR="00B82791" w:rsidRDefault="00B82791" w:rsidP="00B06845">
      <w:pPr>
        <w:pStyle w:val="Bulletedlist"/>
      </w:pPr>
      <w:r>
        <w:t>All relevant equipment shall be installed in lockable cabinets.</w:t>
      </w:r>
    </w:p>
    <w:p w14:paraId="1ACB0DA6" w14:textId="77777777" w:rsidR="00B82791" w:rsidRDefault="00B82791" w:rsidP="00B06845">
      <w:pPr>
        <w:pStyle w:val="Bulletedlist"/>
      </w:pPr>
      <w:r>
        <w:t>Multiple access levels shall be provided. The command power will be clearly defined.</w:t>
      </w:r>
    </w:p>
    <w:p w14:paraId="7AD757A4" w14:textId="77777777" w:rsidR="00B82791" w:rsidRDefault="00B82791" w:rsidP="00B06845">
      <w:pPr>
        <w:pStyle w:val="Bulletedlist"/>
      </w:pPr>
      <w:r>
        <w:t>Access to the management systems shall be restricted.</w:t>
      </w:r>
    </w:p>
    <w:p w14:paraId="324A3394" w14:textId="77777777" w:rsidR="00B82791" w:rsidRDefault="00B82791" w:rsidP="00B06845">
      <w:pPr>
        <w:pStyle w:val="Bulletedlist"/>
      </w:pPr>
      <w:r>
        <w:t>Unused ports shall be disabled.</w:t>
      </w:r>
    </w:p>
    <w:p w14:paraId="63A97820" w14:textId="77777777" w:rsidR="00B82791" w:rsidRDefault="00B82791" w:rsidP="00B06845">
      <w:pPr>
        <w:pStyle w:val="Bulletedlist"/>
      </w:pPr>
      <w:r>
        <w:t>A communication matrix with information about the communication relationships (source and destination, protocols, ports (physical, UDP, TCP), IP addresses, etc.) has to be created.</w:t>
      </w:r>
    </w:p>
    <w:p w14:paraId="777248C6" w14:textId="166D5F29" w:rsidR="00B82791" w:rsidRDefault="00B82791" w:rsidP="00B06845">
      <w:pPr>
        <w:pStyle w:val="Bulletedlist"/>
      </w:pPr>
      <w:r>
        <w:t>Restore, automatic restart and disaster recovery procedures of the control equipment shall be implemented.</w:t>
      </w:r>
    </w:p>
    <w:p w14:paraId="46CE578E" w14:textId="4E356A11" w:rsidR="003C6BB8" w:rsidRDefault="003C6BB8" w:rsidP="003C6BB8">
      <w:pPr>
        <w:pStyle w:val="Bulletedlist"/>
      </w:pPr>
      <w:r>
        <w:t>Network segmentation is mandatory, separating administrative zone from other network segments.</w:t>
      </w:r>
    </w:p>
    <w:p w14:paraId="7501AF4F" w14:textId="77777777" w:rsidR="003C6BB8" w:rsidRDefault="003C6BB8" w:rsidP="003C6BB8">
      <w:pPr>
        <w:pStyle w:val="Bulletedlist"/>
      </w:pPr>
      <w:r>
        <w:lastRenderedPageBreak/>
        <w:t>All components are in their lifecycle including third party modules.</w:t>
      </w:r>
    </w:p>
    <w:p w14:paraId="765EDC5F" w14:textId="6C7AE05C" w:rsidR="00B82791" w:rsidRDefault="00B82791" w:rsidP="00B82791">
      <w:pPr>
        <w:pStyle w:val="Text"/>
      </w:pPr>
      <w:r>
        <w:t xml:space="preserve">The cyber security concept for the compressor unit will be coordinated with the </w:t>
      </w:r>
      <w:r w:rsidR="00DA469B">
        <w:t>Employer</w:t>
      </w:r>
      <w:r>
        <w:t xml:space="preserve"> according </w:t>
      </w:r>
      <w:r w:rsidR="002421DA" w:rsidRPr="002421DA">
        <w:t>Employer</w:t>
      </w:r>
      <w:r>
        <w:t>’s overall guidelines, based on the risk assessment according to the standards listed above.</w:t>
      </w:r>
    </w:p>
    <w:p w14:paraId="30391FE0" w14:textId="55F451EC" w:rsidR="00B82791" w:rsidRDefault="00B82791" w:rsidP="00B82791">
      <w:pPr>
        <w:pStyle w:val="Text"/>
      </w:pPr>
      <w:r>
        <w:t xml:space="preserve">After the award of the contract the Supplier has to prepare a concept for cybersecurity for the </w:t>
      </w:r>
      <w:r w:rsidR="00A92DD5">
        <w:t>C</w:t>
      </w:r>
      <w:r w:rsidR="00003218">
        <w:t>U</w:t>
      </w:r>
      <w:r>
        <w:t xml:space="preserve"> in close coordination with the supplier of the Station Control System SCS and submit it to the </w:t>
      </w:r>
      <w:r w:rsidR="002421DA" w:rsidRPr="002421DA">
        <w:t>Employer</w:t>
      </w:r>
      <w:r>
        <w:t xml:space="preserve"> for approval.</w:t>
      </w:r>
    </w:p>
    <w:p w14:paraId="1A88957E" w14:textId="77777777" w:rsidR="00B82791" w:rsidRDefault="00B82791" w:rsidP="00B82791">
      <w:pPr>
        <w:pStyle w:val="Text"/>
      </w:pPr>
      <w:r>
        <w:t>The recommendations of the concept are to be implemented by the Supplier in the detailed planning and execution phase of the project.</w:t>
      </w:r>
    </w:p>
    <w:p w14:paraId="04DBB055" w14:textId="77777777" w:rsidR="00B06845" w:rsidRDefault="00DD4021" w:rsidP="00DD4021">
      <w:pPr>
        <w:pStyle w:val="Heading3"/>
      </w:pPr>
      <w:bookmarkStart w:id="151" w:name="_Toc92284256"/>
      <w:r w:rsidRPr="00DD4021">
        <w:t>Hazardous Area</w:t>
      </w:r>
      <w:bookmarkEnd w:id="151"/>
    </w:p>
    <w:p w14:paraId="7B087123" w14:textId="5B9B10AE" w:rsidR="00DD4021" w:rsidRDefault="00DD4021" w:rsidP="00DD4021">
      <w:pPr>
        <w:pStyle w:val="Text"/>
      </w:pPr>
      <w:r>
        <w:t xml:space="preserve">All equipment and associated auxiliaries which are located in hazardous areas must be in compliance with applicable standards </w:t>
      </w:r>
      <w:r w:rsidR="00D30608">
        <w:t xml:space="preserve">EN </w:t>
      </w:r>
      <w:r>
        <w:t>60079 and ATEX Directive.</w:t>
      </w:r>
    </w:p>
    <w:p w14:paraId="0DE937C4" w14:textId="77777777" w:rsidR="00DD4021" w:rsidRDefault="00DD4021" w:rsidP="00DD4021">
      <w:pPr>
        <w:pStyle w:val="Text"/>
      </w:pPr>
      <w:r>
        <w:t>For reasons of standardization all equipment shall be certified for Zone 1 also if they shall be installed in Zone 2 (Equipment Category II 2G).</w:t>
      </w:r>
    </w:p>
    <w:p w14:paraId="470D0AFB" w14:textId="77777777" w:rsidR="00DD4021" w:rsidRDefault="00DD4021" w:rsidP="00DD4021">
      <w:pPr>
        <w:pStyle w:val="Text"/>
      </w:pPr>
      <w:r>
        <w:t>Field-mounted electrical equipment shall generally utilize the methods of protection Ex-</w:t>
      </w:r>
      <w:proofErr w:type="spellStart"/>
      <w:r>
        <w:t>i</w:t>
      </w:r>
      <w:proofErr w:type="spellEnd"/>
      <w:r>
        <w:t xml:space="preserve">, Ex-e or Ex-de with minimum degree </w:t>
      </w:r>
      <w:r w:rsidRPr="006E2F19">
        <w:t>IIB T3</w:t>
      </w:r>
      <w:r>
        <w:t xml:space="preserve">. Other type of protection may be used only after written agreement of the </w:t>
      </w:r>
      <w:r w:rsidR="002421DA" w:rsidRPr="002421DA">
        <w:t>Employer</w:t>
      </w:r>
      <w:r>
        <w:t>.</w:t>
      </w:r>
    </w:p>
    <w:p w14:paraId="5A6B228A" w14:textId="77777777" w:rsidR="00DD4021" w:rsidRDefault="00DD4021" w:rsidP="00DD4021">
      <w:pPr>
        <w:pStyle w:val="Text"/>
      </w:pPr>
      <w:r>
        <w:t>As far as technically achievable the Ex-</w:t>
      </w:r>
      <w:proofErr w:type="spellStart"/>
      <w:r>
        <w:t>i</w:t>
      </w:r>
      <w:proofErr w:type="spellEnd"/>
      <w:r>
        <w:t xml:space="preserve"> execution shall be preferred. All components forming part of the Ex-</w:t>
      </w:r>
      <w:proofErr w:type="spellStart"/>
      <w:r>
        <w:t>i</w:t>
      </w:r>
      <w:proofErr w:type="spellEnd"/>
      <w:r>
        <w:t xml:space="preserve"> loop shall comply with the relative standard and regulation in use and being documented accordingly. All Ex-</w:t>
      </w:r>
      <w:proofErr w:type="spellStart"/>
      <w:r>
        <w:t>i</w:t>
      </w:r>
      <w:proofErr w:type="spellEnd"/>
      <w:r>
        <w:t xml:space="preserve"> loops shall be implemented with typical RAL 5015 colour (Sky Blue). For all Ex-</w:t>
      </w:r>
      <w:proofErr w:type="spellStart"/>
      <w:r>
        <w:t>i</w:t>
      </w:r>
      <w:proofErr w:type="spellEnd"/>
      <w:r>
        <w:t xml:space="preserve"> loops a calculation according to IEC 60079 shall be provided by Supplier. Data of equipment and cables shall be available for the specific type in use.</w:t>
      </w:r>
    </w:p>
    <w:p w14:paraId="5B18DC6D" w14:textId="77777777" w:rsidR="00DD4021" w:rsidRDefault="00DD4021" w:rsidP="00DD4021">
      <w:pPr>
        <w:pStyle w:val="Text"/>
      </w:pPr>
      <w:r>
        <w:t>An Ex-Device List shall be provided by the Supplier for all devices which are installed within the hazardous area. In this list all installed mechanical and electrical devices together with their Ex-Certificate and types of Ex-Protection definition shall be included as minimum.</w:t>
      </w:r>
    </w:p>
    <w:p w14:paraId="63CD28B2" w14:textId="77777777" w:rsidR="00DD4021" w:rsidRDefault="00DD4021" w:rsidP="00DD4021">
      <w:pPr>
        <w:pStyle w:val="Heading3"/>
      </w:pPr>
      <w:bookmarkStart w:id="152" w:name="_Toc92284257"/>
      <w:r w:rsidRPr="00DD4021">
        <w:t>Vibration Monitoring</w:t>
      </w:r>
      <w:bookmarkEnd w:id="152"/>
    </w:p>
    <w:p w14:paraId="509F3278" w14:textId="77777777" w:rsidR="00DD4021" w:rsidRDefault="00DD4021" w:rsidP="00DD4021">
      <w:pPr>
        <w:pStyle w:val="Text"/>
      </w:pPr>
      <w:r>
        <w:t>The Supplier shall provide a vibration monitoring. All related signals, alarms and values shall be available in the HMI-system of the UCS.</w:t>
      </w:r>
    </w:p>
    <w:p w14:paraId="065FFE76" w14:textId="33847192" w:rsidR="00DD4021" w:rsidRDefault="00DD4021" w:rsidP="00DD4021">
      <w:pPr>
        <w:pStyle w:val="Text"/>
      </w:pPr>
      <w:r>
        <w:t>Position and temperature sensors at bearings and shall be foreseen and integrated in the UCS.</w:t>
      </w:r>
    </w:p>
    <w:p w14:paraId="2BB1B8AE" w14:textId="77777777" w:rsidR="00DD4021" w:rsidRDefault="00DD4021" w:rsidP="00DD4021">
      <w:pPr>
        <w:pStyle w:val="Heading3"/>
      </w:pPr>
      <w:bookmarkStart w:id="153" w:name="_Toc92284258"/>
      <w:r w:rsidRPr="00DD4021">
        <w:t>Process instrumentation</w:t>
      </w:r>
      <w:bookmarkEnd w:id="153"/>
    </w:p>
    <w:p w14:paraId="5C06AD72" w14:textId="3900D876" w:rsidR="00DD4021" w:rsidRDefault="00DD4021" w:rsidP="00DD4021">
      <w:pPr>
        <w:pStyle w:val="Text"/>
      </w:pPr>
      <w:r>
        <w:t xml:space="preserve">All necessary instrumentation required to guarantee a safe and reliable operation, monitoring and control/adjustment of the unit shall be included in the scope by </w:t>
      </w:r>
      <w:r w:rsidR="00637205">
        <w:t>Supplier</w:t>
      </w:r>
      <w:r>
        <w:t>.</w:t>
      </w:r>
    </w:p>
    <w:p w14:paraId="0738DE23" w14:textId="77777777" w:rsidR="00DD4021" w:rsidRDefault="00DD4021" w:rsidP="00DD4021">
      <w:pPr>
        <w:pStyle w:val="Text"/>
      </w:pPr>
      <w:r>
        <w:t>The Supplier shall consider the following for the design and selection of all instruments:</w:t>
      </w:r>
    </w:p>
    <w:p w14:paraId="2BAE9186" w14:textId="77777777" w:rsidR="00DD4021" w:rsidRDefault="00DD4021" w:rsidP="00DD4021">
      <w:pPr>
        <w:pStyle w:val="Bulletedlist"/>
      </w:pPr>
      <w:r>
        <w:lastRenderedPageBreak/>
        <w:t>All instruments shall be new and of high standard industrial type;</w:t>
      </w:r>
    </w:p>
    <w:p w14:paraId="63118CFB" w14:textId="77777777" w:rsidR="00DD4021" w:rsidRDefault="00DD4021" w:rsidP="00DD4021">
      <w:pPr>
        <w:pStyle w:val="Bulletedlist"/>
      </w:pPr>
      <w:r>
        <w:t>All instruments shall be solidly built using well proven high quality components of the latest up-to-date technology;</w:t>
      </w:r>
    </w:p>
    <w:p w14:paraId="335A6814" w14:textId="77777777" w:rsidR="00DD4021" w:rsidRDefault="00DD4021" w:rsidP="00DD4021">
      <w:pPr>
        <w:pStyle w:val="Bulletedlist"/>
      </w:pPr>
      <w:r>
        <w:t>All parts of the instruments in contact with the process fluids shall be fully compatible with those fluids and shall not deteriorate under operational environment;</w:t>
      </w:r>
    </w:p>
    <w:p w14:paraId="2E579A83" w14:textId="77777777" w:rsidR="00DD4021" w:rsidRDefault="00DD4021" w:rsidP="00DD4021">
      <w:pPr>
        <w:pStyle w:val="Bulletedlist"/>
      </w:pPr>
      <w:r>
        <w:t>Particular attention shall be paid to the ease of access to all instruments. The instruments shall be suitable for mounting in visible positions with easy access for adjustments;</w:t>
      </w:r>
    </w:p>
    <w:p w14:paraId="71CF65DC" w14:textId="77777777" w:rsidR="00DD4021" w:rsidRDefault="00DD4021" w:rsidP="00DD4021">
      <w:pPr>
        <w:pStyle w:val="Bulletedlist"/>
      </w:pPr>
      <w:r>
        <w:t>Measuring errors and response time shall be as low as possible;</w:t>
      </w:r>
    </w:p>
    <w:p w14:paraId="3C8393B2" w14:textId="77777777" w:rsidR="00DD4021" w:rsidRDefault="00DD4021" w:rsidP="00DD4021">
      <w:pPr>
        <w:pStyle w:val="Bulletedlist"/>
      </w:pPr>
      <w:r>
        <w:t>Electronic type instrumentation with incorporated local digital displays shall be used, if applicable.</w:t>
      </w:r>
    </w:p>
    <w:p w14:paraId="1EC5E75C" w14:textId="77777777" w:rsidR="00DD4021" w:rsidRDefault="00DD4021" w:rsidP="00DD4021">
      <w:pPr>
        <w:pStyle w:val="Bulletedlist"/>
      </w:pPr>
      <w:r>
        <w:t>All instruments shall return to accurate measurement without manual resetting upon restoration of power after power failure;</w:t>
      </w:r>
    </w:p>
    <w:p w14:paraId="29498A24" w14:textId="77777777" w:rsidR="00DD4021" w:rsidRDefault="00DD4021" w:rsidP="00DD4021">
      <w:pPr>
        <w:pStyle w:val="Bulletedlist"/>
      </w:pPr>
      <w:r>
        <w:t>It shall be possible to isolate the systems from the main process.</w:t>
      </w:r>
    </w:p>
    <w:p w14:paraId="05455921" w14:textId="77777777" w:rsidR="00DD4021" w:rsidRDefault="00DD4021" w:rsidP="00DD4021">
      <w:pPr>
        <w:pStyle w:val="Bulletedlist"/>
      </w:pPr>
      <w:r>
        <w:t>Use of smart/intelligent transmitters with HART communication protocol facility, which have remote accessibility and can provide useful information for maintenance and operation. (e.g. zero point calibration, range calibration, remote diagnostic, etc.);</w:t>
      </w:r>
    </w:p>
    <w:p w14:paraId="5078F67E" w14:textId="77777777" w:rsidR="00DD4021" w:rsidRDefault="00DD4021" w:rsidP="00DD4021">
      <w:pPr>
        <w:pStyle w:val="Bulletedlist"/>
      </w:pPr>
      <w:r>
        <w:t>Special attention shall be given to the outdoor and indoor ambient temperature if corresponding requirements for analysis equipment;</w:t>
      </w:r>
    </w:p>
    <w:p w14:paraId="4B951FC2" w14:textId="77777777" w:rsidR="00DD4021" w:rsidRDefault="00DD4021" w:rsidP="00DD4021">
      <w:pPr>
        <w:pStyle w:val="Bulletedlist"/>
      </w:pPr>
      <w:r>
        <w:t>All instruments and components shall be suitable for the test pressure and temperature of the corresponding pipe class.</w:t>
      </w:r>
    </w:p>
    <w:p w14:paraId="32F0231A" w14:textId="50B62168" w:rsidR="00DD4021" w:rsidRDefault="00DD4021" w:rsidP="00DD4021">
      <w:pPr>
        <w:pStyle w:val="Text"/>
      </w:pPr>
      <w:r>
        <w:t xml:space="preserve">All instrumentation shall comply with Typical Hook Ups (document No. </w:t>
      </w:r>
      <w:r w:rsidR="00C27909">
        <w:t>GCUI-C</w:t>
      </w:r>
      <w:r w:rsidRPr="00DD4021">
        <w:t>D-GOT-IAC-DWG-002</w:t>
      </w:r>
      <w:r>
        <w:t xml:space="preserve"> </w:t>
      </w:r>
      <w:r w:rsidRPr="00DD4021">
        <w:t>Typical Instrumentation Hook-ups</w:t>
      </w:r>
      <w:r>
        <w:t>).</w:t>
      </w:r>
    </w:p>
    <w:p w14:paraId="417F7D2E" w14:textId="4194DF0F" w:rsidR="00DD4021" w:rsidRDefault="00DD4021" w:rsidP="00DD4021">
      <w:pPr>
        <w:pStyle w:val="Text"/>
      </w:pPr>
      <w:r>
        <w:t xml:space="preserve">Marshalling loops shall generally </w:t>
      </w:r>
      <w:r w:rsidRPr="00970994">
        <w:t xml:space="preserve">comply with </w:t>
      </w:r>
      <w:r w:rsidR="00C27909">
        <w:t>GCUI-C</w:t>
      </w:r>
      <w:r w:rsidR="00970994" w:rsidRPr="00970994">
        <w:t>D-GOT-IAC-DWG-003</w:t>
      </w:r>
      <w:r w:rsidRPr="00970994">
        <w:t xml:space="preserve"> “Typical Loops Diagram”. As far as technically achievable</w:t>
      </w:r>
      <w:r>
        <w:t xml:space="preserve"> the instrumentation shall be provided as pre-fabricated, work-shop tested and calibrated in order to reduce to minimum installation works at site.</w:t>
      </w:r>
    </w:p>
    <w:p w14:paraId="52F2144B" w14:textId="77777777" w:rsidR="00DD4021" w:rsidRDefault="00DD4021" w:rsidP="00DD4021">
      <w:pPr>
        <w:pStyle w:val="Text"/>
      </w:pPr>
      <w:r>
        <w:t>All equipment shall be provided with complete documentation (ATEX certificates, Material certificates according to EN10204, SIL certificates, etc.) demonstrating compliance with applicable regulations and standards.</w:t>
      </w:r>
    </w:p>
    <w:p w14:paraId="2C015F22" w14:textId="77777777" w:rsidR="00DD4021" w:rsidRDefault="00DD4021" w:rsidP="00DD4021">
      <w:pPr>
        <w:pStyle w:val="Heading4"/>
      </w:pPr>
      <w:bookmarkStart w:id="154" w:name="_Toc92284259"/>
      <w:r w:rsidRPr="00DD4021">
        <w:t>Pressure Measurement</w:t>
      </w:r>
      <w:bookmarkEnd w:id="154"/>
    </w:p>
    <w:p w14:paraId="4BAB65AE" w14:textId="04B0A228" w:rsidR="00DD4021" w:rsidRDefault="00DD4021" w:rsidP="00DD4021">
      <w:pPr>
        <w:pStyle w:val="Text"/>
      </w:pPr>
      <w:r w:rsidRPr="00DD4021">
        <w:t xml:space="preserve">Transmitter or instrument connections to the process shall be designed with at least a 12 mm stainless steel material with </w:t>
      </w:r>
      <w:r w:rsidR="00845CAA">
        <w:t>Swagelok, Parker or equivalent of one brand only, no mixing of systems permitted</w:t>
      </w:r>
      <w:r w:rsidR="00845CAA" w:rsidRPr="00DD4021">
        <w:t xml:space="preserve"> </w:t>
      </w:r>
      <w:r w:rsidRPr="00DD4021">
        <w:t>connection.</w:t>
      </w:r>
    </w:p>
    <w:p w14:paraId="0968A53F" w14:textId="77777777" w:rsidR="00DD4021" w:rsidRDefault="00DD4021" w:rsidP="00DD4021">
      <w:pPr>
        <w:pStyle w:val="Text"/>
      </w:pPr>
      <w:r>
        <w:lastRenderedPageBreak/>
        <w:t>Bourdon type pressure gauges filled with glycerine and designed in compliance with operational safety requirements of EN 837-1 standard shall be used (WIKA 233.30 or equivalent, Dial 160mm).</w:t>
      </w:r>
    </w:p>
    <w:p w14:paraId="0E981DFC" w14:textId="5807D6F5" w:rsidR="00DD4021" w:rsidRDefault="00DD4021" w:rsidP="00DD4021">
      <w:pPr>
        <w:pStyle w:val="Text"/>
      </w:pPr>
      <w:r>
        <w:t>Gauges shall be able to withstand, without zero or calibration shift, over-range pressure of 1.3 x calibrated range as standard. Gauges exposed to vibration or process pulsations shall be fitted with pulsation dampers to the same material as the element. Pulsation dampers shall both absorbs pressure shocks and average out pressure fluctuations. SMART transmitters for remote indication shall be provided with a local indicator in two-wire system (type Emerson 3051C or equivalent). The transmitter shall be 24 VDC loop powered, providing 4-20 mA output signal. SMART series with HART protocol is required for remote maintenance and parameter setting.</w:t>
      </w:r>
    </w:p>
    <w:p w14:paraId="7CC2F395" w14:textId="77777777" w:rsidR="00DD4021" w:rsidRDefault="00DD4021" w:rsidP="00DD4021">
      <w:pPr>
        <w:pStyle w:val="Text"/>
      </w:pPr>
      <w:r>
        <w:t xml:space="preserve">The instrument body and all connection parts must be of corrosion resistant material, at least high quality </w:t>
      </w:r>
      <w:proofErr w:type="spellStart"/>
      <w:r>
        <w:t>CrNi</w:t>
      </w:r>
      <w:proofErr w:type="spellEnd"/>
      <w:r>
        <w:t>-steel shall be used for the body and the process connection part.</w:t>
      </w:r>
    </w:p>
    <w:p w14:paraId="5E078D51" w14:textId="77777777" w:rsidR="00DD4021" w:rsidRDefault="00DD4021" w:rsidP="00DD4021">
      <w:pPr>
        <w:pStyle w:val="Text"/>
      </w:pPr>
      <w:r>
        <w:t>Pressure transmitters and differential pressure transmitter shall be provided with a 3-way respectively 5-way valve manifold block.</w:t>
      </w:r>
    </w:p>
    <w:p w14:paraId="62C555BC" w14:textId="77777777" w:rsidR="00DD4021" w:rsidRDefault="00DD4021" w:rsidP="00DD4021">
      <w:pPr>
        <w:pStyle w:val="Heading4"/>
      </w:pPr>
      <w:bookmarkStart w:id="155" w:name="_Toc92284260"/>
      <w:r w:rsidRPr="00DD4021">
        <w:t>Temperature Measurement</w:t>
      </w:r>
      <w:bookmarkEnd w:id="155"/>
    </w:p>
    <w:p w14:paraId="4776EA0F" w14:textId="77777777" w:rsidR="00DD4021" w:rsidRDefault="00DD4021" w:rsidP="00DD4021">
      <w:pPr>
        <w:pStyle w:val="Text"/>
      </w:pPr>
      <w:r>
        <w:t>The Supplier shall provide bimetallic thermometers (Type WIKA TM54.01 or equivalent) for local indication, Dial 160mm. The temperature gauges should be selected in such a way that the normal operating temperature shall be between 30% and 75% of their full scale measuring range. Tolerance class shall be "Class A" in accordance with EN 60751, calibration in degree Celsius (°C).</w:t>
      </w:r>
    </w:p>
    <w:p w14:paraId="37FE1658" w14:textId="77777777" w:rsidR="00DD4021" w:rsidRDefault="00DD4021" w:rsidP="00DD4021">
      <w:pPr>
        <w:pStyle w:val="Text"/>
      </w:pPr>
      <w:r>
        <w:t>The type of transmitters shall be digital type SMART series transmitters with HART Protocol for remote calibration and troubleshooting (type Emerson 3144P or equivalent). The electronic output shall be two wire 24 VDC loop powered, providing 4-20 mA output signal. Resistance thermometer (Platinum Resistance Thermometers,Pt100/RTD 3-wire in accordance with EN 60751) shall be provided.</w:t>
      </w:r>
    </w:p>
    <w:p w14:paraId="29AC0018" w14:textId="2A641E44" w:rsidR="00DD4021" w:rsidRDefault="00DD4021" w:rsidP="00DD4021">
      <w:pPr>
        <w:pStyle w:val="Text"/>
      </w:pPr>
      <w:r>
        <w:t>Temperature element stem shall be AISI 316L stainless steel as minimum. Suitable thermal paste shall be filled into the thermo-well before insertion of the temperature element.</w:t>
      </w:r>
      <w:r w:rsidR="00B14402">
        <w:t xml:space="preserve"> </w:t>
      </w:r>
      <w:r>
        <w:t>The Supplier shall provide temperature measurements of process fluids in pipes with thermowells according to the pipe class and Typical Hook Ups (</w:t>
      </w:r>
      <w:r w:rsidR="00EC4F75" w:rsidRPr="00EC4F75">
        <w:t>do</w:t>
      </w:r>
      <w:r w:rsidR="00C27909">
        <w:t>cument No. GCUI-C</w:t>
      </w:r>
      <w:r w:rsidR="00EC4F75" w:rsidRPr="00EC4F75">
        <w:t>D-GOT-IAC-DWG-002 Typical Instrumentation Hook-ups</w:t>
      </w:r>
      <w:r>
        <w:t>). The Supplier shall provide design certification including weak frequency calculation to proof compliance with strength and resonance frequency requirements.</w:t>
      </w:r>
    </w:p>
    <w:p w14:paraId="468C4F31" w14:textId="77777777" w:rsidR="00EC4F75" w:rsidRDefault="0066066B" w:rsidP="008E5BEB">
      <w:pPr>
        <w:pStyle w:val="Heading2"/>
      </w:pPr>
      <w:bookmarkStart w:id="156" w:name="_Ref46919241"/>
      <w:bookmarkStart w:id="157" w:name="_Toc92284261"/>
      <w:r w:rsidRPr="0066066B">
        <w:t>Electrical requirements</w:t>
      </w:r>
      <w:bookmarkEnd w:id="156"/>
      <w:bookmarkEnd w:id="157"/>
    </w:p>
    <w:p w14:paraId="0FC6E6AB" w14:textId="4578F5F0" w:rsidR="0066066B" w:rsidRDefault="0066066B" w:rsidP="0066066B">
      <w:pPr>
        <w:pStyle w:val="Text"/>
      </w:pPr>
      <w:r>
        <w:t>The electrical part of the scope includes the delivery, installation and final commissioning of all electrically controlled and supplied equipment necessary to operate the C</w:t>
      </w:r>
      <w:r w:rsidR="00B14402">
        <w:t>U</w:t>
      </w:r>
      <w:r>
        <w:t xml:space="preserve"> in the specified </w:t>
      </w:r>
      <w:r w:rsidRPr="001716D4">
        <w:lastRenderedPageBreak/>
        <w:t xml:space="preserve">manner. As battery limit the power connection terminals of the </w:t>
      </w:r>
      <w:r w:rsidR="007862B2" w:rsidRPr="001716D4">
        <w:t xml:space="preserve">existing </w:t>
      </w:r>
      <w:r w:rsidRPr="001716D4">
        <w:t>low voltage power distribution board (LVDB) and the UPS distribution board</w:t>
      </w:r>
      <w:r w:rsidR="007862B2" w:rsidRPr="001716D4">
        <w:t xml:space="preserve"> (if necessary)</w:t>
      </w:r>
      <w:r w:rsidRPr="001716D4">
        <w:t xml:space="preserve"> </w:t>
      </w:r>
      <w:r w:rsidR="007862B2" w:rsidRPr="001716D4">
        <w:t xml:space="preserve">are </w:t>
      </w:r>
      <w:r w:rsidRPr="001716D4">
        <w:t>defined.</w:t>
      </w:r>
    </w:p>
    <w:p w14:paraId="5C8BD5C2" w14:textId="25066AA8" w:rsidR="0066066B" w:rsidRDefault="0066066B" w:rsidP="0066066B">
      <w:pPr>
        <w:pStyle w:val="Text"/>
      </w:pPr>
      <w:r w:rsidRPr="001716D4">
        <w:t xml:space="preserve">Any upstream power switch(es) for the TC equipment in the LVDB and UPS distribution boards will be delivered by the </w:t>
      </w:r>
      <w:r w:rsidR="002421DA" w:rsidRPr="001716D4">
        <w:t>Employer</w:t>
      </w:r>
      <w:r w:rsidRPr="001716D4">
        <w:t xml:space="preserve"> while the engineering data </w:t>
      </w:r>
      <w:r w:rsidR="007862B2" w:rsidRPr="001716D4">
        <w:t xml:space="preserve">(also settings of thermal and instantaneous releases) </w:t>
      </w:r>
      <w:r w:rsidRPr="001716D4">
        <w:t>of these switches will be under responsibility of the Supplier. Any necessary engineering data for switch</w:t>
      </w:r>
      <w:r w:rsidR="00637205">
        <w:t xml:space="preserve"> </w:t>
      </w:r>
      <w:r w:rsidRPr="001716D4">
        <w:t>(</w:t>
      </w:r>
      <w:r w:rsidR="00637205">
        <w:t>-</w:t>
      </w:r>
      <w:r w:rsidRPr="001716D4">
        <w:t xml:space="preserve">es) must be handed over to the </w:t>
      </w:r>
      <w:r w:rsidR="002421DA" w:rsidRPr="001716D4">
        <w:t xml:space="preserve">Employer </w:t>
      </w:r>
      <w:r w:rsidRPr="001716D4">
        <w:t>at least 6 weeks after contractual agreement.</w:t>
      </w:r>
    </w:p>
    <w:p w14:paraId="0C864703" w14:textId="6FB42FD8" w:rsidR="00143B57" w:rsidRDefault="0066066B" w:rsidP="0066066B">
      <w:pPr>
        <w:pStyle w:val="Text"/>
      </w:pPr>
      <w:r>
        <w:t xml:space="preserve">The Supplier installs the power, control and instrumentation cables interconnecting LV/MCC/UCP – cabinets and all consumers and other installations within the scope. </w:t>
      </w:r>
      <w:r w:rsidR="007862B2">
        <w:t xml:space="preserve">In the power building the </w:t>
      </w:r>
      <w:r>
        <w:t>cables will be laid in indoor cable tray</w:t>
      </w:r>
      <w:r w:rsidR="007862B2">
        <w:t>s and ducts</w:t>
      </w:r>
      <w:r>
        <w:t xml:space="preserve"> provided and </w:t>
      </w:r>
      <w:r w:rsidRPr="00076269">
        <w:t xml:space="preserve">installed by the </w:t>
      </w:r>
      <w:r w:rsidR="002421DA" w:rsidRPr="00076269">
        <w:t>Employer</w:t>
      </w:r>
      <w:r w:rsidRPr="00076269">
        <w:t xml:space="preserve">. The detailed engineering of these cables and the individual cable routing is part of the Supplier’s scope as well as the timely provision of the related engineering results to the </w:t>
      </w:r>
      <w:r w:rsidR="002421DA" w:rsidRPr="00076269">
        <w:t>Employer</w:t>
      </w:r>
      <w:r w:rsidRPr="00076269">
        <w:t>.</w:t>
      </w:r>
      <w:r>
        <w:t xml:space="preserve"> </w:t>
      </w:r>
    </w:p>
    <w:p w14:paraId="7B9450AF" w14:textId="6E9C6E5F" w:rsidR="0066066B" w:rsidRDefault="0066066B" w:rsidP="0066066B">
      <w:pPr>
        <w:pStyle w:val="Text"/>
      </w:pPr>
      <w:r>
        <w:t xml:space="preserve">The cableway construction within the skids is carried out by the Supplier in accordance </w:t>
      </w:r>
      <w:r w:rsidR="00143B57">
        <w:t xml:space="preserve">with </w:t>
      </w:r>
      <w:r>
        <w:t>its needs. Sufficient space for inter skid cabling has to be provided.</w:t>
      </w:r>
    </w:p>
    <w:p w14:paraId="5232872F" w14:textId="3F9195C4" w:rsidR="00143B57" w:rsidRDefault="00143B57" w:rsidP="0066066B">
      <w:pPr>
        <w:pStyle w:val="Text"/>
      </w:pPr>
      <w:r>
        <w:t>The cables between Power building and C</w:t>
      </w:r>
      <w:r w:rsidR="00B14402">
        <w:t>U</w:t>
      </w:r>
      <w:r>
        <w:t xml:space="preserve"> skids shall be laid in ground in protective ducts. </w:t>
      </w:r>
      <w:r w:rsidR="00881E9C">
        <w:t xml:space="preserve">Excavation works, cable duct supply and backfilling of cable trenches have to be provided by </w:t>
      </w:r>
      <w:r w:rsidR="002F0AD4" w:rsidRPr="00076269">
        <w:t>Employer</w:t>
      </w:r>
      <w:r w:rsidR="00881E9C" w:rsidRPr="00076269">
        <w:t>.</w:t>
      </w:r>
    </w:p>
    <w:p w14:paraId="03E84848" w14:textId="73B654B5" w:rsidR="0066066B" w:rsidRPr="00076269" w:rsidRDefault="0066066B" w:rsidP="0066066B">
      <w:pPr>
        <w:pStyle w:val="Text"/>
      </w:pPr>
      <w:r w:rsidRPr="00076269">
        <w:t xml:space="preserve">The power cables from the LVPD and UPS distribution boards towards Supplier’s LV/MCC-cabinets will be installed in </w:t>
      </w:r>
      <w:r w:rsidR="00881E9C" w:rsidRPr="00076269">
        <w:t xml:space="preserve">indoor </w:t>
      </w:r>
      <w:r w:rsidRPr="00076269">
        <w:t xml:space="preserve">cable tray systems, provided and installed by the </w:t>
      </w:r>
      <w:r w:rsidR="002421DA" w:rsidRPr="00076269">
        <w:t>Employer</w:t>
      </w:r>
      <w:r w:rsidRPr="00076269">
        <w:t xml:space="preserve">. The detailed engineering of these cables considering the individual cable routing is part of the Supplier’s scope as well as the timely provision of the related engineering results to the </w:t>
      </w:r>
      <w:r w:rsidR="002421DA" w:rsidRPr="00076269">
        <w:t>Employer</w:t>
      </w:r>
      <w:r w:rsidRPr="00076269">
        <w:t xml:space="preserve">. The </w:t>
      </w:r>
      <w:r w:rsidR="002421DA" w:rsidRPr="00076269">
        <w:t xml:space="preserve">Employer </w:t>
      </w:r>
      <w:r w:rsidRPr="00076269">
        <w:t>himself will separately organize cable installation work for the commissioning phase of the plant to aim a concentrate</w:t>
      </w:r>
      <w:r w:rsidR="00E929F5" w:rsidRPr="00076269">
        <w:t>d</w:t>
      </w:r>
      <w:r w:rsidRPr="00076269">
        <w:t xml:space="preserve"> cable installation work</w:t>
      </w:r>
      <w:r w:rsidR="00E929F5" w:rsidRPr="00076269">
        <w:t>s</w:t>
      </w:r>
      <w:r w:rsidRPr="00076269">
        <w:t xml:space="preserve"> for all cabling between buildings for any discipline on site. In this issue, the outer wall</w:t>
      </w:r>
      <w:r w:rsidR="00E929F5" w:rsidRPr="00076269">
        <w:t>s</w:t>
      </w:r>
      <w:r w:rsidRPr="00076269">
        <w:t xml:space="preserve"> of the C</w:t>
      </w:r>
      <w:r w:rsidR="00B14402">
        <w:t>U</w:t>
      </w:r>
      <w:r w:rsidRPr="00076269">
        <w:t xml:space="preserve"> enclosure</w:t>
      </w:r>
      <w:r w:rsidR="00E929F5" w:rsidRPr="00076269">
        <w:t>s</w:t>
      </w:r>
      <w:r w:rsidRPr="00076269">
        <w:t xml:space="preserve"> are the </w:t>
      </w:r>
      <w:r w:rsidR="00E929F5" w:rsidRPr="00076269">
        <w:t xml:space="preserve">boundaries </w:t>
      </w:r>
      <w:r w:rsidRPr="00076269">
        <w:t xml:space="preserve">of responsibility between the </w:t>
      </w:r>
      <w:r w:rsidR="002421DA" w:rsidRPr="00076269">
        <w:t xml:space="preserve">Employer </w:t>
      </w:r>
      <w:r w:rsidRPr="00076269">
        <w:t xml:space="preserve">and Supplier, regarding cable </w:t>
      </w:r>
      <w:r w:rsidR="00E929F5" w:rsidRPr="00076269">
        <w:t>route preparation</w:t>
      </w:r>
      <w:r w:rsidRPr="00076269">
        <w:t>.</w:t>
      </w:r>
    </w:p>
    <w:p w14:paraId="0129ABA1" w14:textId="77777777" w:rsidR="0066066B" w:rsidRDefault="0066066B" w:rsidP="0066066B">
      <w:pPr>
        <w:pStyle w:val="Text"/>
      </w:pPr>
      <w:r w:rsidRPr="00076269">
        <w:t>Any installation and deliverables on-skid is under Supplier’s scope.</w:t>
      </w:r>
    </w:p>
    <w:p w14:paraId="36A9FF2E" w14:textId="77777777" w:rsidR="00A8030B" w:rsidRDefault="00A8030B" w:rsidP="00A8030B">
      <w:pPr>
        <w:pStyle w:val="Heading3"/>
      </w:pPr>
      <w:bookmarkStart w:id="158" w:name="_Toc92284262"/>
      <w:r w:rsidRPr="00A8030B">
        <w:t>Scope of Equipment</w:t>
      </w:r>
      <w:bookmarkEnd w:id="158"/>
    </w:p>
    <w:p w14:paraId="32AF4A53" w14:textId="77777777" w:rsidR="00A8030B" w:rsidRDefault="00A8030B" w:rsidP="00A8030B">
      <w:pPr>
        <w:pStyle w:val="Text"/>
      </w:pPr>
      <w:r>
        <w:t>The scope of electrical equipment supply consists mainly of:</w:t>
      </w:r>
    </w:p>
    <w:p w14:paraId="1E33CFB1" w14:textId="4FC4D808" w:rsidR="00A8030B" w:rsidRDefault="00A8030B" w:rsidP="00A8030B">
      <w:pPr>
        <w:pStyle w:val="Bulletedlist"/>
      </w:pPr>
      <w:r>
        <w:t xml:space="preserve">MCC for </w:t>
      </w:r>
      <w:r w:rsidR="00EF0893">
        <w:t>TC</w:t>
      </w:r>
      <w:r>
        <w:t>,</w:t>
      </w:r>
    </w:p>
    <w:p w14:paraId="33B9D072" w14:textId="0D79069E" w:rsidR="00A8030B" w:rsidRDefault="00A8030B" w:rsidP="00A8030B">
      <w:pPr>
        <w:pStyle w:val="Bulletedlist"/>
      </w:pPr>
      <w:r>
        <w:t xml:space="preserve">Control, instrumentation and low voltage </w:t>
      </w:r>
      <w:r w:rsidR="00EF0893">
        <w:t xml:space="preserve">power </w:t>
      </w:r>
      <w:r>
        <w:t>cabling interconnecting the single components of the scope of supply as well as to the specified terminals for connection to equipment provided by others,</w:t>
      </w:r>
    </w:p>
    <w:p w14:paraId="7A7E82FF" w14:textId="77777777" w:rsidR="00A8030B" w:rsidRDefault="00A8030B" w:rsidP="00A8030B">
      <w:pPr>
        <w:pStyle w:val="Bulletedlist"/>
      </w:pPr>
      <w:r>
        <w:t>Trace heating including insulation and cladding,</w:t>
      </w:r>
    </w:p>
    <w:p w14:paraId="62746BD1" w14:textId="77777777" w:rsidR="00A8030B" w:rsidRDefault="00A8030B" w:rsidP="00A8030B">
      <w:pPr>
        <w:pStyle w:val="Bulletedlist"/>
      </w:pPr>
      <w:r>
        <w:t xml:space="preserve">Lighting and emergency lighting within the </w:t>
      </w:r>
      <w:r w:rsidR="001D5E3B">
        <w:t>enclosure,</w:t>
      </w:r>
    </w:p>
    <w:p w14:paraId="27592272" w14:textId="77777777" w:rsidR="00A8030B" w:rsidRDefault="00A8030B" w:rsidP="00A8030B">
      <w:pPr>
        <w:pStyle w:val="Bulletedlist"/>
      </w:pPr>
      <w:r>
        <w:lastRenderedPageBreak/>
        <w:t>Terminal boxes, local control stations, maintenance switches,</w:t>
      </w:r>
    </w:p>
    <w:p w14:paraId="218B2A03" w14:textId="77777777" w:rsidR="00A8030B" w:rsidRDefault="00A8030B" w:rsidP="00A8030B">
      <w:pPr>
        <w:pStyle w:val="Bulletedlist"/>
      </w:pPr>
      <w:r>
        <w:t>Potential equalization of all components of the scope of supply and connection to the grounding network of the overall plant, provided by others.</w:t>
      </w:r>
    </w:p>
    <w:p w14:paraId="72D76A36" w14:textId="5AA0A8FA" w:rsidR="00A8030B" w:rsidRDefault="00A8030B" w:rsidP="00A8030B">
      <w:pPr>
        <w:pStyle w:val="Text"/>
      </w:pPr>
      <w:r>
        <w:t xml:space="preserve">All electrical interfaces are shown schematically in </w:t>
      </w:r>
      <w:r w:rsidR="00610B0B">
        <w:t xml:space="preserve">document No. </w:t>
      </w:r>
      <w:r w:rsidR="00610B0B" w:rsidRPr="00610B0B">
        <w:t>GCUI-TD-GOT-GEN-DWG-</w:t>
      </w:r>
      <w:r w:rsidR="000419B1" w:rsidRPr="00610B0B">
        <w:t>00</w:t>
      </w:r>
      <w:r w:rsidR="000419B1">
        <w:t xml:space="preserve">3 </w:t>
      </w:r>
      <w:r w:rsidR="00610B0B" w:rsidRPr="00610B0B">
        <w:t>Electrical and I&amp;C Interfaces for GCU - Schematics</w:t>
      </w:r>
      <w:r>
        <w:t>.</w:t>
      </w:r>
    </w:p>
    <w:p w14:paraId="4D129181" w14:textId="77777777" w:rsidR="00A8030B" w:rsidRDefault="00A8030B" w:rsidP="00A8030B">
      <w:pPr>
        <w:pStyle w:val="Text"/>
      </w:pPr>
      <w:r>
        <w:t>All cabinets shall be painted in RAL 7035.</w:t>
      </w:r>
    </w:p>
    <w:p w14:paraId="5C64CD51" w14:textId="77777777" w:rsidR="001D5E3B" w:rsidRDefault="001D5E3B" w:rsidP="001D5E3B">
      <w:pPr>
        <w:pStyle w:val="Heading3"/>
      </w:pPr>
      <w:bookmarkStart w:id="159" w:name="_Toc92284263"/>
      <w:r w:rsidRPr="001D5E3B">
        <w:t>Noise Emission and Noise Protection</w:t>
      </w:r>
      <w:bookmarkEnd w:id="159"/>
    </w:p>
    <w:p w14:paraId="222572E5" w14:textId="603295D9" w:rsidR="001D5E3B" w:rsidRDefault="001D5E3B" w:rsidP="001D5E3B">
      <w:pPr>
        <w:pStyle w:val="Text"/>
      </w:pPr>
      <w:r>
        <w:t>All auxiliary drives and equipment</w:t>
      </w:r>
      <w:r w:rsidR="00EF0893">
        <w:t xml:space="preserve"> noise shall</w:t>
      </w:r>
      <w:r>
        <w:t xml:space="preserve"> be well below the EN 60034-9 sound power level limit value. The achievable values shall be given for the complete operating range.</w:t>
      </w:r>
    </w:p>
    <w:p w14:paraId="7BE9FF2E" w14:textId="461C03CE" w:rsidR="001D5E3B" w:rsidRDefault="005262C3" w:rsidP="001D5E3B">
      <w:pPr>
        <w:pStyle w:val="Text"/>
      </w:pPr>
      <w:r>
        <w:t>A</w:t>
      </w:r>
      <w:r w:rsidR="001D5E3B">
        <w:t xml:space="preserve"> type-testing protocol must be provided as a proof.</w:t>
      </w:r>
    </w:p>
    <w:p w14:paraId="5AEF91CD" w14:textId="77777777" w:rsidR="001D5E3B" w:rsidRDefault="001D5E3B" w:rsidP="001D5E3B">
      <w:pPr>
        <w:pStyle w:val="Heading3"/>
      </w:pPr>
      <w:bookmarkStart w:id="160" w:name="_Toc92284264"/>
      <w:r w:rsidRPr="001D5E3B">
        <w:t>Electric Power Supply</w:t>
      </w:r>
      <w:bookmarkEnd w:id="160"/>
    </w:p>
    <w:p w14:paraId="33B95CAF" w14:textId="42A34205" w:rsidR="001D5E3B" w:rsidRDefault="00781F2C" w:rsidP="001D5E3B">
      <w:pPr>
        <w:pStyle w:val="Text"/>
      </w:pPr>
      <w:r>
        <w:t>Electric power supply for all electrical consumers of the new C</w:t>
      </w:r>
      <w:r w:rsidR="009A2A6E">
        <w:t>U</w:t>
      </w:r>
      <w:r>
        <w:t xml:space="preserve"> shall be provided from new MCC switchgear, which shall be also Supplier’s scope of supply. The MCC shall be placed in existing Power building. MCC shall be fed from existing LV main switchgear. Available voltage system is </w:t>
      </w:r>
      <w:r w:rsidRPr="00076269">
        <w:t>3x400/230 V, 50 Hz, TN-S.</w:t>
      </w:r>
      <w:r w:rsidR="00AB57B4" w:rsidRPr="00076269">
        <w:t xml:space="preserve"> Any auxiliary necessary voltage levels</w:t>
      </w:r>
      <w:r w:rsidR="00AB57B4" w:rsidRPr="00076269" w:rsidDel="00AC2F95">
        <w:t xml:space="preserve"> </w:t>
      </w:r>
      <w:r w:rsidR="00AB57B4" w:rsidRPr="00076269">
        <w:t>for C</w:t>
      </w:r>
      <w:r w:rsidR="009A2A6E">
        <w:t>U</w:t>
      </w:r>
      <w:r w:rsidR="00AB57B4" w:rsidRPr="00076269">
        <w:t xml:space="preserve"> equipment shall be generated by Supplier’s converters.</w:t>
      </w:r>
    </w:p>
    <w:p w14:paraId="4EDA9044" w14:textId="41A9C967" w:rsidR="00AC2F95" w:rsidRDefault="00AC2F95" w:rsidP="001D5E3B">
      <w:pPr>
        <w:pStyle w:val="Text"/>
      </w:pPr>
      <w:r>
        <w:t>Electric power for main LV switchgear is provided from two transformers 20/0</w:t>
      </w:r>
      <w:r>
        <w:rPr>
          <w:lang w:val="sk-SK"/>
        </w:rPr>
        <w:t>,</w:t>
      </w:r>
      <w:r>
        <w:t xml:space="preserve">4 kV, 1,6 MVA. For </w:t>
      </w:r>
      <w:r w:rsidRPr="00076269">
        <w:t>emergency purposes also stand-by diesel generator with power of 4</w:t>
      </w:r>
      <w:r w:rsidR="00827E3F">
        <w:t>4</w:t>
      </w:r>
      <w:r w:rsidRPr="00076269">
        <w:t>0 kW is available. Power from diesel generator shall be used (if necessary) only for C</w:t>
      </w:r>
      <w:r w:rsidR="009A2A6E">
        <w:t>U</w:t>
      </w:r>
      <w:r w:rsidRPr="00076269">
        <w:t xml:space="preserve"> </w:t>
      </w:r>
      <w:r w:rsidR="00076269">
        <w:t xml:space="preserve">safe </w:t>
      </w:r>
      <w:r w:rsidRPr="00076269">
        <w:t>shut down in case of power grid outage.</w:t>
      </w:r>
    </w:p>
    <w:p w14:paraId="1A7B45BB" w14:textId="14910719" w:rsidR="00AC2F95" w:rsidRDefault="00AB57B4" w:rsidP="001D5E3B">
      <w:pPr>
        <w:pStyle w:val="Text"/>
      </w:pPr>
      <w:r>
        <w:t>As a c</w:t>
      </w:r>
      <w:r w:rsidR="00AC2F95">
        <w:t>onnection point</w:t>
      </w:r>
      <w:r w:rsidR="004B7107">
        <w:t xml:space="preserve"> (or points)</w:t>
      </w:r>
      <w:r w:rsidR="00AC2F95">
        <w:t xml:space="preserve"> of </w:t>
      </w:r>
      <w:r w:rsidR="004B7107">
        <w:t>new C</w:t>
      </w:r>
      <w:r w:rsidR="00827E3F">
        <w:t>U</w:t>
      </w:r>
      <w:r w:rsidR="004B7107">
        <w:t xml:space="preserve"> power supply </w:t>
      </w:r>
      <w:r>
        <w:t>the spare outputs in mentioned existing main LV switchgear shall be utilized.</w:t>
      </w:r>
    </w:p>
    <w:p w14:paraId="49C0B2B1" w14:textId="0093FA09" w:rsidR="00AB57B4" w:rsidRDefault="00AB57B4" w:rsidP="001D5E3B">
      <w:pPr>
        <w:pStyle w:val="Text"/>
      </w:pPr>
      <w:r>
        <w:t xml:space="preserve">The power requirements have to be provided to the </w:t>
      </w:r>
      <w:r w:rsidRPr="002421DA">
        <w:t>Employer</w:t>
      </w:r>
      <w:r>
        <w:t xml:space="preserve"> as part of the offer.</w:t>
      </w:r>
    </w:p>
    <w:p w14:paraId="09861A8D" w14:textId="432D96F6" w:rsidR="00AB57B4" w:rsidRDefault="00AB57B4" w:rsidP="001D5E3B">
      <w:pPr>
        <w:pStyle w:val="Text"/>
      </w:pPr>
      <w:r w:rsidRPr="00076269">
        <w:t>Necessary uninterruptible power sources for C</w:t>
      </w:r>
      <w:r w:rsidR="00827E3F">
        <w:t>U</w:t>
      </w:r>
      <w:r w:rsidRPr="00076269">
        <w:t xml:space="preserve"> shall be Supplier’s scope of supply (batteries, converters, inverters etc.).</w:t>
      </w:r>
    </w:p>
    <w:p w14:paraId="0CFE9956" w14:textId="77777777" w:rsidR="001D5E3B" w:rsidRDefault="000F3F81" w:rsidP="000F3F81">
      <w:pPr>
        <w:pStyle w:val="Heading3"/>
      </w:pPr>
      <w:bookmarkStart w:id="161" w:name="_Toc92284265"/>
      <w:r w:rsidRPr="000F3F81">
        <w:t>Scope of Supply: Technical Description</w:t>
      </w:r>
      <w:bookmarkEnd w:id="161"/>
    </w:p>
    <w:p w14:paraId="1E4D39BB" w14:textId="77777777" w:rsidR="000F3F81" w:rsidRDefault="000F3F81" w:rsidP="000F3F81">
      <w:pPr>
        <w:pStyle w:val="Heading4"/>
      </w:pPr>
      <w:bookmarkStart w:id="162" w:name="_Toc92284266"/>
      <w:r w:rsidRPr="000F3F81">
        <w:t>General Requirements</w:t>
      </w:r>
      <w:bookmarkEnd w:id="162"/>
    </w:p>
    <w:p w14:paraId="13AC8B56" w14:textId="77777777" w:rsidR="000F3F81" w:rsidRPr="000F3F81" w:rsidRDefault="000F3F81" w:rsidP="000F3F81">
      <w:pPr>
        <w:pStyle w:val="Text"/>
        <w:rPr>
          <w:u w:val="single"/>
        </w:rPr>
      </w:pPr>
      <w:r w:rsidRPr="000F3F81">
        <w:rPr>
          <w:u w:val="single"/>
        </w:rPr>
        <w:t>Equipment</w:t>
      </w:r>
    </w:p>
    <w:p w14:paraId="5D6A11E5" w14:textId="77777777" w:rsidR="000F3F81" w:rsidRDefault="000F3F81" w:rsidP="000F3F81">
      <w:pPr>
        <w:pStyle w:val="Text"/>
      </w:pPr>
      <w:r>
        <w:t>Supplier must ensure that selection of all equipment and components is based on simple maintenance, trouble-free fault detection and long maintenance intervals.</w:t>
      </w:r>
    </w:p>
    <w:p w14:paraId="493D6C1C" w14:textId="77777777" w:rsidR="000F3F81" w:rsidRDefault="000F3F81" w:rsidP="000F3F81">
      <w:pPr>
        <w:pStyle w:val="Text"/>
      </w:pPr>
      <w:r>
        <w:t xml:space="preserve">Equipment and utilities have to be designed for continuous operation with nominal power and in due consideration of the ambient conditions. Only components of proven industrial standard and </w:t>
      </w:r>
      <w:r>
        <w:lastRenderedPageBreak/>
        <w:t>high technical availability shall be used. They shall as far as possible be part of Suppliers standard supply program.</w:t>
      </w:r>
    </w:p>
    <w:p w14:paraId="546959EB" w14:textId="77777777" w:rsidR="000F3F81" w:rsidRDefault="000F3F81" w:rsidP="000F3F81">
      <w:pPr>
        <w:pStyle w:val="Text"/>
      </w:pPr>
      <w:r>
        <w:t>Equipment and components of identical kind and type must be used for equal or similar functions. In any case exchangeability must be guaranteed.</w:t>
      </w:r>
    </w:p>
    <w:p w14:paraId="68AB6DDA" w14:textId="77777777" w:rsidR="000F3F81" w:rsidRPr="000F3F81" w:rsidRDefault="000F3F81" w:rsidP="000F3F81">
      <w:pPr>
        <w:pStyle w:val="Text"/>
        <w:rPr>
          <w:u w:val="single"/>
        </w:rPr>
      </w:pPr>
      <w:r w:rsidRPr="000F3F81">
        <w:rPr>
          <w:u w:val="single"/>
        </w:rPr>
        <w:t>Tagging</w:t>
      </w:r>
    </w:p>
    <w:p w14:paraId="13A22A1A" w14:textId="77777777" w:rsidR="000F3F81" w:rsidRDefault="000F3F81" w:rsidP="000F3F81">
      <w:pPr>
        <w:pStyle w:val="Text"/>
      </w:pPr>
      <w:r w:rsidRPr="000F3F81">
        <w:t xml:space="preserve">All equipment, components and installations must be tagged with suitable nameplates of corrosion free material with long-lasting, light and weather proof labelling. Plates on cabinet front sides or other housings must be screw fastened. The Supplier shall apply </w:t>
      </w:r>
      <w:r>
        <w:t>his</w:t>
      </w:r>
      <w:r w:rsidRPr="000F3F81">
        <w:t xml:space="preserve"> tagging procedures.</w:t>
      </w:r>
    </w:p>
    <w:p w14:paraId="4F35DC1F" w14:textId="77777777" w:rsidR="000F3F81" w:rsidRPr="000F3F81" w:rsidRDefault="000F3F81" w:rsidP="000F3F81">
      <w:pPr>
        <w:pStyle w:val="Text"/>
        <w:rPr>
          <w:u w:val="single"/>
        </w:rPr>
      </w:pPr>
      <w:r w:rsidRPr="000F3F81">
        <w:rPr>
          <w:u w:val="single"/>
        </w:rPr>
        <w:t>Units</w:t>
      </w:r>
    </w:p>
    <w:p w14:paraId="604A5F56" w14:textId="77777777" w:rsidR="000F3F81" w:rsidRDefault="000F3F81" w:rsidP="000F3F81">
      <w:pPr>
        <w:pStyle w:val="Text"/>
      </w:pPr>
      <w:r w:rsidRPr="000F3F81">
        <w:t>All scales and displays must adopt the metric system based on SI units.</w:t>
      </w:r>
    </w:p>
    <w:p w14:paraId="20384A6C" w14:textId="77777777" w:rsidR="000F3F81" w:rsidRPr="000F3F81" w:rsidRDefault="000F3F81" w:rsidP="000F3F81">
      <w:pPr>
        <w:pStyle w:val="Text"/>
        <w:rPr>
          <w:u w:val="single"/>
        </w:rPr>
      </w:pPr>
      <w:r w:rsidRPr="000F3F81">
        <w:rPr>
          <w:u w:val="single"/>
        </w:rPr>
        <w:t>Design Basis</w:t>
      </w:r>
    </w:p>
    <w:p w14:paraId="2A8BE575" w14:textId="5EFDCBE0" w:rsidR="000F3F81" w:rsidRDefault="000F3F81" w:rsidP="000F3F81">
      <w:pPr>
        <w:pStyle w:val="Text"/>
      </w:pPr>
      <w:r w:rsidRPr="000F3F81">
        <w:t xml:space="preserve">The complete </w:t>
      </w:r>
      <w:r w:rsidR="009C2F0C">
        <w:t>electric installation</w:t>
      </w:r>
      <w:r w:rsidRPr="000F3F81">
        <w:t xml:space="preserve"> has to be designed in a way that there is a spare power margin of 10% with respect to the maximum required power of the </w:t>
      </w:r>
      <w:r w:rsidR="009C2F0C">
        <w:t>supplied</w:t>
      </w:r>
      <w:r w:rsidR="009C2F0C" w:rsidRPr="000F3F81">
        <w:t xml:space="preserve"> </w:t>
      </w:r>
      <w:r w:rsidRPr="000F3F81">
        <w:t>system under worst case conditions</w:t>
      </w:r>
      <w:r w:rsidR="009C2F0C">
        <w:t>.</w:t>
      </w:r>
    </w:p>
    <w:p w14:paraId="53EE7346" w14:textId="77777777" w:rsidR="000F3F81" w:rsidRDefault="000F3F81" w:rsidP="000F3F81">
      <w:pPr>
        <w:pStyle w:val="Heading4"/>
      </w:pPr>
      <w:bookmarkStart w:id="163" w:name="_Ref47009326"/>
      <w:bookmarkStart w:id="164" w:name="_Toc92284267"/>
      <w:r w:rsidRPr="000F3F81">
        <w:t>Harmonic Distortions</w:t>
      </w:r>
      <w:bookmarkEnd w:id="163"/>
      <w:bookmarkEnd w:id="164"/>
    </w:p>
    <w:p w14:paraId="7DC91FFD" w14:textId="77777777" w:rsidR="000F3F81" w:rsidRPr="000F3F81" w:rsidRDefault="000F3F81" w:rsidP="000F3F81">
      <w:pPr>
        <w:pStyle w:val="Text"/>
        <w:rPr>
          <w:u w:val="single"/>
        </w:rPr>
      </w:pPr>
      <w:r w:rsidRPr="000F3F81">
        <w:rPr>
          <w:u w:val="single"/>
        </w:rPr>
        <w:t>General</w:t>
      </w:r>
    </w:p>
    <w:p w14:paraId="27DD2BC4" w14:textId="20645C1C" w:rsidR="000F3F81" w:rsidRDefault="000F3F81" w:rsidP="000F3F81">
      <w:pPr>
        <w:pStyle w:val="Text"/>
      </w:pPr>
      <w:r>
        <w:t xml:space="preserve">It is Supplier’s obligation and part of the scope of supply that the </w:t>
      </w:r>
      <w:r w:rsidR="009C2F0C">
        <w:t>C</w:t>
      </w:r>
      <w:r w:rsidR="00A77B35">
        <w:t>U</w:t>
      </w:r>
      <w:r w:rsidR="009C2F0C">
        <w:t xml:space="preserve"> electric installation</w:t>
      </w:r>
      <w:r>
        <w:t xml:space="preserve"> can be connected to the grid </w:t>
      </w:r>
      <w:r w:rsidR="009C2F0C">
        <w:t xml:space="preserve">in such a way </w:t>
      </w:r>
      <w:r>
        <w:t xml:space="preserve">that no existing installation </w:t>
      </w:r>
      <w:r w:rsidR="009C2F0C">
        <w:t xml:space="preserve">will be </w:t>
      </w:r>
      <w:r>
        <w:t xml:space="preserve">negatively influenced. Moreover, the Supplier has to ensure that the </w:t>
      </w:r>
      <w:r w:rsidR="00550066">
        <w:t xml:space="preserve">electric </w:t>
      </w:r>
      <w:r>
        <w:t xml:space="preserve">system itself can be operated failure-free when connected to the electrical grid. </w:t>
      </w:r>
    </w:p>
    <w:p w14:paraId="268D8B69" w14:textId="4FA0DCE7" w:rsidR="000F3F81" w:rsidRDefault="000F3F81" w:rsidP="000F3F81">
      <w:pPr>
        <w:pStyle w:val="Text"/>
      </w:pPr>
      <w:r>
        <w:t xml:space="preserve">The point of common coupling (PCC) is defined at feeding terminals in </w:t>
      </w:r>
      <w:r w:rsidR="00550066">
        <w:t>LV main</w:t>
      </w:r>
      <w:r>
        <w:t xml:space="preserve"> switchgear.</w:t>
      </w:r>
    </w:p>
    <w:p w14:paraId="1F29F9F0" w14:textId="77777777" w:rsidR="000F3F81" w:rsidRPr="00520850" w:rsidRDefault="00520850" w:rsidP="000F3F81">
      <w:pPr>
        <w:pStyle w:val="Text"/>
        <w:rPr>
          <w:u w:val="single"/>
        </w:rPr>
      </w:pPr>
      <w:r w:rsidRPr="00520850">
        <w:rPr>
          <w:u w:val="single"/>
        </w:rPr>
        <w:t>Principles for the Evaluation of the Harmonic Distortion</w:t>
      </w:r>
    </w:p>
    <w:p w14:paraId="286627E8" w14:textId="07A4B7ED" w:rsidR="00520850" w:rsidRDefault="00520850" w:rsidP="00520850">
      <w:pPr>
        <w:pStyle w:val="Text"/>
      </w:pPr>
      <w:r>
        <w:t xml:space="preserve">The principles for the evaluation of the harmonic distortions can be found in the standards. Moreover, Supplier has to ensure that the power quality for all consumers connected to the energy supply still complies with the limits required by EN 50160 after connecting the </w:t>
      </w:r>
      <w:r w:rsidR="008118FC">
        <w:t>C</w:t>
      </w:r>
      <w:r w:rsidR="00A77B35">
        <w:t>U</w:t>
      </w:r>
      <w:r w:rsidR="008118FC">
        <w:t xml:space="preserve"> electrical installation</w:t>
      </w:r>
      <w:r>
        <w:t xml:space="preserve"> to the </w:t>
      </w:r>
      <w:r w:rsidR="008118FC">
        <w:t>grid</w:t>
      </w:r>
      <w:r>
        <w:t>.</w:t>
      </w:r>
    </w:p>
    <w:p w14:paraId="7215C033" w14:textId="49EF0B7F" w:rsidR="00520850" w:rsidRDefault="00520850" w:rsidP="00520850">
      <w:pPr>
        <w:pStyle w:val="Text"/>
      </w:pPr>
      <w:r>
        <w:t>The reference value for the short-circuit power at PCC</w:t>
      </w:r>
      <w:r w:rsidR="008118FC">
        <w:t xml:space="preserve"> shall be provided by Employer</w:t>
      </w:r>
      <w:r>
        <w:t>.</w:t>
      </w:r>
    </w:p>
    <w:p w14:paraId="477B6B53" w14:textId="77777777" w:rsidR="00520850" w:rsidRPr="00520850" w:rsidRDefault="00520850" w:rsidP="00520850">
      <w:pPr>
        <w:pStyle w:val="Text"/>
        <w:rPr>
          <w:u w:val="single"/>
        </w:rPr>
      </w:pPr>
      <w:r w:rsidRPr="00520850">
        <w:rPr>
          <w:u w:val="single"/>
        </w:rPr>
        <w:t>Measurements</w:t>
      </w:r>
    </w:p>
    <w:p w14:paraId="004FE841" w14:textId="7298EF5C" w:rsidR="00E37573" w:rsidRDefault="00520850" w:rsidP="00520850">
      <w:pPr>
        <w:pStyle w:val="Text"/>
      </w:pPr>
      <w:r>
        <w:t>To proof the conformity to the requirements of grid operator and standards, a network analysis must be carried out prior and after commissioning of the drive systems, especially concentrated on harmonics measurement at PCC (</w:t>
      </w:r>
      <w:r w:rsidR="00807740">
        <w:t xml:space="preserve">0,4 </w:t>
      </w:r>
      <w:r>
        <w:t>kV level)</w:t>
      </w:r>
      <w:r w:rsidR="00E37573">
        <w:t xml:space="preserve"> during VSD run</w:t>
      </w:r>
      <w:r>
        <w:t xml:space="preserve">. </w:t>
      </w:r>
    </w:p>
    <w:p w14:paraId="45D0F8F2" w14:textId="5F990CC8" w:rsidR="00520850" w:rsidRDefault="00520850" w:rsidP="00520850">
      <w:pPr>
        <w:pStyle w:val="Text"/>
      </w:pPr>
      <w:r>
        <w:t xml:space="preserve">The two harmonics measurements should be performed as far as possible </w:t>
      </w:r>
      <w:r w:rsidR="00E37573">
        <w:t xml:space="preserve">at </w:t>
      </w:r>
      <w:r>
        <w:t>identical conditions:</w:t>
      </w:r>
    </w:p>
    <w:p w14:paraId="7CEB46FC" w14:textId="77777777" w:rsidR="00520850" w:rsidRDefault="00520850" w:rsidP="00520850">
      <w:pPr>
        <w:pStyle w:val="Text"/>
      </w:pPr>
      <w:r>
        <w:t>This means:</w:t>
      </w:r>
    </w:p>
    <w:p w14:paraId="04736144" w14:textId="77777777" w:rsidR="00520850" w:rsidRDefault="00520850" w:rsidP="00520850">
      <w:pPr>
        <w:pStyle w:val="Bulletedlist"/>
      </w:pPr>
      <w:r>
        <w:t>Identical measurement device</w:t>
      </w:r>
    </w:p>
    <w:p w14:paraId="59671F01" w14:textId="0542C8B3" w:rsidR="00520850" w:rsidRDefault="00520850" w:rsidP="00520850">
      <w:pPr>
        <w:pStyle w:val="Bulletedlist"/>
      </w:pPr>
      <w:r>
        <w:lastRenderedPageBreak/>
        <w:t>Identical or similar seasonal conditions</w:t>
      </w:r>
      <w:r w:rsidR="00E37573">
        <w:t>.</w:t>
      </w:r>
    </w:p>
    <w:p w14:paraId="641D5722" w14:textId="77777777" w:rsidR="00520850" w:rsidRDefault="00520850" w:rsidP="00520850">
      <w:pPr>
        <w:pStyle w:val="Text"/>
      </w:pPr>
      <w:r>
        <w:t xml:space="preserve">Measurement process and procedure for data storage has to be elaborated by the Supplier and submitted to the </w:t>
      </w:r>
      <w:r w:rsidR="002421DA" w:rsidRPr="002421DA">
        <w:t>Employer</w:t>
      </w:r>
      <w:r>
        <w:t xml:space="preserve"> for review and approval.</w:t>
      </w:r>
    </w:p>
    <w:p w14:paraId="54A49129" w14:textId="77777777" w:rsidR="00520850" w:rsidRDefault="00520850" w:rsidP="00520850">
      <w:pPr>
        <w:pStyle w:val="Text"/>
      </w:pPr>
      <w:r>
        <w:t>A report, confirming the conformity to the specifications shall be issued.</w:t>
      </w:r>
    </w:p>
    <w:p w14:paraId="76DC8168" w14:textId="4CD4FF91" w:rsidR="00520850" w:rsidRDefault="00520850" w:rsidP="00520850">
      <w:pPr>
        <w:pStyle w:val="Heading3"/>
      </w:pPr>
      <w:bookmarkStart w:id="165" w:name="_Toc92284268"/>
      <w:r w:rsidRPr="00520850">
        <w:t xml:space="preserve">Emergency </w:t>
      </w:r>
      <w:r w:rsidR="008661DE">
        <w:t xml:space="preserve">electric </w:t>
      </w:r>
      <w:r w:rsidRPr="00520850">
        <w:t>shut down</w:t>
      </w:r>
      <w:bookmarkEnd w:id="165"/>
    </w:p>
    <w:p w14:paraId="045D6A39" w14:textId="66A5621A" w:rsidR="00520850" w:rsidRDefault="00520850" w:rsidP="00520850">
      <w:pPr>
        <w:pStyle w:val="Text"/>
      </w:pPr>
      <w:r>
        <w:t xml:space="preserve">The complete compressor package has to be equipped with an emergency </w:t>
      </w:r>
      <w:r w:rsidR="008661DE">
        <w:t xml:space="preserve">electric </w:t>
      </w:r>
      <w:r>
        <w:t>shut down system according to the requirements of this specification (EN 60204-1, category 0) as well as HAZOP/SIL requirements</w:t>
      </w:r>
    </w:p>
    <w:p w14:paraId="10F33B45" w14:textId="10282392" w:rsidR="00520850" w:rsidRDefault="00520850" w:rsidP="009E367B">
      <w:pPr>
        <w:pStyle w:val="Text"/>
      </w:pPr>
      <w:r>
        <w:t xml:space="preserve">The shutdown philosophy will include the de-energization of the </w:t>
      </w:r>
      <w:r w:rsidR="009E367B">
        <w:t>low voltage C</w:t>
      </w:r>
      <w:r w:rsidR="00A77B35">
        <w:t>U</w:t>
      </w:r>
      <w:r w:rsidR="009E367B">
        <w:t xml:space="preserve"> electrical installation</w:t>
      </w:r>
      <w:r>
        <w:t xml:space="preserve">. </w:t>
      </w:r>
    </w:p>
    <w:p w14:paraId="5E358694" w14:textId="0D0D6ADF" w:rsidR="00520850" w:rsidRPr="00520850" w:rsidRDefault="009E367B" w:rsidP="00520850">
      <w:pPr>
        <w:pStyle w:val="Text"/>
      </w:pPr>
      <w:r>
        <w:t>As isolating switches the main incoming circuit breakers or disconnectors in MCC can be used. Tripping must be ensured by undervoltage coils and normally closed push-buttons (or other safety contacts) connected in series.</w:t>
      </w:r>
    </w:p>
    <w:p w14:paraId="4678C4AA" w14:textId="77777777" w:rsidR="008E5BEB" w:rsidRDefault="008E5BEB" w:rsidP="008E5BEB">
      <w:pPr>
        <w:pStyle w:val="Heading3"/>
      </w:pPr>
      <w:bookmarkStart w:id="166" w:name="_Toc92284269"/>
      <w:r w:rsidRPr="008E5BEB">
        <w:t>Earthing and equipotential bonding</w:t>
      </w:r>
      <w:bookmarkEnd w:id="166"/>
    </w:p>
    <w:p w14:paraId="1A392A3A" w14:textId="6BCB4D4E" w:rsidR="00D05095" w:rsidRDefault="008E5BEB" w:rsidP="008E5BEB">
      <w:pPr>
        <w:pStyle w:val="Text"/>
      </w:pPr>
      <w:r>
        <w:t xml:space="preserve">The </w:t>
      </w:r>
      <w:r w:rsidR="002421DA" w:rsidRPr="002421DA">
        <w:t>Employer</w:t>
      </w:r>
      <w:r>
        <w:t xml:space="preserve"> provides an equipotential meshed grounding network</w:t>
      </w:r>
      <w:r w:rsidR="004B1860">
        <w:t>s</w:t>
      </w:r>
      <w:r>
        <w:t xml:space="preserve"> on site. </w:t>
      </w:r>
    </w:p>
    <w:p w14:paraId="226D0546" w14:textId="2572D705" w:rsidR="00D05095" w:rsidRDefault="00D05095" w:rsidP="008E5BEB">
      <w:pPr>
        <w:pStyle w:val="Text"/>
      </w:pPr>
      <w:r>
        <w:t>Following groundings are available:</w:t>
      </w:r>
    </w:p>
    <w:p w14:paraId="41AFAC6A" w14:textId="474A6CA7" w:rsidR="00D05095" w:rsidRDefault="00D05095" w:rsidP="00417655">
      <w:pPr>
        <w:pStyle w:val="Bulletedlist"/>
      </w:pPr>
      <w:r>
        <w:t>Power earth (PE)</w:t>
      </w:r>
    </w:p>
    <w:p w14:paraId="503FECCE" w14:textId="6A6FC860" w:rsidR="00D05095" w:rsidRDefault="00D05095" w:rsidP="00417655">
      <w:pPr>
        <w:pStyle w:val="Bulletedlist"/>
      </w:pPr>
      <w:r>
        <w:t>Instrument earth (IE)</w:t>
      </w:r>
    </w:p>
    <w:p w14:paraId="0BF0D4D5" w14:textId="39830BB8" w:rsidR="00D05095" w:rsidRDefault="00D05095" w:rsidP="00417655">
      <w:pPr>
        <w:pStyle w:val="Bulletedlist"/>
      </w:pPr>
      <w:r>
        <w:t>Intrinsically safe earth (IS)</w:t>
      </w:r>
    </w:p>
    <w:p w14:paraId="79E182DD" w14:textId="1482FF0C" w:rsidR="004B1860" w:rsidRDefault="004B1860" w:rsidP="00417655">
      <w:pPr>
        <w:pStyle w:val="Bulletedlist"/>
      </w:pPr>
      <w:r>
        <w:t>Frame ground (FG).</w:t>
      </w:r>
    </w:p>
    <w:p w14:paraId="221D92FD" w14:textId="722BA00F" w:rsidR="008E5BEB" w:rsidRDefault="008E5BEB" w:rsidP="008E5BEB">
      <w:pPr>
        <w:pStyle w:val="Text"/>
      </w:pPr>
      <w:r>
        <w:t xml:space="preserve">All exposed conductive parts or elements of the </w:t>
      </w:r>
      <w:r w:rsidR="004B1860">
        <w:t>C</w:t>
      </w:r>
      <w:r w:rsidR="00A77B35">
        <w:t>U</w:t>
      </w:r>
      <w:r w:rsidR="004B1860">
        <w:t xml:space="preserve"> </w:t>
      </w:r>
      <w:r>
        <w:t xml:space="preserve">systems shall be connected to </w:t>
      </w:r>
      <w:r w:rsidR="004B1860">
        <w:t xml:space="preserve">these </w:t>
      </w:r>
      <w:r>
        <w:t>network</w:t>
      </w:r>
      <w:r w:rsidR="004B1860">
        <w:t>s</w:t>
      </w:r>
      <w:r>
        <w:t xml:space="preserve"> by Supplier, </w:t>
      </w:r>
      <w:r w:rsidR="004B1860">
        <w:t>according to its requirements.</w:t>
      </w:r>
    </w:p>
    <w:p w14:paraId="478481E2" w14:textId="6DE35A8C" w:rsidR="008E5BEB" w:rsidRDefault="008E5BEB" w:rsidP="008E5BEB">
      <w:pPr>
        <w:pStyle w:val="Heading3"/>
      </w:pPr>
      <w:bookmarkStart w:id="167" w:name="_Toc92284270"/>
      <w:r w:rsidRPr="008E5BEB">
        <w:t xml:space="preserve">Motor control </w:t>
      </w:r>
      <w:r w:rsidR="00637205" w:rsidRPr="008E5BEB">
        <w:t>centre</w:t>
      </w:r>
      <w:r w:rsidRPr="008E5BEB">
        <w:t xml:space="preserve"> (MCC) and Switchboards</w:t>
      </w:r>
      <w:bookmarkEnd w:id="167"/>
    </w:p>
    <w:p w14:paraId="4177A952" w14:textId="7CC01CBA" w:rsidR="008E5BEB" w:rsidRDefault="008E5BEB" w:rsidP="008E5BEB">
      <w:pPr>
        <w:pStyle w:val="Text"/>
      </w:pPr>
      <w:r>
        <w:t xml:space="preserve">The LV power distribution and feeding power towards the electrical consumers </w:t>
      </w:r>
      <w:r w:rsidR="00DC1229">
        <w:t>delivered with</w:t>
      </w:r>
      <w:r>
        <w:t xml:space="preserve"> the </w:t>
      </w:r>
      <w:r w:rsidR="00763B0A">
        <w:t>C</w:t>
      </w:r>
      <w:r w:rsidR="00A77B35">
        <w:t>U</w:t>
      </w:r>
      <w:r w:rsidR="00763B0A">
        <w:t xml:space="preserve"> </w:t>
      </w:r>
      <w:r>
        <w:t xml:space="preserve">package shall be realized by a motor control </w:t>
      </w:r>
      <w:r w:rsidR="00637205">
        <w:t>centre</w:t>
      </w:r>
      <w:r>
        <w:t xml:space="preserve"> (MCC). The basic construction shall be realized by use of type tested switchboards in withdrawable design and possible exceptions in fixed</w:t>
      </w:r>
      <w:r w:rsidR="00A02DA3">
        <w:t xml:space="preserve">-mounting </w:t>
      </w:r>
      <w:r>
        <w:t xml:space="preserve">design. </w:t>
      </w:r>
      <w:r w:rsidR="00A02DA3">
        <w:t xml:space="preserve">Manufacturer </w:t>
      </w:r>
      <w:r>
        <w:t>shall follow the standard regulation according to EN 61439 and EN 60947, the equipment shall be suitable for operation and utilization according to EN 50110.</w:t>
      </w:r>
    </w:p>
    <w:p w14:paraId="26A7900C" w14:textId="152DFBA4" w:rsidR="008E5BEB" w:rsidRDefault="008E5BEB" w:rsidP="008E5BEB">
      <w:pPr>
        <w:pStyle w:val="Text"/>
      </w:pPr>
      <w:r>
        <w:t xml:space="preserve">The MCC shall be an industrial standard system, with interface to UCS as </w:t>
      </w:r>
      <w:r w:rsidRPr="00610B0B">
        <w:t xml:space="preserve">defined in chapter </w:t>
      </w:r>
      <w:r w:rsidR="00763B0A" w:rsidRPr="00610B0B">
        <w:fldChar w:fldCharType="begin"/>
      </w:r>
      <w:r w:rsidR="00763B0A" w:rsidRPr="00610B0B">
        <w:instrText xml:space="preserve"> REF _Ref46815965 \r \h </w:instrText>
      </w:r>
      <w:r w:rsidR="00A02DA3" w:rsidRPr="00610B0B">
        <w:instrText xml:space="preserve"> \* MERGEFORMAT </w:instrText>
      </w:r>
      <w:r w:rsidR="00763B0A" w:rsidRPr="00610B0B">
        <w:fldChar w:fldCharType="separate"/>
      </w:r>
      <w:r w:rsidR="00500879">
        <w:t>4.11</w:t>
      </w:r>
      <w:r w:rsidR="00763B0A" w:rsidRPr="00610B0B">
        <w:fldChar w:fldCharType="end"/>
      </w:r>
      <w:r w:rsidRPr="00610B0B">
        <w:t xml:space="preserve"> “Control and Instrumentation”</w:t>
      </w:r>
      <w:r w:rsidR="00A02DA3" w:rsidRPr="00610B0B">
        <w:t>.</w:t>
      </w:r>
    </w:p>
    <w:p w14:paraId="054DED5C" w14:textId="6EF71E62" w:rsidR="008E5BEB" w:rsidRDefault="008E5BEB" w:rsidP="008E5BEB">
      <w:pPr>
        <w:pStyle w:val="Text"/>
      </w:pPr>
      <w:r>
        <w:t>To protect the equipment against light</w:t>
      </w:r>
      <w:r w:rsidR="00A02DA3">
        <w:t>n</w:t>
      </w:r>
      <w:r>
        <w:t xml:space="preserve">ing </w:t>
      </w:r>
      <w:r w:rsidR="00A02DA3">
        <w:t>strikes</w:t>
      </w:r>
      <w:r>
        <w:t>, overvoltage arrester</w:t>
      </w:r>
      <w:r w:rsidR="00A02DA3">
        <w:t>s</w:t>
      </w:r>
      <w:r>
        <w:t xml:space="preserve"> Class I</w:t>
      </w:r>
      <w:r w:rsidR="00A02DA3">
        <w:t>+II</w:t>
      </w:r>
      <w:r>
        <w:t xml:space="preserve"> shall be installed </w:t>
      </w:r>
      <w:r w:rsidR="00A02DA3">
        <w:t>near</w:t>
      </w:r>
      <w:r>
        <w:t xml:space="preserve"> the main power supply terminals of MCC-cabinet.</w:t>
      </w:r>
    </w:p>
    <w:p w14:paraId="1997A376" w14:textId="01360A9F" w:rsidR="008E5BEB" w:rsidRPr="00076269" w:rsidRDefault="008E5BEB" w:rsidP="008E5BEB">
      <w:pPr>
        <w:pStyle w:val="Text"/>
      </w:pPr>
      <w:r w:rsidRPr="00076269">
        <w:lastRenderedPageBreak/>
        <w:t xml:space="preserve">The MCC will be equipped with one feeder from </w:t>
      </w:r>
      <w:r w:rsidR="00A02DA3" w:rsidRPr="00076269">
        <w:t xml:space="preserve">existing output </w:t>
      </w:r>
      <w:r w:rsidRPr="00076269">
        <w:t xml:space="preserve">of upstream </w:t>
      </w:r>
      <w:r w:rsidR="00A02DA3" w:rsidRPr="00076269">
        <w:t xml:space="preserve">main </w:t>
      </w:r>
      <w:r w:rsidRPr="00076269">
        <w:t>LV switchgear</w:t>
      </w:r>
      <w:r w:rsidR="00A02DA3" w:rsidRPr="00076269">
        <w:t>.</w:t>
      </w:r>
      <w:r w:rsidRPr="00076269">
        <w:t xml:space="preserve"> </w:t>
      </w:r>
    </w:p>
    <w:p w14:paraId="6966B2D1" w14:textId="05F01946" w:rsidR="008E5BEB" w:rsidRDefault="00A02DA3" w:rsidP="008E5BEB">
      <w:pPr>
        <w:pStyle w:val="Text"/>
      </w:pPr>
      <w:r w:rsidRPr="00076269">
        <w:t>In case of</w:t>
      </w:r>
      <w:r w:rsidR="008E5BEB" w:rsidRPr="00076269">
        <w:t xml:space="preserve"> </w:t>
      </w:r>
      <w:r w:rsidRPr="00076269">
        <w:t xml:space="preserve">short </w:t>
      </w:r>
      <w:r w:rsidR="008E5BEB" w:rsidRPr="00076269">
        <w:t>power failure of the common power supply</w:t>
      </w:r>
      <w:r w:rsidRPr="00076269">
        <w:t xml:space="preserve"> (time to be defined by Employer) and</w:t>
      </w:r>
      <w:r>
        <w:t xml:space="preserve"> after its restoration</w:t>
      </w:r>
      <w:r w:rsidR="008E5BEB">
        <w:t>, the UCS shall automatically restore the operation status of the whole equipment as it had before power outage</w:t>
      </w:r>
      <w:r w:rsidR="00A12C20">
        <w:t xml:space="preserve"> (i</w:t>
      </w:r>
      <w:r w:rsidR="00A12C20" w:rsidRPr="00B24E9C">
        <w:t>ncluding TC, valves, coolers, etc</w:t>
      </w:r>
      <w:r w:rsidR="00A12C20">
        <w:t>)</w:t>
      </w:r>
      <w:r w:rsidR="008E5BEB">
        <w:t>. That means that no resets or pushing of buttons shall be required in order to return to normal operation.</w:t>
      </w:r>
    </w:p>
    <w:p w14:paraId="23E6EAAC" w14:textId="77777777" w:rsidR="00763B0A" w:rsidRDefault="00763B0A" w:rsidP="00763B0A">
      <w:pPr>
        <w:pStyle w:val="Heading4"/>
      </w:pPr>
      <w:bookmarkStart w:id="168" w:name="_Toc92284271"/>
      <w:r w:rsidRPr="00763B0A">
        <w:t>MCC design basics</w:t>
      </w:r>
      <w:bookmarkEnd w:id="168"/>
    </w:p>
    <w:p w14:paraId="6CC58DCA" w14:textId="77777777" w:rsidR="00763B0A" w:rsidRDefault="00763B0A" w:rsidP="00763B0A">
      <w:pPr>
        <w:pStyle w:val="Text"/>
      </w:pPr>
      <w:r>
        <w:t>The cabinets shall be constructively straight aligned, unique in height and depth. Cabinets shall also be suitable for back to back installation or installation near walls.</w:t>
      </w:r>
    </w:p>
    <w:p w14:paraId="71DD7F42" w14:textId="368FCB92" w:rsidR="00763B0A" w:rsidRDefault="00763B0A" w:rsidP="00763B0A">
      <w:pPr>
        <w:pStyle w:val="Text"/>
      </w:pPr>
      <w:r>
        <w:t>The motor control centre parts of the switchboard shall consist of totally enclosed, vertical sections joined together to form a rigid, free-standing assembly. The MCC panels shall contain busbars, motor starters, feeder circuit breakers and control as required to comply with this specification.</w:t>
      </w:r>
    </w:p>
    <w:p w14:paraId="5967F100" w14:textId="104C2F9F" w:rsidR="00763B0A" w:rsidRDefault="00763B0A" w:rsidP="00763B0A">
      <w:pPr>
        <w:pStyle w:val="Text"/>
      </w:pPr>
      <w:r>
        <w:t>The status of the busbar condition, voltages (L1/L2; L2/L3; L1/L3) and the single phase current will be supervised, displayed at incomer cabinet and provided to the UCS / SCS in real values. A</w:t>
      </w:r>
      <w:r w:rsidR="00F56E61">
        <w:t> </w:t>
      </w:r>
      <w:r>
        <w:t>multifunctional power measuring device shall be installed.</w:t>
      </w:r>
    </w:p>
    <w:p w14:paraId="039567BE" w14:textId="3C43C26A" w:rsidR="00763B0A" w:rsidRDefault="00763B0A" w:rsidP="00763B0A">
      <w:pPr>
        <w:pStyle w:val="Text"/>
      </w:pPr>
      <w:r>
        <w:t xml:space="preserve">Each panel shall have a separate vertical cable compartment, minimum width 400 mm. Each cable compartment shall have its own hinged door. Hinged front doors </w:t>
      </w:r>
      <w:r w:rsidR="00F56E61">
        <w:t xml:space="preserve">of each cabinet </w:t>
      </w:r>
      <w:r>
        <w:t xml:space="preserve">shall </w:t>
      </w:r>
      <w:r w:rsidR="00F56E61">
        <w:t xml:space="preserve">be able to </w:t>
      </w:r>
      <w:r>
        <w:t>swing out more than 90°.</w:t>
      </w:r>
    </w:p>
    <w:p w14:paraId="15B9963A" w14:textId="26982D16" w:rsidR="00763B0A" w:rsidRDefault="00763B0A" w:rsidP="00763B0A">
      <w:pPr>
        <w:pStyle w:val="Text"/>
      </w:pPr>
      <w:r>
        <w:t>The PE busbar shall be located in the cable compartment.</w:t>
      </w:r>
    </w:p>
    <w:p w14:paraId="1F38F83C" w14:textId="0E862B7C" w:rsidR="00763B0A" w:rsidRDefault="00763B0A" w:rsidP="00763B0A">
      <w:pPr>
        <w:pStyle w:val="Text"/>
      </w:pPr>
      <w:r>
        <w:t xml:space="preserve">The form of separation shall be 3b according to </w:t>
      </w:r>
      <w:r w:rsidR="000D6079">
        <w:t xml:space="preserve"> EN </w:t>
      </w:r>
      <w:r w:rsidR="000D6079" w:rsidRPr="000D6079">
        <w:t>61439-2</w:t>
      </w:r>
      <w:r w:rsidR="00DC1229">
        <w:t>. V</w:t>
      </w:r>
      <w:r>
        <w:t>ertical busbars shall be isolated in a way that with the compartment door open and the draw out unit removed, personnel is protected against unintentional contact. Live parts shall be protected by flexi glass or equivalent. The busses for the phases shall be arc-proof insulated.</w:t>
      </w:r>
    </w:p>
    <w:p w14:paraId="6797DDA7" w14:textId="77777777" w:rsidR="00763B0A" w:rsidRDefault="00763B0A" w:rsidP="00763B0A">
      <w:pPr>
        <w:pStyle w:val="Text"/>
      </w:pPr>
      <w:r>
        <w:t>Minimum degree of protection for MCC: IP21 (acc. EN 60529).</w:t>
      </w:r>
    </w:p>
    <w:p w14:paraId="481F30ED" w14:textId="77777777" w:rsidR="00763B0A" w:rsidRDefault="00763B0A" w:rsidP="00763B0A">
      <w:pPr>
        <w:pStyle w:val="Text"/>
      </w:pPr>
      <w:r>
        <w:t xml:space="preserve">Except for the miniature circuit breaker (MCB) feeders, which shall be realized as </w:t>
      </w:r>
      <w:proofErr w:type="spellStart"/>
      <w:r>
        <w:t>fixmounted</w:t>
      </w:r>
      <w:proofErr w:type="spellEnd"/>
      <w:r>
        <w:t xml:space="preserve"> installations, all consumer feeders shall be designed as withdrawable units.</w:t>
      </w:r>
    </w:p>
    <w:p w14:paraId="6FA4C518" w14:textId="4C3EF8C1" w:rsidR="00763B0A" w:rsidRDefault="00763B0A" w:rsidP="00763B0A">
      <w:pPr>
        <w:pStyle w:val="Text"/>
      </w:pPr>
      <w:r>
        <w:t>All consumer feeders shall be designed for breaking phases and neutral. For this purpose, neutral mandatorily shall be conducted through the withdrawable units, miniature circuit breakers shall be equipped with a separate contact for neutral. The fusing of neutral is not required.</w:t>
      </w:r>
    </w:p>
    <w:p w14:paraId="1F2A111F" w14:textId="77777777" w:rsidR="00763B0A" w:rsidRDefault="00763B0A" w:rsidP="00763B0A">
      <w:pPr>
        <w:pStyle w:val="Text"/>
      </w:pPr>
      <w:r>
        <w:t>The units shall be withdrawable without use of special tools or disconnecting works. A withdrawal or an engage of the withdrawable units must only be possible with opened power circuit. The withdrawable units shall be supported from the frame as far as the whole unit can be lifted out.</w:t>
      </w:r>
    </w:p>
    <w:p w14:paraId="2BDF9F37" w14:textId="77777777" w:rsidR="00763B0A" w:rsidRDefault="00763B0A" w:rsidP="00763B0A">
      <w:pPr>
        <w:pStyle w:val="Text"/>
      </w:pPr>
      <w:r>
        <w:t xml:space="preserve">For all withdrawable units, a defined operating position, test position and outside position shall be provided which shall be discernible from outside, too. In test position the main contacts shall be </w:t>
      </w:r>
      <w:r>
        <w:lastRenderedPageBreak/>
        <w:t>opened, but the control circuits shall be in function. In the test position, the testing of the withdrawable unit from a local control panel on site must be possible, if installed.</w:t>
      </w:r>
    </w:p>
    <w:p w14:paraId="3CEBC95D" w14:textId="5930B458" w:rsidR="00763B0A" w:rsidRDefault="00763B0A" w:rsidP="00763B0A">
      <w:pPr>
        <w:pStyle w:val="Text"/>
      </w:pPr>
      <w:r>
        <w:t xml:space="preserve">Contactors </w:t>
      </w:r>
      <w:r w:rsidR="000D6079">
        <w:t xml:space="preserve">for motor consumers </w:t>
      </w:r>
      <w:r>
        <w:t>shall be designed for category AC 3</w:t>
      </w:r>
      <w:r w:rsidR="00BE3076">
        <w:t>.</w:t>
      </w:r>
    </w:p>
    <w:p w14:paraId="3C98BA18" w14:textId="3C83687E" w:rsidR="00763B0A" w:rsidRDefault="00763B0A" w:rsidP="00763B0A">
      <w:pPr>
        <w:pStyle w:val="Text"/>
      </w:pPr>
      <w:r>
        <w:t xml:space="preserve">Signals indicating the operating and test position of all withdrawable units shall be </w:t>
      </w:r>
      <w:r w:rsidR="00616CB2">
        <w:t>prepared for</w:t>
      </w:r>
      <w:r>
        <w:t xml:space="preserve"> the superior control system. In addition, further control and monitoring devices and signals to remote systems shall be provided, depending on the type of the withdrawable units, as below.</w:t>
      </w:r>
    </w:p>
    <w:p w14:paraId="4A28053B" w14:textId="77777777" w:rsidR="00763B0A" w:rsidRDefault="00763B0A" w:rsidP="00763B0A">
      <w:pPr>
        <w:pStyle w:val="Text"/>
      </w:pPr>
      <w:r>
        <w:t>The withdrawable units shall be designed for being secured with at least two padlocks per feeder (e.g. electrical and mechanical locking).</w:t>
      </w:r>
    </w:p>
    <w:p w14:paraId="7C5D9274" w14:textId="77777777" w:rsidR="00763B0A" w:rsidRDefault="00763B0A" w:rsidP="00763B0A">
      <w:pPr>
        <w:pStyle w:val="Text"/>
      </w:pPr>
      <w:r>
        <w:t>Standard feeder units of different size, corresponding to the power and the type of consumer are to be used. The following types are applicable:</w:t>
      </w:r>
    </w:p>
    <w:p w14:paraId="2CC86D2B" w14:textId="617A7525" w:rsidR="00763B0A" w:rsidRPr="00763B0A" w:rsidRDefault="00763B0A" w:rsidP="00763B0A">
      <w:pPr>
        <w:pStyle w:val="Text"/>
        <w:rPr>
          <w:u w:val="single"/>
        </w:rPr>
      </w:pPr>
      <w:r w:rsidRPr="00763B0A">
        <w:rPr>
          <w:u w:val="single"/>
        </w:rPr>
        <w:t>Incomer</w:t>
      </w:r>
      <w:r w:rsidR="00DD462A">
        <w:rPr>
          <w:u w:val="single"/>
        </w:rPr>
        <w:t>s:</w:t>
      </w:r>
    </w:p>
    <w:p w14:paraId="2010DC5F" w14:textId="184C700F" w:rsidR="00763B0A" w:rsidRDefault="00763B0A" w:rsidP="00763B0A">
      <w:pPr>
        <w:pStyle w:val="Text"/>
      </w:pPr>
      <w:r>
        <w:t>As incoming feeder</w:t>
      </w:r>
      <w:r w:rsidR="00DD462A">
        <w:t>s</w:t>
      </w:r>
      <w:r>
        <w:t xml:space="preserve"> of the MCC, hand-operated </w:t>
      </w:r>
      <w:proofErr w:type="spellStart"/>
      <w:r>
        <w:t>molded</w:t>
      </w:r>
      <w:proofErr w:type="spellEnd"/>
      <w:r>
        <w:t xml:space="preserve"> case circuit breakers (MCCB’s) shall be installed. Adjustable overcurrent and short-circuit </w:t>
      </w:r>
      <w:r w:rsidR="00616CB2">
        <w:t>tripping releases</w:t>
      </w:r>
      <w:r>
        <w:t xml:space="preserve"> shall be used.</w:t>
      </w:r>
    </w:p>
    <w:p w14:paraId="41E2E282" w14:textId="3C6BD6AE" w:rsidR="00763B0A" w:rsidRDefault="00763B0A" w:rsidP="00763B0A">
      <w:pPr>
        <w:pStyle w:val="Text"/>
      </w:pPr>
      <w:r>
        <w:t>For protection against overload a current-dependent, delayed releaser shall be used. The setting range shall be from 0</w:t>
      </w:r>
      <w:r w:rsidR="00616CB2">
        <w:t>,</w:t>
      </w:r>
      <w:r>
        <w:t>2 to 1</w:t>
      </w:r>
      <w:r w:rsidR="00616CB2">
        <w:t>,</w:t>
      </w:r>
      <w:r>
        <w:t>0</w:t>
      </w:r>
      <w:r w:rsidR="00616CB2">
        <w:t xml:space="preserve"> times</w:t>
      </w:r>
      <w:r>
        <w:t xml:space="preserve"> of nominal current and the time delay adjustable from 2 to 30 seconds.</w:t>
      </w:r>
    </w:p>
    <w:p w14:paraId="38185F55" w14:textId="77777777" w:rsidR="00763B0A" w:rsidRDefault="00763B0A" w:rsidP="00763B0A">
      <w:pPr>
        <w:pStyle w:val="Text"/>
      </w:pPr>
      <w:r>
        <w:t>For selective short-circuit protection an independent releaser shall be used. The setting range shall be from 2 to 12 of the setting range of overload releaser. The delay time of the independent releaser shall be adjustable.</w:t>
      </w:r>
    </w:p>
    <w:p w14:paraId="1A0E0C02" w14:textId="2446D61E" w:rsidR="00763B0A" w:rsidRDefault="00763B0A" w:rsidP="00763B0A">
      <w:pPr>
        <w:pStyle w:val="Text"/>
      </w:pPr>
      <w:r>
        <w:t xml:space="preserve">On the front of the withdrawable units </w:t>
      </w:r>
      <w:r w:rsidR="00616CB2">
        <w:t xml:space="preserve">at least </w:t>
      </w:r>
      <w:r>
        <w:t>the following indication lights shall be placed:</w:t>
      </w:r>
    </w:p>
    <w:p w14:paraId="27EF712F" w14:textId="77777777" w:rsidR="00763B0A" w:rsidRDefault="00763B0A" w:rsidP="00763B0A">
      <w:pPr>
        <w:pStyle w:val="Bulletedlist"/>
      </w:pPr>
      <w:r>
        <w:t>ON</w:t>
      </w:r>
    </w:p>
    <w:p w14:paraId="27D5E45A" w14:textId="77777777" w:rsidR="00763B0A" w:rsidRDefault="00763B0A" w:rsidP="00763B0A">
      <w:pPr>
        <w:pStyle w:val="Bulletedlist"/>
      </w:pPr>
      <w:r>
        <w:t>OFF</w:t>
      </w:r>
    </w:p>
    <w:p w14:paraId="53A62716" w14:textId="77777777" w:rsidR="00763B0A" w:rsidRDefault="00763B0A" w:rsidP="00763B0A">
      <w:pPr>
        <w:pStyle w:val="Bulletedlist"/>
      </w:pPr>
      <w:r>
        <w:t>TRIP</w:t>
      </w:r>
    </w:p>
    <w:p w14:paraId="28366164" w14:textId="1017B0BF" w:rsidR="00763B0A" w:rsidRDefault="00763B0A" w:rsidP="00763B0A">
      <w:pPr>
        <w:pStyle w:val="Text"/>
      </w:pPr>
      <w:r>
        <w:t>Each withdrawable unit</w:t>
      </w:r>
      <w:r w:rsidR="008B3DBD">
        <w:t xml:space="preserve"> </w:t>
      </w:r>
      <w:r>
        <w:t>shall be provided with respective push buttons for ON and OFF.</w:t>
      </w:r>
    </w:p>
    <w:p w14:paraId="49431078" w14:textId="77777777" w:rsidR="00763B0A" w:rsidRDefault="00763B0A" w:rsidP="00763B0A">
      <w:pPr>
        <w:pStyle w:val="Text"/>
      </w:pPr>
      <w:r>
        <w:t>Each incomer shall be provided with a multifunction measuring device to measure single phase voltages and currents, apparent power, real power and reactive power.</w:t>
      </w:r>
    </w:p>
    <w:p w14:paraId="2EA68037" w14:textId="77777777" w:rsidR="00DD462A" w:rsidRDefault="00DD462A" w:rsidP="00763B0A">
      <w:pPr>
        <w:pStyle w:val="Text"/>
      </w:pPr>
    </w:p>
    <w:p w14:paraId="2CDBAEF3" w14:textId="13B58552" w:rsidR="00763B0A" w:rsidRPr="00417655" w:rsidRDefault="00763B0A" w:rsidP="00763B0A">
      <w:pPr>
        <w:pStyle w:val="Text"/>
        <w:rPr>
          <w:u w:val="single"/>
        </w:rPr>
      </w:pPr>
      <w:r w:rsidRPr="00417655">
        <w:rPr>
          <w:u w:val="single"/>
        </w:rPr>
        <w:t>LV-Motor Feeder</w:t>
      </w:r>
      <w:r w:rsidR="00DD462A">
        <w:rPr>
          <w:u w:val="single"/>
        </w:rPr>
        <w:t>s</w:t>
      </w:r>
      <w:r w:rsidR="002655F3">
        <w:rPr>
          <w:u w:val="single"/>
        </w:rPr>
        <w:t xml:space="preserve"> </w:t>
      </w:r>
      <w:r w:rsidRPr="00417655">
        <w:rPr>
          <w:u w:val="single"/>
        </w:rPr>
        <w:t xml:space="preserve">- </w:t>
      </w:r>
      <w:r w:rsidR="00DD462A" w:rsidRPr="00417655">
        <w:rPr>
          <w:u w:val="single"/>
        </w:rPr>
        <w:t>Direct start</w:t>
      </w:r>
      <w:r w:rsidR="002655F3">
        <w:rPr>
          <w:u w:val="single"/>
        </w:rPr>
        <w:t>:</w:t>
      </w:r>
    </w:p>
    <w:p w14:paraId="02D37493" w14:textId="615BFF39" w:rsidR="00763B0A" w:rsidRDefault="00763B0A" w:rsidP="00763B0A">
      <w:pPr>
        <w:pStyle w:val="Text"/>
      </w:pPr>
      <w:r>
        <w:t>The feeder</w:t>
      </w:r>
      <w:r w:rsidR="00DD462A">
        <w:t>s</w:t>
      </w:r>
      <w:r>
        <w:t xml:space="preserve"> </w:t>
      </w:r>
      <w:r w:rsidR="00DD462A">
        <w:t xml:space="preserve">are </w:t>
      </w:r>
      <w:r>
        <w:t>to be realized without fuses</w:t>
      </w:r>
      <w:r w:rsidR="00DD462A">
        <w:t xml:space="preserve"> if possible</w:t>
      </w:r>
      <w:r>
        <w:t>. Each withdrawable unit shall be equipped with the following indications:</w:t>
      </w:r>
    </w:p>
    <w:p w14:paraId="052BEC25" w14:textId="77777777" w:rsidR="00763B0A" w:rsidRDefault="00763B0A" w:rsidP="00763B0A">
      <w:pPr>
        <w:pStyle w:val="Bulletedlist"/>
      </w:pPr>
      <w:r>
        <w:t>ON</w:t>
      </w:r>
    </w:p>
    <w:p w14:paraId="010EF887" w14:textId="77777777" w:rsidR="00763B0A" w:rsidRDefault="00763B0A" w:rsidP="00763B0A">
      <w:pPr>
        <w:pStyle w:val="Bulletedlist"/>
      </w:pPr>
      <w:r>
        <w:t>OFF,</w:t>
      </w:r>
    </w:p>
    <w:p w14:paraId="3660F62D" w14:textId="77777777" w:rsidR="00763B0A" w:rsidRDefault="00763B0A" w:rsidP="00763B0A">
      <w:pPr>
        <w:pStyle w:val="Bulletedlist"/>
      </w:pPr>
      <w:r>
        <w:t>Operating hours</w:t>
      </w:r>
    </w:p>
    <w:p w14:paraId="40D0EE33" w14:textId="77777777" w:rsidR="00763B0A" w:rsidRDefault="00763B0A" w:rsidP="00763B0A">
      <w:pPr>
        <w:pStyle w:val="Bulletedlist"/>
      </w:pPr>
      <w:r>
        <w:t>Failure</w:t>
      </w:r>
    </w:p>
    <w:p w14:paraId="2A4EEE60" w14:textId="2F6B5574" w:rsidR="00763B0A" w:rsidRDefault="00763B0A" w:rsidP="00763B0A">
      <w:pPr>
        <w:pStyle w:val="Text"/>
      </w:pPr>
      <w:r>
        <w:lastRenderedPageBreak/>
        <w:t>Operation of the feeder shall only be possible from remote</w:t>
      </w:r>
      <w:r w:rsidR="00DD462A">
        <w:t xml:space="preserve"> (from UCS)</w:t>
      </w:r>
      <w:r>
        <w:t>. In test position a test of the control functions shall be possible.</w:t>
      </w:r>
    </w:p>
    <w:p w14:paraId="0A5CB96E" w14:textId="77777777" w:rsidR="00763B0A" w:rsidRDefault="00763B0A" w:rsidP="00763B0A">
      <w:pPr>
        <w:pStyle w:val="Text"/>
      </w:pPr>
      <w:r>
        <w:t>The following signals shall be available for remote monitoring:</w:t>
      </w:r>
    </w:p>
    <w:p w14:paraId="22426138" w14:textId="4053A875" w:rsidR="00763B0A" w:rsidRDefault="00763B0A" w:rsidP="00763B0A">
      <w:pPr>
        <w:pStyle w:val="Bulletedlist"/>
      </w:pPr>
      <w:r>
        <w:t>Motor running</w:t>
      </w:r>
    </w:p>
    <w:p w14:paraId="679853EB" w14:textId="647265FF" w:rsidR="00763B0A" w:rsidRDefault="00763B0A" w:rsidP="00763B0A">
      <w:pPr>
        <w:pStyle w:val="Bulletedlist"/>
      </w:pPr>
      <w:r>
        <w:t>Motor off</w:t>
      </w:r>
    </w:p>
    <w:p w14:paraId="59D84F83" w14:textId="13BFCB25" w:rsidR="00763B0A" w:rsidRDefault="00763B0A" w:rsidP="00763B0A">
      <w:pPr>
        <w:pStyle w:val="Bulletedlist"/>
      </w:pPr>
      <w:r>
        <w:t>Motor failure</w:t>
      </w:r>
    </w:p>
    <w:p w14:paraId="724D3D2B" w14:textId="77777777" w:rsidR="00DD462A" w:rsidRDefault="00DD462A" w:rsidP="002655F3">
      <w:pPr>
        <w:pStyle w:val="Bulletedlist"/>
        <w:numPr>
          <w:ilvl w:val="0"/>
          <w:numId w:val="0"/>
        </w:numPr>
        <w:ind w:left="284"/>
      </w:pPr>
    </w:p>
    <w:p w14:paraId="5A6F3911" w14:textId="183098BA" w:rsidR="00763B0A" w:rsidRPr="00763B0A" w:rsidRDefault="00763B0A" w:rsidP="00763B0A">
      <w:pPr>
        <w:pStyle w:val="Text"/>
        <w:rPr>
          <w:u w:val="single"/>
        </w:rPr>
      </w:pPr>
      <w:r w:rsidRPr="00763B0A">
        <w:rPr>
          <w:u w:val="single"/>
        </w:rPr>
        <w:t>LV-Motor Feeder</w:t>
      </w:r>
      <w:r w:rsidR="00DD462A">
        <w:rPr>
          <w:u w:val="single"/>
        </w:rPr>
        <w:t>s</w:t>
      </w:r>
      <w:r w:rsidRPr="00763B0A">
        <w:rPr>
          <w:u w:val="single"/>
        </w:rPr>
        <w:t xml:space="preserve"> with Soft Start</w:t>
      </w:r>
    </w:p>
    <w:p w14:paraId="77ED3144" w14:textId="6E6B61E1" w:rsidR="00763B0A" w:rsidRDefault="00763B0A" w:rsidP="00763B0A">
      <w:pPr>
        <w:pStyle w:val="Text"/>
      </w:pPr>
      <w:r>
        <w:t xml:space="preserve">For </w:t>
      </w:r>
      <w:r w:rsidR="00DD462A">
        <w:t>m</w:t>
      </w:r>
      <w:r>
        <w:t xml:space="preserve">otor sizes of </w:t>
      </w:r>
      <w:r w:rsidR="008677A4" w:rsidRPr="002803E0">
        <w:t xml:space="preserve">50 </w:t>
      </w:r>
      <w:r w:rsidRPr="002803E0">
        <w:t>kW or</w:t>
      </w:r>
      <w:r>
        <w:t xml:space="preserve"> more, an electronic soft starter has to be provided and integrated in the withdrawable unit. The soft starter is automatically activated as soon as voltage is applied at the input terminals. After start up, a bypass </w:t>
      </w:r>
      <w:r w:rsidR="008677A4">
        <w:t xml:space="preserve">contactor </w:t>
      </w:r>
      <w:r>
        <w:t xml:space="preserve">is switched on. The use of an electronic bypass relay is not permitted. Apart from that the above mentioned requirements for “LV-Motor Feeder - </w:t>
      </w:r>
      <w:r w:rsidR="008677A4">
        <w:t>direct start</w:t>
      </w:r>
      <w:r>
        <w:t>” are valid. Additionally, the position of the bypass relay has to be displayed and transmitted.</w:t>
      </w:r>
    </w:p>
    <w:p w14:paraId="3455EC6B" w14:textId="77777777" w:rsidR="008677A4" w:rsidRDefault="008677A4" w:rsidP="00763B0A">
      <w:pPr>
        <w:pStyle w:val="Text"/>
      </w:pPr>
    </w:p>
    <w:p w14:paraId="6187F3B7" w14:textId="5F97C213" w:rsidR="00763B0A" w:rsidRPr="00763B0A" w:rsidRDefault="00763B0A" w:rsidP="00763B0A">
      <w:pPr>
        <w:pStyle w:val="Text"/>
        <w:rPr>
          <w:u w:val="single"/>
        </w:rPr>
      </w:pPr>
      <w:r w:rsidRPr="00763B0A">
        <w:rPr>
          <w:u w:val="single"/>
        </w:rPr>
        <w:t xml:space="preserve">LV-Motor Feeder </w:t>
      </w:r>
      <w:r w:rsidR="002655F3">
        <w:rPr>
          <w:u w:val="single"/>
        </w:rPr>
        <w:t>with</w:t>
      </w:r>
      <w:r w:rsidRPr="00763B0A">
        <w:rPr>
          <w:u w:val="single"/>
        </w:rPr>
        <w:t xml:space="preserve"> frequency converter</w:t>
      </w:r>
    </w:p>
    <w:p w14:paraId="379D909E" w14:textId="2ACAE5D2" w:rsidR="00763B0A" w:rsidRDefault="00763B0A" w:rsidP="00763B0A">
      <w:pPr>
        <w:pStyle w:val="Text"/>
      </w:pPr>
      <w:r>
        <w:t>For temperature reasons, the frequency converter</w:t>
      </w:r>
      <w:r w:rsidR="00D12BF4">
        <w:t>s</w:t>
      </w:r>
      <w:r>
        <w:t xml:space="preserve"> </w:t>
      </w:r>
      <w:r w:rsidR="00D12BF4">
        <w:t xml:space="preserve">shall be </w:t>
      </w:r>
      <w:r>
        <w:t xml:space="preserve">installed </w:t>
      </w:r>
      <w:r w:rsidR="00D12BF4">
        <w:t>outside MCC</w:t>
      </w:r>
      <w:r>
        <w:t xml:space="preserve"> cabinet</w:t>
      </w:r>
      <w:r w:rsidR="00D12BF4">
        <w:t>s, mounted on the wall</w:t>
      </w:r>
      <w:r w:rsidR="005A159C">
        <w:t xml:space="preserve"> (but installation into MCC cabinets also possible if feasible)</w:t>
      </w:r>
      <w:r>
        <w:t xml:space="preserve">. </w:t>
      </w:r>
      <w:r w:rsidR="00D12BF4">
        <w:t>In MCC cabinets only their disconnecting switches (breakers) shall be mounted, either in withdrawable units or</w:t>
      </w:r>
      <w:r w:rsidR="002655F3">
        <w:t xml:space="preserve"> </w:t>
      </w:r>
      <w:r w:rsidR="00D12BF4">
        <w:t>as fix-mounted</w:t>
      </w:r>
      <w:r>
        <w:t>.</w:t>
      </w:r>
    </w:p>
    <w:p w14:paraId="32C1CEC6" w14:textId="77777777" w:rsidR="00763B0A" w:rsidRDefault="00763B0A" w:rsidP="00763B0A">
      <w:pPr>
        <w:pStyle w:val="Text"/>
      </w:pPr>
      <w:r>
        <w:t>At least the following signals shall be available for remote monitoring:</w:t>
      </w:r>
    </w:p>
    <w:p w14:paraId="50263F72" w14:textId="1767EF5C" w:rsidR="00763B0A" w:rsidRDefault="002655F3" w:rsidP="002655F3">
      <w:pPr>
        <w:pStyle w:val="Bulletedlist"/>
      </w:pPr>
      <w:r w:rsidRPr="002655F3">
        <w:t>Rotational speed</w:t>
      </w:r>
      <w:r w:rsidR="00763B0A">
        <w:t xml:space="preserve"> – set point value</w:t>
      </w:r>
    </w:p>
    <w:p w14:paraId="665CD71F" w14:textId="3E139EF0" w:rsidR="00763B0A" w:rsidRDefault="002655F3" w:rsidP="002655F3">
      <w:pPr>
        <w:pStyle w:val="Bulletedlist"/>
      </w:pPr>
      <w:r w:rsidRPr="002655F3">
        <w:t>Rotational speed</w:t>
      </w:r>
      <w:r w:rsidR="00763B0A">
        <w:t xml:space="preserve"> – actual value</w:t>
      </w:r>
    </w:p>
    <w:p w14:paraId="12B5B0E2" w14:textId="77777777" w:rsidR="00763B0A" w:rsidRDefault="00763B0A" w:rsidP="00763B0A">
      <w:pPr>
        <w:pStyle w:val="Bulletedlist"/>
      </w:pPr>
      <w:r>
        <w:t>Frequency converter failure</w:t>
      </w:r>
    </w:p>
    <w:p w14:paraId="4320ADF5" w14:textId="77777777" w:rsidR="00D12BF4" w:rsidRDefault="00D12BF4" w:rsidP="00763B0A">
      <w:pPr>
        <w:pStyle w:val="Text"/>
      </w:pPr>
    </w:p>
    <w:p w14:paraId="08337C0E" w14:textId="77777777" w:rsidR="00763B0A" w:rsidRPr="00763B0A" w:rsidRDefault="00763B0A" w:rsidP="00763B0A">
      <w:pPr>
        <w:pStyle w:val="Text"/>
        <w:rPr>
          <w:u w:val="single"/>
        </w:rPr>
      </w:pPr>
      <w:r w:rsidRPr="00763B0A">
        <w:rPr>
          <w:u w:val="single"/>
        </w:rPr>
        <w:t>Circuit Breaker Feeder</w:t>
      </w:r>
    </w:p>
    <w:p w14:paraId="3A2ACBC0" w14:textId="77777777" w:rsidR="00763B0A" w:rsidRDefault="00763B0A" w:rsidP="00763B0A">
      <w:pPr>
        <w:pStyle w:val="Text"/>
      </w:pPr>
      <w:r>
        <w:t>Withdrawable circuit breaker feeders shall be manually operated MCCBs. Adjustable overcurrent and short-circuit current relays shall be used.</w:t>
      </w:r>
    </w:p>
    <w:p w14:paraId="16D7541A" w14:textId="77777777" w:rsidR="00763B0A" w:rsidRDefault="00763B0A" w:rsidP="00763B0A">
      <w:pPr>
        <w:pStyle w:val="Text"/>
      </w:pPr>
      <w:r>
        <w:t>On the front of the withdrawable units the following indication lights shall be placed:</w:t>
      </w:r>
    </w:p>
    <w:p w14:paraId="5DC22AA2" w14:textId="77777777" w:rsidR="00763B0A" w:rsidRDefault="00763B0A" w:rsidP="00763B0A">
      <w:pPr>
        <w:pStyle w:val="Bulletedlist"/>
      </w:pPr>
      <w:r>
        <w:t>ON</w:t>
      </w:r>
    </w:p>
    <w:p w14:paraId="7CEA63BC" w14:textId="77777777" w:rsidR="00763B0A" w:rsidRDefault="00763B0A" w:rsidP="00763B0A">
      <w:pPr>
        <w:pStyle w:val="Bulletedlist"/>
      </w:pPr>
      <w:r>
        <w:t>OFF</w:t>
      </w:r>
    </w:p>
    <w:p w14:paraId="47013029" w14:textId="77777777" w:rsidR="00763B0A" w:rsidRDefault="00763B0A" w:rsidP="00763B0A">
      <w:pPr>
        <w:pStyle w:val="Bulletedlist"/>
      </w:pPr>
      <w:r>
        <w:t>TRIP</w:t>
      </w:r>
    </w:p>
    <w:p w14:paraId="13A18152" w14:textId="7243B43B" w:rsidR="00763B0A" w:rsidRDefault="00763B0A" w:rsidP="00763B0A">
      <w:pPr>
        <w:pStyle w:val="Text"/>
      </w:pPr>
      <w:r>
        <w:t>Each withdrawable unit shall be provided with respective push buttons for ON and OFF.</w:t>
      </w:r>
    </w:p>
    <w:p w14:paraId="35EAD3E6" w14:textId="77777777" w:rsidR="00763B0A" w:rsidRDefault="00763B0A" w:rsidP="00763B0A">
      <w:pPr>
        <w:pStyle w:val="Text"/>
      </w:pPr>
      <w:r>
        <w:t>The signals are transmitted for remote monitoring:</w:t>
      </w:r>
    </w:p>
    <w:p w14:paraId="0CCFDF5F" w14:textId="77777777" w:rsidR="00763B0A" w:rsidRDefault="00763B0A" w:rsidP="00763B0A">
      <w:pPr>
        <w:pStyle w:val="Bulletedlist"/>
      </w:pPr>
      <w:r>
        <w:lastRenderedPageBreak/>
        <w:t>ON</w:t>
      </w:r>
    </w:p>
    <w:p w14:paraId="1DB8F78F" w14:textId="77777777" w:rsidR="00763B0A" w:rsidRDefault="00763B0A" w:rsidP="00763B0A">
      <w:pPr>
        <w:pStyle w:val="Bulletedlist"/>
      </w:pPr>
      <w:r>
        <w:t>OFF</w:t>
      </w:r>
    </w:p>
    <w:p w14:paraId="5BFDFDB1" w14:textId="77777777" w:rsidR="00763B0A" w:rsidRDefault="00763B0A" w:rsidP="00763B0A">
      <w:pPr>
        <w:pStyle w:val="Bulletedlist"/>
      </w:pPr>
      <w:r>
        <w:t>TRIP</w:t>
      </w:r>
    </w:p>
    <w:p w14:paraId="74CE6D1E" w14:textId="77777777" w:rsidR="00D44313" w:rsidRDefault="00D44313" w:rsidP="00D44313">
      <w:pPr>
        <w:pStyle w:val="Bulletedlist"/>
        <w:numPr>
          <w:ilvl w:val="0"/>
          <w:numId w:val="0"/>
        </w:numPr>
      </w:pPr>
    </w:p>
    <w:p w14:paraId="39FA59D9" w14:textId="77777777" w:rsidR="00763B0A" w:rsidRPr="00B62887" w:rsidRDefault="00763B0A" w:rsidP="00763B0A">
      <w:pPr>
        <w:pStyle w:val="Text"/>
        <w:rPr>
          <w:u w:val="single"/>
        </w:rPr>
      </w:pPr>
      <w:r w:rsidRPr="00B62887">
        <w:rPr>
          <w:u w:val="single"/>
        </w:rPr>
        <w:t>Circuit Breaker Feeder with Contactor</w:t>
      </w:r>
    </w:p>
    <w:p w14:paraId="5455BEE9" w14:textId="77777777" w:rsidR="00763B0A" w:rsidRDefault="00763B0A" w:rsidP="00763B0A">
      <w:pPr>
        <w:pStyle w:val="Text"/>
      </w:pPr>
      <w:r>
        <w:t>The feeder is to be realized without fuses. Each withdrawable unit shall be equipped with the following indications:</w:t>
      </w:r>
    </w:p>
    <w:p w14:paraId="7889CBC1" w14:textId="77777777" w:rsidR="00763B0A" w:rsidRDefault="00763B0A" w:rsidP="00B62887">
      <w:pPr>
        <w:pStyle w:val="Bulletedlist"/>
      </w:pPr>
      <w:r>
        <w:t>ON</w:t>
      </w:r>
    </w:p>
    <w:p w14:paraId="595AA685" w14:textId="77777777" w:rsidR="00763B0A" w:rsidRDefault="00763B0A" w:rsidP="00B62887">
      <w:pPr>
        <w:pStyle w:val="Bulletedlist"/>
      </w:pPr>
      <w:r>
        <w:t>OFF,</w:t>
      </w:r>
    </w:p>
    <w:p w14:paraId="05B31C74" w14:textId="52F5ECEB" w:rsidR="00763B0A" w:rsidRDefault="00763B0A" w:rsidP="00B62887">
      <w:pPr>
        <w:pStyle w:val="Bulletedlist"/>
      </w:pPr>
      <w:r>
        <w:t>Operating hours</w:t>
      </w:r>
      <w:r w:rsidR="00C77082">
        <w:t>,</w:t>
      </w:r>
    </w:p>
    <w:p w14:paraId="43574357" w14:textId="77777777" w:rsidR="00763B0A" w:rsidRDefault="00763B0A" w:rsidP="00B62887">
      <w:pPr>
        <w:pStyle w:val="Bulletedlist"/>
      </w:pPr>
      <w:r>
        <w:t>Failure</w:t>
      </w:r>
    </w:p>
    <w:p w14:paraId="05BF391A" w14:textId="72F2FEFB" w:rsidR="00763B0A" w:rsidRDefault="00763B0A" w:rsidP="00763B0A">
      <w:pPr>
        <w:pStyle w:val="Text"/>
      </w:pPr>
      <w:r>
        <w:t xml:space="preserve">Operation of the feeder shall only be possible from </w:t>
      </w:r>
      <w:r w:rsidR="00D44313">
        <w:t>remote (from UCS)</w:t>
      </w:r>
      <w:r>
        <w:t>. In test position a</w:t>
      </w:r>
      <w:r w:rsidR="00D44313">
        <w:t> </w:t>
      </w:r>
      <w:r>
        <w:t>test of the control functions shall be possible.</w:t>
      </w:r>
    </w:p>
    <w:p w14:paraId="1B3A285A" w14:textId="16B9CFDB" w:rsidR="00763B0A" w:rsidRDefault="00763B0A" w:rsidP="00763B0A">
      <w:pPr>
        <w:pStyle w:val="Text"/>
      </w:pPr>
      <w:r>
        <w:t xml:space="preserve">RCDs </w:t>
      </w:r>
      <w:r w:rsidR="00D44313">
        <w:t xml:space="preserve">with residual currents max 100 mA (30 mA preferred according to EN 60079-14) </w:t>
      </w:r>
      <w:r>
        <w:t xml:space="preserve">shall be installed </w:t>
      </w:r>
      <w:r w:rsidR="00D44313">
        <w:t>for</w:t>
      </w:r>
      <w:r>
        <w:t xml:space="preserve"> explosion proof heaters.</w:t>
      </w:r>
    </w:p>
    <w:p w14:paraId="5A1CBB81" w14:textId="77777777" w:rsidR="00D44313" w:rsidRDefault="00D44313" w:rsidP="00763B0A">
      <w:pPr>
        <w:pStyle w:val="Text"/>
      </w:pPr>
    </w:p>
    <w:p w14:paraId="212ACC2E" w14:textId="77777777" w:rsidR="00763B0A" w:rsidRPr="00B62887" w:rsidRDefault="00763B0A" w:rsidP="00763B0A">
      <w:pPr>
        <w:pStyle w:val="Text"/>
        <w:rPr>
          <w:u w:val="single"/>
        </w:rPr>
      </w:pPr>
      <w:r w:rsidRPr="00B62887">
        <w:rPr>
          <w:u w:val="single"/>
        </w:rPr>
        <w:t>Miniature Circuit Breaker (MCB) Feeder Circuits</w:t>
      </w:r>
    </w:p>
    <w:p w14:paraId="01E7BF21" w14:textId="0DD860A8" w:rsidR="00763B0A" w:rsidRDefault="00763B0A" w:rsidP="00763B0A">
      <w:pPr>
        <w:pStyle w:val="Text"/>
      </w:pPr>
      <w:r>
        <w:t xml:space="preserve">MCB feeders shall be realized fixed mounted. A group of MCBs </w:t>
      </w:r>
      <w:r w:rsidR="00D44313">
        <w:t xml:space="preserve">will have to be </w:t>
      </w:r>
      <w:r>
        <w:t>protected by backup fuse</w:t>
      </w:r>
      <w:r w:rsidR="00D44313">
        <w:t>s</w:t>
      </w:r>
      <w:r>
        <w:t xml:space="preserve"> if required due to high the short-circuit currents. If RCDs are required, preferably combined miniature circuit breaker</w:t>
      </w:r>
      <w:r w:rsidR="002655F3">
        <w:t>s</w:t>
      </w:r>
      <w:r>
        <w:t xml:space="preserve"> with RCD shall be used</w:t>
      </w:r>
      <w:r w:rsidR="00D44313">
        <w:t xml:space="preserve"> (RCBO)</w:t>
      </w:r>
      <w:r>
        <w:t xml:space="preserve">. </w:t>
      </w:r>
    </w:p>
    <w:p w14:paraId="329C143B" w14:textId="77777777" w:rsidR="00763B0A" w:rsidRDefault="00763B0A" w:rsidP="00763B0A">
      <w:pPr>
        <w:pStyle w:val="Text"/>
      </w:pPr>
      <w:r>
        <w:t>The use of only one RCD for several MCBs is not permitted.</w:t>
      </w:r>
    </w:p>
    <w:p w14:paraId="28C0DA9A" w14:textId="2DFC471C" w:rsidR="00763B0A" w:rsidRDefault="00763B0A" w:rsidP="00763B0A">
      <w:pPr>
        <w:pStyle w:val="Text"/>
      </w:pPr>
      <w:r>
        <w:t>MCBs have to be provided with auxiliary switches to indicate switch position as well as failure to the UCS. The trip of RCDs has to be signal</w:t>
      </w:r>
      <w:r w:rsidR="00A6228E">
        <w:t>l</w:t>
      </w:r>
      <w:r>
        <w:t>ed too.</w:t>
      </w:r>
    </w:p>
    <w:p w14:paraId="3419262F" w14:textId="77777777" w:rsidR="00C77082" w:rsidRDefault="00C77082" w:rsidP="00763B0A">
      <w:pPr>
        <w:pStyle w:val="Text"/>
      </w:pPr>
    </w:p>
    <w:p w14:paraId="098F1526" w14:textId="77777777" w:rsidR="00B62887" w:rsidRDefault="00B62887" w:rsidP="00B62887">
      <w:pPr>
        <w:pStyle w:val="Heading4"/>
      </w:pPr>
      <w:bookmarkStart w:id="169" w:name="_Toc92284272"/>
      <w:r w:rsidRPr="00B62887">
        <w:t>Labelling</w:t>
      </w:r>
      <w:bookmarkEnd w:id="169"/>
    </w:p>
    <w:p w14:paraId="512B060E" w14:textId="487A8E52" w:rsidR="00B62887" w:rsidRDefault="00B62887" w:rsidP="00B62887">
      <w:pPr>
        <w:pStyle w:val="Text"/>
      </w:pPr>
      <w:r>
        <w:t>Labels must be permanently fixed.</w:t>
      </w:r>
      <w:r w:rsidR="00311BA9">
        <w:t xml:space="preserve"> Each withdrawable unit must have its own label, also control and signalling devices on the front of MCC must be labelled according to schematic diagram.</w:t>
      </w:r>
    </w:p>
    <w:p w14:paraId="217A9148" w14:textId="1AA8A705" w:rsidR="00B62887" w:rsidRDefault="00B62887" w:rsidP="00B62887">
      <w:pPr>
        <w:pStyle w:val="Text"/>
      </w:pPr>
      <w:r>
        <w:t>The built-in devices must be provided with an adhesive label with equipment identifier on the device and next to the device</w:t>
      </w:r>
      <w:r w:rsidR="00311BA9" w:rsidRPr="00311BA9">
        <w:t xml:space="preserve"> </w:t>
      </w:r>
      <w:r w:rsidR="00311BA9">
        <w:t>according to MCC schematic diagram</w:t>
      </w:r>
      <w:r>
        <w:t>.</w:t>
      </w:r>
    </w:p>
    <w:p w14:paraId="76244C1F" w14:textId="77777777" w:rsidR="00B62887" w:rsidRDefault="00B62887" w:rsidP="00B62887">
      <w:pPr>
        <w:pStyle w:val="Heading3"/>
      </w:pPr>
      <w:bookmarkStart w:id="170" w:name="_Toc92284273"/>
      <w:r w:rsidRPr="00B62887">
        <w:t>Electromagnetic compatibility (EMC)</w:t>
      </w:r>
      <w:bookmarkEnd w:id="170"/>
    </w:p>
    <w:p w14:paraId="698940B6" w14:textId="63CF0BA4" w:rsidR="00B62887" w:rsidRDefault="00B62887" w:rsidP="00B62887">
      <w:pPr>
        <w:pStyle w:val="Text"/>
      </w:pPr>
      <w:r>
        <w:t xml:space="preserve">The </w:t>
      </w:r>
      <w:r w:rsidR="00E53BF0">
        <w:t xml:space="preserve">essential </w:t>
      </w:r>
      <w:r>
        <w:t xml:space="preserve">requirement of the EMC is to prevent any current flow within the earthing or equipotential system. For this the whole power distribution system of the </w:t>
      </w:r>
      <w:r w:rsidR="00E53BF0">
        <w:t>C</w:t>
      </w:r>
      <w:r w:rsidR="00D2509F">
        <w:t>U</w:t>
      </w:r>
      <w:r w:rsidR="00E53BF0">
        <w:t xml:space="preserve"> unit </w:t>
      </w:r>
      <w:r>
        <w:t>must follow the TN-S net characteristic acc. IEC 60364-1.</w:t>
      </w:r>
    </w:p>
    <w:p w14:paraId="51848545" w14:textId="77777777" w:rsidR="00B62887" w:rsidRDefault="00B62887" w:rsidP="00B62887">
      <w:pPr>
        <w:pStyle w:val="Text"/>
      </w:pPr>
      <w:r>
        <w:lastRenderedPageBreak/>
        <w:t>All electrical equipment supplied under this contract shall comply with the following requirements in regard to EMC:</w:t>
      </w:r>
    </w:p>
    <w:p w14:paraId="63F98B45" w14:textId="77777777" w:rsidR="00B62887" w:rsidRDefault="00B62887" w:rsidP="00B62887">
      <w:pPr>
        <w:pStyle w:val="Bulletedlist"/>
      </w:pPr>
      <w:r>
        <w:t>the harmonic content of the power supply is in accordance with IEC 61000-2-4, Class 3,</w:t>
      </w:r>
    </w:p>
    <w:p w14:paraId="7760C2C9" w14:textId="77777777" w:rsidR="00B62887" w:rsidRDefault="00B62887" w:rsidP="00B62887">
      <w:pPr>
        <w:pStyle w:val="Bulletedlist"/>
      </w:pPr>
      <w:r>
        <w:t>the harmonic content caused by the equipment may not exceed the requirements of IEC 61000-2-2 for LV Variable Speed Drives.</w:t>
      </w:r>
    </w:p>
    <w:p w14:paraId="561D885D" w14:textId="77777777" w:rsidR="00B62887" w:rsidRDefault="00B62887" w:rsidP="00B62887">
      <w:pPr>
        <w:pStyle w:val="Heading3"/>
      </w:pPr>
      <w:bookmarkStart w:id="171" w:name="_Toc92284274"/>
      <w:r w:rsidRPr="00B62887">
        <w:t>Cables and trays</w:t>
      </w:r>
      <w:bookmarkEnd w:id="171"/>
    </w:p>
    <w:p w14:paraId="46052EA1" w14:textId="06FB1AF8" w:rsidR="00B62887" w:rsidRDefault="00B62887" w:rsidP="00B62887">
      <w:pPr>
        <w:pStyle w:val="Text"/>
      </w:pPr>
      <w:r>
        <w:t>Supplier shall use only cable types in accordance to the list</w:t>
      </w:r>
      <w:r w:rsidR="0033109D">
        <w:t xml:space="preserve"> mentioned below</w:t>
      </w:r>
      <w:r>
        <w:t xml:space="preserve">. The selection of the cross section </w:t>
      </w:r>
      <w:r w:rsidR="0033109D">
        <w:t xml:space="preserve">is </w:t>
      </w:r>
      <w:r>
        <w:t>the responsibility of Supplier. Supplier shall consider the cable load, cable operation, environmental conditions, installation conditions and requirements of protective multiple earthing.</w:t>
      </w:r>
    </w:p>
    <w:p w14:paraId="4FDA9DF8" w14:textId="77777777" w:rsidR="00B62887" w:rsidRDefault="00B62887" w:rsidP="00B62887">
      <w:pPr>
        <w:pStyle w:val="Text"/>
      </w:pPr>
      <w:r>
        <w:t>The maximum allowed voltage drops under full load conditions are the following:</w:t>
      </w:r>
    </w:p>
    <w:p w14:paraId="10EB17E0" w14:textId="77777777" w:rsidR="00B62887" w:rsidRDefault="00B62887" w:rsidP="00B62887">
      <w:pPr>
        <w:pStyle w:val="Bulletedlist"/>
      </w:pPr>
      <w:r>
        <w:t>At consumer by nominal load 3 %</w:t>
      </w:r>
    </w:p>
    <w:p w14:paraId="25FFAB9E" w14:textId="77777777" w:rsidR="00B62887" w:rsidRDefault="00B62887" w:rsidP="00B62887">
      <w:pPr>
        <w:pStyle w:val="Bulletedlist"/>
      </w:pPr>
      <w:r>
        <w:t>At the LV motor terminals during start up 15 %</w:t>
      </w:r>
    </w:p>
    <w:p w14:paraId="5C678B90" w14:textId="77777777" w:rsidR="00B62887" w:rsidRDefault="00B62887" w:rsidP="00B62887">
      <w:pPr>
        <w:pStyle w:val="Bulletedlist"/>
      </w:pPr>
      <w:r>
        <w:t>Supply cable for lighting and uninterruptable equipment 2 %</w:t>
      </w:r>
    </w:p>
    <w:p w14:paraId="0B61F1E0" w14:textId="77777777" w:rsidR="00B62887" w:rsidRDefault="00B62887" w:rsidP="00B62887">
      <w:pPr>
        <w:pStyle w:val="Bulletedlist"/>
      </w:pPr>
      <w:r>
        <w:t>Supply cable for distributions at nominal power 2 %</w:t>
      </w:r>
    </w:p>
    <w:p w14:paraId="4788DAB1" w14:textId="273EFC03" w:rsidR="00B62887" w:rsidRDefault="00B62887" w:rsidP="00B62887">
      <w:pPr>
        <w:pStyle w:val="Bulletedlist"/>
      </w:pPr>
      <w:r>
        <w:t xml:space="preserve">At the </w:t>
      </w:r>
      <w:r w:rsidR="0033109D">
        <w:t xml:space="preserve">MCC </w:t>
      </w:r>
      <w:r>
        <w:t xml:space="preserve">busbars during start-up of the biggest LV-Motors </w:t>
      </w:r>
      <w:r w:rsidR="0033109D">
        <w:t xml:space="preserve">10 </w:t>
      </w:r>
      <w:r>
        <w:t>%</w:t>
      </w:r>
      <w:r w:rsidR="0033109D">
        <w:t>.</w:t>
      </w:r>
    </w:p>
    <w:p w14:paraId="683A9A9B" w14:textId="77777777" w:rsidR="00B62887" w:rsidRDefault="00B62887" w:rsidP="00B62887">
      <w:pPr>
        <w:pStyle w:val="Text"/>
      </w:pPr>
      <w:r>
        <w:t>The cross section of power cables must be calculated on the basis for the following specified maximum conductor temperature:</w:t>
      </w:r>
    </w:p>
    <w:p w14:paraId="2B4A1223" w14:textId="77777777" w:rsidR="00B62887" w:rsidRDefault="00B62887" w:rsidP="00B62887">
      <w:pPr>
        <w:pStyle w:val="Bulletedlist"/>
      </w:pPr>
      <w:r>
        <w:t>PVC – insulated cable 70 °C</w:t>
      </w:r>
    </w:p>
    <w:p w14:paraId="53A69CC9" w14:textId="77777777" w:rsidR="00B62887" w:rsidRDefault="00B62887" w:rsidP="00B62887">
      <w:pPr>
        <w:pStyle w:val="Bulletedlist"/>
      </w:pPr>
      <w:r>
        <w:t>XLPE – insulated cable 90 °C</w:t>
      </w:r>
    </w:p>
    <w:p w14:paraId="39D99D37" w14:textId="7167B928" w:rsidR="00B62887" w:rsidRDefault="00B62887" w:rsidP="00417655">
      <w:pPr>
        <w:pStyle w:val="Text"/>
      </w:pPr>
      <w:r>
        <w:t>All cables shall comply with the core colour</w:t>
      </w:r>
      <w:r w:rsidR="002F2471">
        <w:t>s</w:t>
      </w:r>
      <w:r>
        <w:t xml:space="preserve"> acc. </w:t>
      </w:r>
      <w:r w:rsidR="0033109D">
        <w:t>EN 60445</w:t>
      </w:r>
      <w:r>
        <w:t>.</w:t>
      </w:r>
    </w:p>
    <w:p w14:paraId="6C712AC8" w14:textId="77777777" w:rsidR="00B62887" w:rsidRDefault="00B62887" w:rsidP="00B62887">
      <w:pPr>
        <w:pStyle w:val="Text"/>
      </w:pPr>
      <w:r>
        <w:t>Cables have to be designed considering that the cable between the buildings will be routed in conduits.</w:t>
      </w:r>
    </w:p>
    <w:p w14:paraId="0B0F688A" w14:textId="77777777" w:rsidR="00B62887" w:rsidRDefault="00B62887" w:rsidP="00B62887">
      <w:pPr>
        <w:pStyle w:val="Heading4"/>
      </w:pPr>
      <w:bookmarkStart w:id="172" w:name="_Toc92284275"/>
      <w:r w:rsidRPr="00B62887">
        <w:t>Power cables</w:t>
      </w:r>
      <w:bookmarkEnd w:id="172"/>
    </w:p>
    <w:p w14:paraId="692A3033" w14:textId="127A97CA" w:rsidR="00B62887" w:rsidRDefault="00B62887" w:rsidP="00B62887">
      <w:pPr>
        <w:pStyle w:val="Text"/>
      </w:pPr>
      <w:r>
        <w:t xml:space="preserve">Supplier shall use multi conductor cables </w:t>
      </w:r>
      <w:r w:rsidR="002F2471">
        <w:t xml:space="preserve">with copper cores. </w:t>
      </w:r>
      <w:r w:rsidR="002F2471">
        <w:rPr>
          <w:rStyle w:val="tlid-translation"/>
          <w:lang w:val="en"/>
        </w:rPr>
        <w:t>The cable insulation must be suitable for the given environment and temperature.</w:t>
      </w:r>
    </w:p>
    <w:p w14:paraId="12517D7E" w14:textId="3409D4F1" w:rsidR="00B62887" w:rsidRDefault="00B62887" w:rsidP="00B62887">
      <w:pPr>
        <w:pStyle w:val="Text"/>
      </w:pPr>
      <w:r>
        <w:t>The minimum cross section of the low voltage cables and conduct</w:t>
      </w:r>
      <w:r w:rsidR="000C71E0">
        <w:t>ors should not be less than 2,5 </w:t>
      </w:r>
      <w:r>
        <w:t>mm²</w:t>
      </w:r>
      <w:r w:rsidR="000C71E0">
        <w:t xml:space="preserve"> (1,5 mm² if cable is short and not in ground)</w:t>
      </w:r>
      <w:r>
        <w:t>.</w:t>
      </w:r>
    </w:p>
    <w:p w14:paraId="5B481387" w14:textId="1492D08B" w:rsidR="00B62887" w:rsidRDefault="00B62887" w:rsidP="00B62887">
      <w:pPr>
        <w:pStyle w:val="Text"/>
      </w:pPr>
      <w:r>
        <w:t xml:space="preserve">When a </w:t>
      </w:r>
      <w:r w:rsidR="002F2471">
        <w:t xml:space="preserve">required </w:t>
      </w:r>
      <w:r>
        <w:t xml:space="preserve">cross section </w:t>
      </w:r>
      <w:r w:rsidR="002F2471">
        <w:t xml:space="preserve">is </w:t>
      </w:r>
      <w:r>
        <w:t xml:space="preserve">more than </w:t>
      </w:r>
      <w:r w:rsidR="002F2471">
        <w:t xml:space="preserve">240 </w:t>
      </w:r>
      <w:r>
        <w:t xml:space="preserve">mm² </w:t>
      </w:r>
      <w:r w:rsidR="002F2471">
        <w:t xml:space="preserve">it </w:t>
      </w:r>
      <w:r>
        <w:t>is necessary</w:t>
      </w:r>
      <w:r w:rsidR="002F2471">
        <w:t xml:space="preserve"> to use</w:t>
      </w:r>
      <w:r>
        <w:t xml:space="preserve"> two or more parallel cables.</w:t>
      </w:r>
    </w:p>
    <w:p w14:paraId="77220A31" w14:textId="7B3AE192" w:rsidR="00B62887" w:rsidRDefault="00B62887" w:rsidP="00B62887">
      <w:pPr>
        <w:pStyle w:val="Text"/>
      </w:pPr>
      <w:r>
        <w:t xml:space="preserve">The concentric conductor is utilized as protective earthing conductor. Reduced cross section for protective earthing conductors shall be used only if the loop impedance remains below the </w:t>
      </w:r>
      <w:r>
        <w:lastRenderedPageBreak/>
        <w:t xml:space="preserve">maximum allowed value. A common conductor for protection and neutral use </w:t>
      </w:r>
      <w:r w:rsidR="002F2471">
        <w:t xml:space="preserve">(PEN) </w:t>
      </w:r>
      <w:r>
        <w:t>is not allowed for the</w:t>
      </w:r>
      <w:r w:rsidR="002F2471">
        <w:t xml:space="preserve"> </w:t>
      </w:r>
      <w:r>
        <w:t>feeders.</w:t>
      </w:r>
    </w:p>
    <w:p w14:paraId="6FEDE612" w14:textId="77777777" w:rsidR="00B62887" w:rsidRDefault="00B62887" w:rsidP="00B62887">
      <w:pPr>
        <w:pStyle w:val="Text"/>
      </w:pPr>
      <w:r>
        <w:t>Low voltage cables shall comply with EN 60228 and shall be self-extinguishing and flame resistant according to EN 60332-2-1.</w:t>
      </w:r>
    </w:p>
    <w:p w14:paraId="0CF4D973" w14:textId="17672F60" w:rsidR="00B62887" w:rsidRDefault="00BB6B57" w:rsidP="00BB6B57">
      <w:pPr>
        <w:pStyle w:val="Heading4"/>
      </w:pPr>
      <w:bookmarkStart w:id="173" w:name="_Toc92284276"/>
      <w:r w:rsidRPr="00BB6B57">
        <w:t xml:space="preserve">Control </w:t>
      </w:r>
      <w:r w:rsidR="002F2471">
        <w:t xml:space="preserve">and signalling </w:t>
      </w:r>
      <w:r w:rsidRPr="00BB6B57">
        <w:t>cables</w:t>
      </w:r>
      <w:bookmarkEnd w:id="173"/>
    </w:p>
    <w:p w14:paraId="2846C275" w14:textId="20C86200" w:rsidR="00BB6B57" w:rsidRDefault="00BB6B57" w:rsidP="00BB6B57">
      <w:pPr>
        <w:pStyle w:val="Text"/>
      </w:pPr>
      <w:r>
        <w:t xml:space="preserve">Supplier shall use multi conductor </w:t>
      </w:r>
      <w:r w:rsidR="002F2471">
        <w:t xml:space="preserve">copper </w:t>
      </w:r>
      <w:r>
        <w:t xml:space="preserve">cables </w:t>
      </w:r>
      <w:r w:rsidR="002F2471">
        <w:t xml:space="preserve"> </w:t>
      </w:r>
      <w:r w:rsidR="002F2471">
        <w:rPr>
          <w:rStyle w:val="tlid-translation"/>
          <w:lang w:val="en"/>
        </w:rPr>
        <w:t>The cable insulation must be suitable for the given environment and temperature.</w:t>
      </w:r>
    </w:p>
    <w:p w14:paraId="3D9EC664" w14:textId="1EF9DC1B" w:rsidR="00BB6B57" w:rsidRDefault="00BB6B57" w:rsidP="00BB6B57">
      <w:pPr>
        <w:pStyle w:val="Text"/>
      </w:pPr>
      <w:r>
        <w:t xml:space="preserve">The cables must be provided with at least 20% reserve conductors. The outer sheath colour </w:t>
      </w:r>
      <w:r w:rsidR="002F2471">
        <w:t xml:space="preserve">of </w:t>
      </w:r>
      <w:r>
        <w:t>intrinsically safe cables should be blue.</w:t>
      </w:r>
    </w:p>
    <w:p w14:paraId="0F2DB389" w14:textId="41EAD529" w:rsidR="00BB6B57" w:rsidRDefault="00BB6B57" w:rsidP="00BB6B57">
      <w:pPr>
        <w:pStyle w:val="Text"/>
      </w:pPr>
      <w:r>
        <w:t>Control and signal cables shall comply with the EN 60502-1 They must be self-extinguishing and flame resistant according to EN 60332-2-1</w:t>
      </w:r>
      <w:r w:rsidR="0078466B">
        <w:t>.</w:t>
      </w:r>
    </w:p>
    <w:p w14:paraId="1C9C7DE9" w14:textId="59FB82DF" w:rsidR="00BB6B57" w:rsidRDefault="00BB6B57" w:rsidP="00BB6B57">
      <w:pPr>
        <w:pStyle w:val="Text"/>
      </w:pPr>
    </w:p>
    <w:p w14:paraId="3A971B6D" w14:textId="77777777" w:rsidR="00BB6B57" w:rsidRDefault="00BB6B57" w:rsidP="00BB6B57">
      <w:pPr>
        <w:pStyle w:val="Heading4"/>
      </w:pPr>
      <w:bookmarkStart w:id="174" w:name="_Toc92284277"/>
      <w:r w:rsidRPr="00BB6B57">
        <w:t>Instrumentation cables</w:t>
      </w:r>
      <w:bookmarkEnd w:id="174"/>
    </w:p>
    <w:p w14:paraId="238EB9BC" w14:textId="77777777" w:rsidR="00BB6B57" w:rsidRPr="00164831" w:rsidRDefault="00BB6B57" w:rsidP="00BB6B57">
      <w:pPr>
        <w:pStyle w:val="Text"/>
      </w:pPr>
      <w:r w:rsidRPr="00164831">
        <w:t>The instrumentation cables are made of twisted pairs of shielded cupper wires and cupper overall screen. The cables must be suitable for buried outdoor installation. The conductors must be identified by engraved numbers on the conductor insulation. The conductor colours should preferably black and white for each pair.</w:t>
      </w:r>
    </w:p>
    <w:p w14:paraId="3578373E" w14:textId="77777777" w:rsidR="00BB6B57" w:rsidRPr="00164831" w:rsidRDefault="00BB6B57" w:rsidP="00BB6B57">
      <w:pPr>
        <w:pStyle w:val="Text"/>
      </w:pPr>
      <w:r w:rsidRPr="00164831">
        <w:t>The cables must be provided with at least 20 % spare conductors. The outer sheath colour on intrinsically safe cables should be light blue.</w:t>
      </w:r>
    </w:p>
    <w:p w14:paraId="5FEC061C" w14:textId="77777777" w:rsidR="00BB6B57" w:rsidRPr="00164831" w:rsidRDefault="00BB6B57" w:rsidP="00BB6B57">
      <w:pPr>
        <w:pStyle w:val="Text"/>
      </w:pPr>
      <w:r w:rsidRPr="00164831">
        <w:t>Instrumentation cables must comply with the EN 60811-2-1 CLAUSE 10. For normal use cables with flame-retardant insulation should be employed.</w:t>
      </w:r>
    </w:p>
    <w:p w14:paraId="061270BE" w14:textId="099EB7E9" w:rsidR="00BB6B57" w:rsidRDefault="00BB6B57" w:rsidP="00BB6B57">
      <w:pPr>
        <w:pStyle w:val="Text"/>
      </w:pPr>
      <w:r w:rsidRPr="00164831">
        <w:t>If no other solution is possible because of technical necessities, other cable types e.g. with sheathing can be employed.</w:t>
      </w:r>
    </w:p>
    <w:p w14:paraId="319536A2" w14:textId="77777777" w:rsidR="00BB6B57" w:rsidRDefault="00BB6B57" w:rsidP="00BB6B57">
      <w:pPr>
        <w:pStyle w:val="Heading4"/>
      </w:pPr>
      <w:bookmarkStart w:id="175" w:name="_Toc92284278"/>
      <w:r w:rsidRPr="00BB6B57">
        <w:t>Fibre optic cable (FOC)</w:t>
      </w:r>
      <w:bookmarkEnd w:id="175"/>
    </w:p>
    <w:p w14:paraId="445DB447" w14:textId="40ECF1DD" w:rsidR="00BB6B57" w:rsidRPr="005A159C" w:rsidRDefault="00BB6B57" w:rsidP="00BB6B57">
      <w:pPr>
        <w:pStyle w:val="Text"/>
      </w:pPr>
      <w:r w:rsidRPr="005A159C">
        <w:t xml:space="preserve">FO cables and related equipment shall be according to the </w:t>
      </w:r>
      <w:r w:rsidR="00C27909" w:rsidRPr="005A159C">
        <w:t>GCUI-C</w:t>
      </w:r>
      <w:r w:rsidR="00970994" w:rsidRPr="005A159C">
        <w:t>D-GOT-TEL-SPC-002 Fibre Optic Cable - Specification</w:t>
      </w:r>
      <w:r w:rsidRPr="005A159C">
        <w:t>.</w:t>
      </w:r>
    </w:p>
    <w:p w14:paraId="59D9CFF3" w14:textId="77777777" w:rsidR="00BB6B57" w:rsidRDefault="00BB6B57" w:rsidP="00BB6B57">
      <w:pPr>
        <w:pStyle w:val="Text"/>
      </w:pPr>
      <w:r w:rsidRPr="005A159C">
        <w:t>FOC shall be single mode. Connector type will be defined during project execution.</w:t>
      </w:r>
    </w:p>
    <w:p w14:paraId="140B740C" w14:textId="77777777" w:rsidR="00BB6B57" w:rsidRDefault="00BB6B57" w:rsidP="00BB6B57">
      <w:pPr>
        <w:pStyle w:val="Heading4"/>
      </w:pPr>
      <w:bookmarkStart w:id="176" w:name="_Toc92284279"/>
      <w:r w:rsidRPr="00BB6B57">
        <w:t>Cable laying</w:t>
      </w:r>
      <w:bookmarkEnd w:id="176"/>
    </w:p>
    <w:p w14:paraId="166FB0E0" w14:textId="77777777" w:rsidR="00BB6B57" w:rsidRPr="00BB6B57" w:rsidRDefault="00BB6B57" w:rsidP="00BB6B57">
      <w:pPr>
        <w:pStyle w:val="Text"/>
        <w:rPr>
          <w:u w:val="single"/>
        </w:rPr>
      </w:pPr>
      <w:r w:rsidRPr="00BB6B57">
        <w:rPr>
          <w:u w:val="single"/>
        </w:rPr>
        <w:t>Cable ways</w:t>
      </w:r>
    </w:p>
    <w:p w14:paraId="55E143E9" w14:textId="77777777" w:rsidR="00BB6B57" w:rsidRDefault="00BB6B57" w:rsidP="00BB6B57">
      <w:pPr>
        <w:pStyle w:val="Text"/>
      </w:pPr>
      <w:r>
        <w:t>Cables can be laid as follows:</w:t>
      </w:r>
    </w:p>
    <w:p w14:paraId="3DF726E0" w14:textId="77777777" w:rsidR="00BB6B57" w:rsidRDefault="00BB6B57" w:rsidP="00BB6B57">
      <w:pPr>
        <w:pStyle w:val="Bulletedlist"/>
      </w:pPr>
      <w:r>
        <w:t>Directly in the ground,</w:t>
      </w:r>
    </w:p>
    <w:p w14:paraId="4D9B2210" w14:textId="77777777" w:rsidR="00BB6B57" w:rsidRDefault="00BB6B57" w:rsidP="00BB6B57">
      <w:pPr>
        <w:pStyle w:val="Bulletedlist"/>
      </w:pPr>
      <w:r>
        <w:t>In protective pipes,</w:t>
      </w:r>
    </w:p>
    <w:p w14:paraId="53768C9D" w14:textId="77777777" w:rsidR="00BB6B57" w:rsidRDefault="00BB6B57" w:rsidP="00BB6B57">
      <w:pPr>
        <w:pStyle w:val="Bulletedlist"/>
      </w:pPr>
      <w:r>
        <w:t>In concreted cable channels,</w:t>
      </w:r>
    </w:p>
    <w:p w14:paraId="05FD43D9" w14:textId="77777777" w:rsidR="00BB6B57" w:rsidRDefault="00BB6B57" w:rsidP="00BB6B57">
      <w:pPr>
        <w:pStyle w:val="Bulletedlist"/>
      </w:pPr>
      <w:r>
        <w:lastRenderedPageBreak/>
        <w:t>In buildings,</w:t>
      </w:r>
    </w:p>
    <w:p w14:paraId="60208305" w14:textId="77777777" w:rsidR="00BB6B57" w:rsidRDefault="00BB6B57" w:rsidP="00BB6B57">
      <w:pPr>
        <w:pStyle w:val="Bulletedlist"/>
      </w:pPr>
      <w:r>
        <w:t>In open air,</w:t>
      </w:r>
    </w:p>
    <w:p w14:paraId="5A4F3094" w14:textId="20D88DB0" w:rsidR="00BB6B57" w:rsidRDefault="0078466B" w:rsidP="00BB6B57">
      <w:pPr>
        <w:pStyle w:val="Bulletedlist"/>
      </w:pPr>
      <w:r>
        <w:t xml:space="preserve">on </w:t>
      </w:r>
      <w:r w:rsidR="00BB6B57">
        <w:t>the wall or on cable racks,</w:t>
      </w:r>
    </w:p>
    <w:p w14:paraId="2B078ED6" w14:textId="2EC06943" w:rsidR="00BB6B57" w:rsidRDefault="0078466B" w:rsidP="00BB6B57">
      <w:pPr>
        <w:pStyle w:val="Bulletedlist"/>
      </w:pPr>
      <w:r>
        <w:t xml:space="preserve">on </w:t>
      </w:r>
      <w:r w:rsidR="00BB6B57">
        <w:t>the cable bridges,</w:t>
      </w:r>
    </w:p>
    <w:p w14:paraId="5BFF5EE3" w14:textId="2692FE64" w:rsidR="00BB6B57" w:rsidRDefault="0078466B" w:rsidP="002421DA">
      <w:pPr>
        <w:pStyle w:val="Bulletedlist"/>
      </w:pPr>
      <w:r>
        <w:t xml:space="preserve">others </w:t>
      </w:r>
      <w:r w:rsidR="00BB6B57">
        <w:t xml:space="preserve">to be discussed and approved by the </w:t>
      </w:r>
      <w:r w:rsidR="002421DA" w:rsidRPr="002421DA">
        <w:t>Employer</w:t>
      </w:r>
      <w:r w:rsidR="00BB6B57">
        <w:t xml:space="preserve"> / Consultant</w:t>
      </w:r>
    </w:p>
    <w:p w14:paraId="6EE81EAD" w14:textId="77777777" w:rsidR="00BB6B57" w:rsidRDefault="00BB6B57" w:rsidP="00BB6B57">
      <w:pPr>
        <w:pStyle w:val="Text"/>
      </w:pPr>
      <w:r>
        <w:t xml:space="preserve">The cable laying will be performed based on the cable plot plans prepared and reviewed in close coordination with the </w:t>
      </w:r>
      <w:r w:rsidR="002421DA" w:rsidRPr="002421DA">
        <w:t>Employer</w:t>
      </w:r>
      <w:r>
        <w:t>.</w:t>
      </w:r>
    </w:p>
    <w:p w14:paraId="59EDC87C" w14:textId="6708A673" w:rsidR="00BB6B57" w:rsidRDefault="00BB6B57" w:rsidP="00BB6B57">
      <w:pPr>
        <w:pStyle w:val="Text"/>
      </w:pPr>
      <w:r>
        <w:t>Cables for power systems and signal systems shall be routed as far as possible separate from each other. Power cables and signal cables must be laid in separate cable trays and protecting tubes. For intrinsically safe cables separate routes are to be planned as well. Intrinsically safe cables can be laid together with other signal cables in the same cable trays on the condition that proper separation is ensured.</w:t>
      </w:r>
    </w:p>
    <w:p w14:paraId="12311DC8" w14:textId="1EC52BCB" w:rsidR="00BB6B57" w:rsidRDefault="00BB6B57" w:rsidP="00BB6B57">
      <w:pPr>
        <w:pStyle w:val="Text"/>
      </w:pPr>
      <w:r>
        <w:t xml:space="preserve">Transitions from hazardous areas to non-hazardous areas shall be designed with certified </w:t>
      </w:r>
      <w:r w:rsidR="00D2509F">
        <w:t xml:space="preserve">solutions as </w:t>
      </w:r>
      <w:r>
        <w:t xml:space="preserve">pressure, water and gas sealing and in case of necessity with mineral oil sealing pass-through. Protective pipes must be interrupted if necessary. After cable laying all cable runs including the spare transitions shall be closed. The sealing shall be performed </w:t>
      </w:r>
      <w:r w:rsidRPr="00BB6B57">
        <w:t>by a certified company. All protective pipes in outdoor surrounding, also spare tubes, will be water proof sealed after the cable installation.</w:t>
      </w:r>
    </w:p>
    <w:p w14:paraId="0150483E" w14:textId="77777777" w:rsidR="00BB6B57" w:rsidRDefault="00BB6B57" w:rsidP="00BB6B57">
      <w:pPr>
        <w:pStyle w:val="Heading4"/>
      </w:pPr>
      <w:bookmarkStart w:id="177" w:name="_Toc92284280"/>
      <w:r w:rsidRPr="00BB6B57">
        <w:t>Cable trays</w:t>
      </w:r>
      <w:bookmarkEnd w:id="177"/>
    </w:p>
    <w:p w14:paraId="7FF02A0B" w14:textId="77777777" w:rsidR="00BB6B57" w:rsidRDefault="00BB6B57" w:rsidP="00BB6B57">
      <w:pPr>
        <w:pStyle w:val="Text"/>
      </w:pPr>
      <w:r>
        <w:t>Supplier’s cable tray system shall be made of hot dipped galvanized material.</w:t>
      </w:r>
    </w:p>
    <w:p w14:paraId="3B89D8B1" w14:textId="70360E01" w:rsidR="00BB6B57" w:rsidRDefault="00BB6B57" w:rsidP="00BB6B57">
      <w:pPr>
        <w:pStyle w:val="Text"/>
      </w:pPr>
      <w:r>
        <w:t>Cable trays must be connected to the earthing system at every distance of 20 m</w:t>
      </w:r>
      <w:r w:rsidR="0078466B">
        <w:t xml:space="preserve">, also at the </w:t>
      </w:r>
      <w:r w:rsidR="00BC20DD">
        <w:t xml:space="preserve">route </w:t>
      </w:r>
      <w:r w:rsidR="0078466B">
        <w:t>ends</w:t>
      </w:r>
      <w:r>
        <w:t>.</w:t>
      </w:r>
    </w:p>
    <w:p w14:paraId="796190A1" w14:textId="77777777" w:rsidR="00BB6B57" w:rsidRDefault="00BB6B57" w:rsidP="00BB6B57">
      <w:pPr>
        <w:pStyle w:val="Text"/>
      </w:pPr>
      <w:r>
        <w:t>The Supplier’s scope contains the interconnection of his cable tray system to the plant cable tray system.</w:t>
      </w:r>
    </w:p>
    <w:p w14:paraId="2EF675C9" w14:textId="0D2DDF58" w:rsidR="00BB6B57" w:rsidRDefault="00BB6B57" w:rsidP="00BB6B57">
      <w:pPr>
        <w:pStyle w:val="Text"/>
      </w:pPr>
      <w:r>
        <w:t>For cables with different voltage levels, a separated tray or barrier strip –if applicable has to be provided.</w:t>
      </w:r>
    </w:p>
    <w:p w14:paraId="40117F41" w14:textId="77777777" w:rsidR="00BB6B57" w:rsidRPr="00BB6B57" w:rsidRDefault="00BB6B57" w:rsidP="00BB6B57">
      <w:pPr>
        <w:pStyle w:val="Text"/>
        <w:rPr>
          <w:u w:val="single"/>
        </w:rPr>
      </w:pPr>
      <w:r w:rsidRPr="00BB6B57">
        <w:rPr>
          <w:u w:val="single"/>
        </w:rPr>
        <w:t>Laying</w:t>
      </w:r>
    </w:p>
    <w:p w14:paraId="7A4BB547" w14:textId="77777777" w:rsidR="00BB6B57" w:rsidRDefault="00BB6B57" w:rsidP="00BB6B57">
      <w:pPr>
        <w:pStyle w:val="Text"/>
      </w:pPr>
      <w:r>
        <w:t>Cables shall be laid with considering the manufacturer’s instructions. In particular the allowable minimum bending radius, maximum allowable torque strength and minimum laying temperature shall be considered.</w:t>
      </w:r>
    </w:p>
    <w:p w14:paraId="45766EBC" w14:textId="77777777" w:rsidR="00BB6B57" w:rsidRDefault="00BB6B57" w:rsidP="00BB6B57">
      <w:pPr>
        <w:pStyle w:val="Text"/>
      </w:pPr>
      <w:r>
        <w:t>Shielded signal cables are generally to be earthed on both sides. Ex-</w:t>
      </w:r>
      <w:proofErr w:type="spellStart"/>
      <w:r>
        <w:t>i</w:t>
      </w:r>
      <w:proofErr w:type="spellEnd"/>
      <w:r>
        <w:t xml:space="preserve"> signal cables are not earthed in the field. All conductors shall be connected.</w:t>
      </w:r>
    </w:p>
    <w:p w14:paraId="6B830B92" w14:textId="54353C60" w:rsidR="00BB6B57" w:rsidRDefault="00BB6B57" w:rsidP="00BB6B57">
      <w:pPr>
        <w:pStyle w:val="Text"/>
      </w:pPr>
      <w:r>
        <w:t xml:space="preserve">Supplier shall deliver all necessary auxiliary equipment required for cable installation, i.e. cable train rolls, corner rolls, tools, lifting devices, ladders, frameworks, cable drum unrolling devices, </w:t>
      </w:r>
      <w:r>
        <w:lastRenderedPageBreak/>
        <w:t>transport means for cable drum transports from storage place to construction side and the working place lighting as a minimum.</w:t>
      </w:r>
    </w:p>
    <w:p w14:paraId="1D5FC1BF" w14:textId="77777777" w:rsidR="00BB6B57" w:rsidRDefault="00BB6B57" w:rsidP="00BB6B57">
      <w:pPr>
        <w:pStyle w:val="Text"/>
      </w:pPr>
      <w:r>
        <w:t>After laying, the cable ends must immediately be protected with water-repellent material (heat shrink tubing) in order to avoid moisture.</w:t>
      </w:r>
    </w:p>
    <w:p w14:paraId="7D9890D4" w14:textId="77777777" w:rsidR="00BB6B57" w:rsidRDefault="00BB6B57" w:rsidP="00BB6B57">
      <w:pPr>
        <w:pStyle w:val="Text"/>
      </w:pPr>
      <w:r>
        <w:t>Cables shall be marked in a long-lasting, UV resistant and acid proof way. Cables shall be marked at both ends and in case of underground cables also at the beginning and at the end of the protective pipes, at the buildings entering, at branch-off from main routes (only the branching cable) and at each sleeve. A system must be employed that guarantees long lasting readability even when placed under ground, e.g. aluminium card corners with engraved cable number.</w:t>
      </w:r>
    </w:p>
    <w:p w14:paraId="60F90A0D" w14:textId="77777777" w:rsidR="00BB6B57" w:rsidRDefault="00BB6B57" w:rsidP="00BB6B57">
      <w:pPr>
        <w:pStyle w:val="Text"/>
      </w:pPr>
      <w:r>
        <w:t>Delivery and placement of the labels is part of the supply.</w:t>
      </w:r>
    </w:p>
    <w:p w14:paraId="4D038A6F" w14:textId="195A09FE" w:rsidR="00BB6B57" w:rsidRDefault="00BB6B57" w:rsidP="00BB6B57">
      <w:pPr>
        <w:pStyle w:val="Text"/>
      </w:pPr>
      <w:r>
        <w:t xml:space="preserve">The Supplier shall coordinate the delivery of cables with the Consultant and sub-contractor such that the cable installation shall be made during a frost free period of the </w:t>
      </w:r>
      <w:r w:rsidRPr="00BB6B57">
        <w:t xml:space="preserve">project. Cable installation at temperatures below </w:t>
      </w:r>
      <w:r w:rsidR="00377AB6">
        <w:t>5°</w:t>
      </w:r>
      <w:r w:rsidRPr="00BB6B57">
        <w:t xml:space="preserve"> C is allowed only after </w:t>
      </w:r>
      <w:r w:rsidR="002421DA" w:rsidRPr="002421DA">
        <w:t>Employer</w:t>
      </w:r>
      <w:r w:rsidRPr="00BB6B57">
        <w:t>’s approval.</w:t>
      </w:r>
    </w:p>
    <w:p w14:paraId="1BE2ABE1" w14:textId="77777777" w:rsidR="000136E9" w:rsidRDefault="000136E9" w:rsidP="000136E9">
      <w:pPr>
        <w:pStyle w:val="Heading4"/>
      </w:pPr>
      <w:bookmarkStart w:id="178" w:name="_Toc92284281"/>
      <w:r w:rsidRPr="000136E9">
        <w:t>Cable Testing</w:t>
      </w:r>
      <w:bookmarkEnd w:id="178"/>
    </w:p>
    <w:p w14:paraId="61E88B43" w14:textId="77777777" w:rsidR="000136E9" w:rsidRPr="000136E9" w:rsidRDefault="000136E9" w:rsidP="000136E9">
      <w:pPr>
        <w:pStyle w:val="Text"/>
        <w:rPr>
          <w:u w:val="single"/>
        </w:rPr>
      </w:pPr>
      <w:r w:rsidRPr="000136E9">
        <w:rPr>
          <w:u w:val="single"/>
        </w:rPr>
        <w:t>Low Voltage Cabling</w:t>
      </w:r>
    </w:p>
    <w:p w14:paraId="31336FD8" w14:textId="77777777" w:rsidR="000136E9" w:rsidRDefault="000136E9" w:rsidP="000136E9">
      <w:pPr>
        <w:pStyle w:val="Text"/>
      </w:pPr>
      <w:r>
        <w:t>For all cables and conductors loop resistance and insulations measurements according to valid EN standards shall be carried out and registered before putting into operation. This procedure includes I&amp;C as well as intrinsically safe cables and conductors.</w:t>
      </w:r>
    </w:p>
    <w:p w14:paraId="05F50DC5" w14:textId="77777777" w:rsidR="000136E9" w:rsidRPr="000136E9" w:rsidRDefault="000136E9" w:rsidP="000136E9">
      <w:pPr>
        <w:pStyle w:val="Text"/>
        <w:rPr>
          <w:u w:val="single"/>
        </w:rPr>
      </w:pPr>
      <w:r w:rsidRPr="000136E9">
        <w:rPr>
          <w:u w:val="single"/>
        </w:rPr>
        <w:t>Traction Force Recording</w:t>
      </w:r>
    </w:p>
    <w:p w14:paraId="251DF69D" w14:textId="77777777" w:rsidR="000136E9" w:rsidRDefault="000136E9" w:rsidP="000136E9">
      <w:pPr>
        <w:pStyle w:val="Text"/>
      </w:pPr>
      <w:r>
        <w:t xml:space="preserve">If lifting gear/winches are employed, a traction force record must be kept and submitted to the </w:t>
      </w:r>
      <w:r w:rsidR="002421DA" w:rsidRPr="002421DA">
        <w:t>Employer</w:t>
      </w:r>
      <w:r>
        <w:t>.</w:t>
      </w:r>
    </w:p>
    <w:p w14:paraId="098AB9C8" w14:textId="77777777" w:rsidR="000136E9" w:rsidRDefault="000136E9" w:rsidP="000136E9">
      <w:pPr>
        <w:pStyle w:val="Text"/>
      </w:pPr>
      <w:r>
        <w:t>Only professional auxiliary mounting devices shall be used for the pulling like hoisting grip, slide and deflection roller and a correspondent record over their use is to be compiled.</w:t>
      </w:r>
    </w:p>
    <w:p w14:paraId="2A05F1D8" w14:textId="77777777" w:rsidR="000136E9" w:rsidRDefault="000136E9" w:rsidP="000136E9">
      <w:pPr>
        <w:pStyle w:val="Heading4"/>
      </w:pPr>
      <w:bookmarkStart w:id="179" w:name="_Toc92284282"/>
      <w:r w:rsidRPr="000136E9">
        <w:t>Junction Boxes</w:t>
      </w:r>
      <w:bookmarkEnd w:id="179"/>
    </w:p>
    <w:p w14:paraId="411BAA2F" w14:textId="17655A60" w:rsidR="000136E9" w:rsidRDefault="000136E9" w:rsidP="000136E9">
      <w:pPr>
        <w:pStyle w:val="Text"/>
      </w:pPr>
      <w:r>
        <w:t>All cables in the external system shall be inserted from below. The</w:t>
      </w:r>
      <w:r w:rsidR="00377AB6">
        <w:t xml:space="preserve"> outdoor</w:t>
      </w:r>
      <w:r>
        <w:t xml:space="preserve"> junction boxes must have a minimum </w:t>
      </w:r>
      <w:r w:rsidR="00377AB6">
        <w:t>ingress</w:t>
      </w:r>
      <w:r>
        <w:t xml:space="preserve"> protection</w:t>
      </w:r>
      <w:r w:rsidR="00377AB6">
        <w:t xml:space="preserve"> rating</w:t>
      </w:r>
      <w:r>
        <w:t xml:space="preserve"> IP 65. The junction boxes shall be provided with a grounding terminal.</w:t>
      </w:r>
    </w:p>
    <w:p w14:paraId="5D5CA830" w14:textId="2648DBD6" w:rsidR="000136E9" w:rsidRDefault="000136E9" w:rsidP="000136E9">
      <w:pPr>
        <w:pStyle w:val="Text"/>
      </w:pPr>
      <w:r>
        <w:t xml:space="preserve">All Ex – junction boxes and their components </w:t>
      </w:r>
      <w:r w:rsidR="00377AB6">
        <w:t xml:space="preserve">shall </w:t>
      </w:r>
      <w:r>
        <w:t>be delivered with appropriate ATEX certificates and approvals.</w:t>
      </w:r>
    </w:p>
    <w:p w14:paraId="46AD0E7B" w14:textId="542654BE" w:rsidR="000136E9" w:rsidRDefault="000136E9" w:rsidP="000136E9">
      <w:pPr>
        <w:pStyle w:val="Text"/>
      </w:pPr>
      <w:r>
        <w:t xml:space="preserve">The Ex </w:t>
      </w:r>
      <w:proofErr w:type="spellStart"/>
      <w:r>
        <w:t>i</w:t>
      </w:r>
      <w:proofErr w:type="spellEnd"/>
      <w:r>
        <w:t xml:space="preserve"> – junction boxes </w:t>
      </w:r>
      <w:r w:rsidR="00377AB6">
        <w:t>shall</w:t>
      </w:r>
      <w:r>
        <w:t xml:space="preserve"> be equipped with blue terminals and cable entries.</w:t>
      </w:r>
    </w:p>
    <w:p w14:paraId="781164BD" w14:textId="5D8DD91C" w:rsidR="000136E9" w:rsidRDefault="000136E9" w:rsidP="000136E9">
      <w:pPr>
        <w:pStyle w:val="Text"/>
      </w:pPr>
      <w:r>
        <w:t>Only metric cable glands shall be used. Inside the junction boxes the latest respective terminal plan has to be fixed.</w:t>
      </w:r>
    </w:p>
    <w:p w14:paraId="4E52A19E" w14:textId="0DF6D21E" w:rsidR="000136E9" w:rsidRDefault="000136E9" w:rsidP="000136E9">
      <w:pPr>
        <w:pStyle w:val="Text"/>
      </w:pPr>
      <w:r>
        <w:t xml:space="preserve">A weather-proof label with the tagging of the box has to be installed. </w:t>
      </w:r>
    </w:p>
    <w:p w14:paraId="530F0715" w14:textId="33DDE938" w:rsidR="000136E9" w:rsidRDefault="000136E9" w:rsidP="000136E9">
      <w:pPr>
        <w:pStyle w:val="Text"/>
      </w:pPr>
      <w:r>
        <w:lastRenderedPageBreak/>
        <w:t xml:space="preserve">Sufficient terminals shall be provided to terminate all spare </w:t>
      </w:r>
      <w:r w:rsidR="00377AB6">
        <w:t xml:space="preserve">cable </w:t>
      </w:r>
      <w:r>
        <w:t>cores. Separate junction shall be provided for each of the following cases:</w:t>
      </w:r>
    </w:p>
    <w:p w14:paraId="028FA4EC" w14:textId="77777777" w:rsidR="000136E9" w:rsidRDefault="000136E9" w:rsidP="000136E9">
      <w:pPr>
        <w:pStyle w:val="Bulletedlist"/>
      </w:pPr>
      <w:r>
        <w:t>Intrinsically safe instrumentation circuits</w:t>
      </w:r>
    </w:p>
    <w:p w14:paraId="5BB6A19D" w14:textId="77777777" w:rsidR="000136E9" w:rsidRDefault="000136E9" w:rsidP="000136E9">
      <w:pPr>
        <w:pStyle w:val="Bulletedlist"/>
      </w:pPr>
      <w:r>
        <w:t>Non-intrinsically safe instrumentation circuits</w:t>
      </w:r>
    </w:p>
    <w:p w14:paraId="0862E081" w14:textId="054D8C85" w:rsidR="000136E9" w:rsidRDefault="000136E9" w:rsidP="000136E9">
      <w:pPr>
        <w:pStyle w:val="Bulletedlist"/>
      </w:pPr>
      <w:r>
        <w:t>24V</w:t>
      </w:r>
      <w:r w:rsidR="002E5C63">
        <w:t xml:space="preserve"> </w:t>
      </w:r>
      <w:r>
        <w:t>DC control circuits</w:t>
      </w:r>
    </w:p>
    <w:p w14:paraId="52FF8FD4" w14:textId="0B1479D3" w:rsidR="00377AB6" w:rsidRDefault="000136E9" w:rsidP="000136E9">
      <w:pPr>
        <w:pStyle w:val="Bulletedlist"/>
      </w:pPr>
      <w:r>
        <w:t>230V</w:t>
      </w:r>
      <w:r w:rsidR="002E5C63">
        <w:t xml:space="preserve"> </w:t>
      </w:r>
      <w:r>
        <w:t>AC control circuits</w:t>
      </w:r>
    </w:p>
    <w:p w14:paraId="544B5E86" w14:textId="663D6D3F" w:rsidR="000136E9" w:rsidRDefault="00377AB6" w:rsidP="000136E9">
      <w:pPr>
        <w:pStyle w:val="Bulletedlist"/>
      </w:pPr>
      <w:r>
        <w:t>Other voltage levels.</w:t>
      </w:r>
    </w:p>
    <w:p w14:paraId="6A761437" w14:textId="77777777" w:rsidR="000136E9" w:rsidRDefault="00F82D50" w:rsidP="00F82D50">
      <w:pPr>
        <w:pStyle w:val="Heading2"/>
      </w:pPr>
      <w:bookmarkStart w:id="180" w:name="_Toc92284283"/>
      <w:r w:rsidRPr="00F82D50">
        <w:t>Enclosure</w:t>
      </w:r>
      <w:bookmarkEnd w:id="180"/>
    </w:p>
    <w:p w14:paraId="4EF28481" w14:textId="77777777" w:rsidR="00F82D50" w:rsidRDefault="00F82D50" w:rsidP="00F82D50">
      <w:pPr>
        <w:pStyle w:val="Heading3"/>
      </w:pPr>
      <w:bookmarkStart w:id="181" w:name="_Toc92284284"/>
      <w:r w:rsidRPr="00F82D50">
        <w:t>General Information</w:t>
      </w:r>
      <w:bookmarkEnd w:id="181"/>
    </w:p>
    <w:p w14:paraId="48D232BD" w14:textId="5A4D3495" w:rsidR="00F82D50" w:rsidRDefault="00F82D50" w:rsidP="00F82D50">
      <w:pPr>
        <w:pStyle w:val="Text"/>
      </w:pPr>
      <w:r>
        <w:t>The C</w:t>
      </w:r>
      <w:r w:rsidR="008A123F">
        <w:t>U</w:t>
      </w:r>
      <w:r>
        <w:t xml:space="preserve"> shall be supplied with an enclosure for the compressor skid to comply with the noise emission limitations specified in chapter </w:t>
      </w:r>
      <w:r>
        <w:fldChar w:fldCharType="begin"/>
      </w:r>
      <w:r>
        <w:instrText xml:space="preserve"> REF _Ref45869038 \r \h </w:instrText>
      </w:r>
      <w:r>
        <w:fldChar w:fldCharType="separate"/>
      </w:r>
      <w:r w:rsidR="00500879">
        <w:t>2.4</w:t>
      </w:r>
      <w:r>
        <w:fldChar w:fldCharType="end"/>
      </w:r>
      <w:r>
        <w:t>.</w:t>
      </w:r>
    </w:p>
    <w:p w14:paraId="42F14963" w14:textId="77777777" w:rsidR="00F82D50" w:rsidRDefault="00F82D50" w:rsidP="00F82D50">
      <w:pPr>
        <w:pStyle w:val="Text"/>
      </w:pPr>
      <w:r>
        <w:t>Enclosure shall be mounted completely on the base frame and shall comply with the following requirements:</w:t>
      </w:r>
    </w:p>
    <w:p w14:paraId="3D9934CE" w14:textId="66BEDDA3" w:rsidR="00F82D50" w:rsidRDefault="00F82D50" w:rsidP="00F82D50">
      <w:pPr>
        <w:pStyle w:val="Bulletedlist"/>
      </w:pPr>
      <w:r>
        <w:t xml:space="preserve">Designed for installation in a Zone 2 hazardous area </w:t>
      </w:r>
      <w:r w:rsidR="008A123F">
        <w:t>CS area,</w:t>
      </w:r>
    </w:p>
    <w:p w14:paraId="398B9482" w14:textId="77777777" w:rsidR="00F82D50" w:rsidRDefault="00F82D50" w:rsidP="00F82D50">
      <w:pPr>
        <w:pStyle w:val="Bulletedlist"/>
      </w:pPr>
      <w:r>
        <w:t>Internal confinement shall allow free access to the system components which require maintenance,</w:t>
      </w:r>
    </w:p>
    <w:p w14:paraId="3ACD189E" w14:textId="5732BCF7" w:rsidR="00F82D50" w:rsidRDefault="00F82D50" w:rsidP="00F82D50">
      <w:pPr>
        <w:pStyle w:val="Bulletedlist"/>
      </w:pPr>
      <w:r>
        <w:t>Access doors shall be operable from inside</w:t>
      </w:r>
      <w:r w:rsidR="00B26C6A">
        <w:t>/outside</w:t>
      </w:r>
      <w:r>
        <w:t xml:space="preserve"> when the </w:t>
      </w:r>
      <w:r w:rsidR="00187F17">
        <w:t>C</w:t>
      </w:r>
      <w:r w:rsidR="008A123F">
        <w:t>U</w:t>
      </w:r>
      <w:r w:rsidR="00187F17">
        <w:t xml:space="preserve"> </w:t>
      </w:r>
      <w:r>
        <w:t>is running and shall be provided with windows and proximity switches to confirm the “closed” position,</w:t>
      </w:r>
    </w:p>
    <w:p w14:paraId="6936339F" w14:textId="77777777" w:rsidR="00F82D50" w:rsidRDefault="00F82D50" w:rsidP="00F82D50">
      <w:pPr>
        <w:pStyle w:val="Bulletedlist"/>
      </w:pPr>
      <w:r>
        <w:t>For major repair or overhaul free access a swing door or an easy-dismountable access panel shall be provided,</w:t>
      </w:r>
    </w:p>
    <w:p w14:paraId="5F674CE0" w14:textId="77777777" w:rsidR="00F82D50" w:rsidRDefault="00F82D50" w:rsidP="00F82D50">
      <w:pPr>
        <w:pStyle w:val="Bulletedlist"/>
      </w:pPr>
      <w:r>
        <w:t>In the area of suction and pressure line connections the panels shall allow dismantling of the piping,</w:t>
      </w:r>
    </w:p>
    <w:p w14:paraId="18FD1FB8" w14:textId="7A5A0545" w:rsidR="00F82D50" w:rsidRDefault="00F82D50" w:rsidP="00F82D50">
      <w:pPr>
        <w:pStyle w:val="Bulletedlist"/>
      </w:pPr>
      <w:r w:rsidRPr="00126AC7">
        <w:t>The auxiliary systems of the acoustic enclosure (ventilation, FFS, GDS, lighting and internal</w:t>
      </w:r>
      <w:r>
        <w:t xml:space="preserve"> maintenance equipment) shall meet the requirements listed in the </w:t>
      </w:r>
      <w:r w:rsidRPr="00126AC7">
        <w:t xml:space="preserve">chapters </w:t>
      </w:r>
      <w:r w:rsidR="00126AC7" w:rsidRPr="00126AC7">
        <w:fldChar w:fldCharType="begin"/>
      </w:r>
      <w:r w:rsidR="00126AC7" w:rsidRPr="00126AC7">
        <w:instrText xml:space="preserve"> REF _Ref46822365 \r \h  \* MERGEFORMAT </w:instrText>
      </w:r>
      <w:r w:rsidR="00126AC7" w:rsidRPr="00126AC7">
        <w:fldChar w:fldCharType="separate"/>
      </w:r>
      <w:r w:rsidR="00500879">
        <w:t>4.13.2</w:t>
      </w:r>
      <w:r w:rsidR="00126AC7" w:rsidRPr="00126AC7">
        <w:fldChar w:fldCharType="end"/>
      </w:r>
      <w:r w:rsidRPr="00126AC7">
        <w:t xml:space="preserve">, </w:t>
      </w:r>
      <w:r w:rsidR="00126AC7" w:rsidRPr="00126AC7">
        <w:fldChar w:fldCharType="begin"/>
      </w:r>
      <w:r w:rsidR="00126AC7" w:rsidRPr="00126AC7">
        <w:instrText xml:space="preserve"> REF _Ref46822372 \r \h  \* MERGEFORMAT </w:instrText>
      </w:r>
      <w:r w:rsidR="00126AC7" w:rsidRPr="00126AC7">
        <w:fldChar w:fldCharType="separate"/>
      </w:r>
      <w:r w:rsidR="00500879">
        <w:t>4.13.3</w:t>
      </w:r>
      <w:r w:rsidR="00126AC7" w:rsidRPr="00126AC7">
        <w:fldChar w:fldCharType="end"/>
      </w:r>
      <w:r w:rsidRPr="00126AC7">
        <w:t xml:space="preserve">, </w:t>
      </w:r>
      <w:r w:rsidR="00126AC7" w:rsidRPr="00126AC7">
        <w:fldChar w:fldCharType="begin"/>
      </w:r>
      <w:r w:rsidR="00126AC7" w:rsidRPr="00126AC7">
        <w:instrText xml:space="preserve"> REF _Ref46822386 \r \h  \* MERGEFORMAT </w:instrText>
      </w:r>
      <w:r w:rsidR="00126AC7" w:rsidRPr="00126AC7">
        <w:fldChar w:fldCharType="separate"/>
      </w:r>
      <w:r w:rsidR="00500879">
        <w:t>4.13.4</w:t>
      </w:r>
      <w:r w:rsidR="00126AC7" w:rsidRPr="00126AC7">
        <w:fldChar w:fldCharType="end"/>
      </w:r>
      <w:r w:rsidRPr="00126AC7">
        <w:t xml:space="preserve"> and </w:t>
      </w:r>
      <w:r w:rsidR="00126AC7" w:rsidRPr="00126AC7">
        <w:fldChar w:fldCharType="begin"/>
      </w:r>
      <w:r w:rsidR="00126AC7" w:rsidRPr="00126AC7">
        <w:instrText xml:space="preserve"> REF _Ref46822396 \r \h  \* MERGEFORMAT </w:instrText>
      </w:r>
      <w:r w:rsidR="00126AC7" w:rsidRPr="00126AC7">
        <w:fldChar w:fldCharType="separate"/>
      </w:r>
      <w:r w:rsidR="00500879">
        <w:t>4.13.5</w:t>
      </w:r>
      <w:r w:rsidR="00126AC7" w:rsidRPr="00126AC7">
        <w:fldChar w:fldCharType="end"/>
      </w:r>
      <w:r w:rsidRPr="00126AC7">
        <w:t>,</w:t>
      </w:r>
    </w:p>
    <w:p w14:paraId="41B6905D" w14:textId="77777777" w:rsidR="00F82D50" w:rsidRDefault="00F82D50" w:rsidP="002421DA">
      <w:pPr>
        <w:pStyle w:val="Bulletedlist"/>
      </w:pPr>
      <w:r>
        <w:t xml:space="preserve">The safety functions for the inspection during operation must be decided by the Supplier and agreed with the </w:t>
      </w:r>
      <w:r w:rsidR="002421DA" w:rsidRPr="002421DA">
        <w:t>Employer</w:t>
      </w:r>
      <w:r>
        <w:t xml:space="preserve"> and Consultant before construction,</w:t>
      </w:r>
    </w:p>
    <w:p w14:paraId="13CD144F" w14:textId="77777777" w:rsidR="00F82D50" w:rsidRDefault="00F82D50" w:rsidP="00F82D50">
      <w:pPr>
        <w:pStyle w:val="Bulletedlist"/>
      </w:pPr>
      <w:r>
        <w:t>The Supplier has to arrange a 30-minute-tightness test performed by independent third party during COMMISSIONING.</w:t>
      </w:r>
    </w:p>
    <w:p w14:paraId="3D90C9FB" w14:textId="77777777" w:rsidR="00F82D50" w:rsidRDefault="00F82D50" w:rsidP="00F82D50">
      <w:pPr>
        <w:pStyle w:val="Heading3"/>
      </w:pPr>
      <w:bookmarkStart w:id="182" w:name="_Ref46822365"/>
      <w:bookmarkStart w:id="183" w:name="_Toc92284285"/>
      <w:r w:rsidRPr="00F82D50">
        <w:t>Ventilation</w:t>
      </w:r>
      <w:bookmarkEnd w:id="182"/>
      <w:bookmarkEnd w:id="183"/>
    </w:p>
    <w:p w14:paraId="76A16D42" w14:textId="2BB11A2F" w:rsidR="00AC26E6" w:rsidRDefault="00AC26E6" w:rsidP="00AC26E6">
      <w:pPr>
        <w:pStyle w:val="Text"/>
      </w:pPr>
      <w:r>
        <w:t xml:space="preserve">The enclosure must be provided with a </w:t>
      </w:r>
      <w:r w:rsidR="005A159C">
        <w:t xml:space="preserve">positive pressure </w:t>
      </w:r>
      <w:r>
        <w:t xml:space="preserve">ventilation system which ensures that the temperature within enclosure does not exceed a maximum temperature of 50 °C. Moreover, </w:t>
      </w:r>
      <w:r>
        <w:lastRenderedPageBreak/>
        <w:t>the compliance of the minimum air exchange to the explosion protection must be ensured. Open or semi-enclosed spaces which are designed to be ventilated by natural means shall achieve a minimum of 12 air changes (AC)/hour for 95% of the time. This natural ventilation may be augmented by mechanical means. The system consists in a suction filter, suction and foul-air ducts with muffler and fans. The following requirements are to be complied with:</w:t>
      </w:r>
    </w:p>
    <w:p w14:paraId="58B317C4" w14:textId="67C437A3" w:rsidR="009D329D" w:rsidRDefault="009D329D" w:rsidP="00AC26E6">
      <w:pPr>
        <w:pStyle w:val="Bulletedlist"/>
      </w:pPr>
      <w:r>
        <w:t>All the ventilation equipment shall be Zone 1 certified and remaining energized in case of gas detection</w:t>
      </w:r>
    </w:p>
    <w:p w14:paraId="29E97D55" w14:textId="7071CC2F" w:rsidR="00AC26E6" w:rsidRDefault="00AC26E6" w:rsidP="00AC26E6">
      <w:pPr>
        <w:pStyle w:val="Bulletedlist"/>
      </w:pPr>
      <w:r>
        <w:t>Two AC fans (2 x 100% one in operation, second stand-by, alternating in agreed intervals) for normal operation shall be provided,</w:t>
      </w:r>
    </w:p>
    <w:p w14:paraId="7D79DF32" w14:textId="77777777" w:rsidR="00AC26E6" w:rsidRDefault="00AC26E6" w:rsidP="00AC26E6">
      <w:pPr>
        <w:pStyle w:val="Bulletedlist"/>
      </w:pPr>
      <w:r>
        <w:t>The fans and the corresponding E-Motors must be easily accessible for maintenance,</w:t>
      </w:r>
    </w:p>
    <w:p w14:paraId="47747FA5" w14:textId="77777777" w:rsidR="00AC26E6" w:rsidRDefault="00AC26E6" w:rsidP="00AC26E6">
      <w:pPr>
        <w:pStyle w:val="Bulletedlist"/>
      </w:pPr>
      <w:r>
        <w:t>The start sequence shall only be initiated when a fan is operating and the gas concentration is below the alarm limit. In case of a malfunction in the venting system, the fan shall be shut-down by an adjustable switch after a certain bridging time,</w:t>
      </w:r>
    </w:p>
    <w:p w14:paraId="5B51A7CB" w14:textId="77777777" w:rsidR="00AC26E6" w:rsidRDefault="00AC26E6" w:rsidP="00AC26E6">
      <w:pPr>
        <w:pStyle w:val="Bulletedlist"/>
      </w:pPr>
      <w:r>
        <w:t>In case of fire inside the acoustic enclosure, the venting system shall be shut-down, the ventilation flaps closed and the fire extinguishing system triggered,</w:t>
      </w:r>
    </w:p>
    <w:p w14:paraId="669F0231" w14:textId="5F24ACFF" w:rsidR="00AC26E6" w:rsidRDefault="00AC26E6" w:rsidP="00AC26E6">
      <w:pPr>
        <w:pStyle w:val="Bulletedlist"/>
      </w:pPr>
      <w:r>
        <w:t>Supply air and discharge air channels are to be provided with lifting lugs for easy maintenance</w:t>
      </w:r>
      <w:r w:rsidR="008A123F">
        <w:t xml:space="preserve"> and protection against water </w:t>
      </w:r>
      <w:r w:rsidR="00B61173">
        <w:t>entrance</w:t>
      </w:r>
      <w:r>
        <w:t>,</w:t>
      </w:r>
    </w:p>
    <w:p w14:paraId="7D23FDC5" w14:textId="77777777" w:rsidR="00AC26E6" w:rsidRDefault="00AC26E6" w:rsidP="00AC26E6">
      <w:pPr>
        <w:pStyle w:val="Text"/>
      </w:pPr>
      <w:r>
        <w:t>The Supplier shall provide supporting structures and compensators for the ventilation ducting if required.</w:t>
      </w:r>
    </w:p>
    <w:p w14:paraId="68CB64F3" w14:textId="77777777" w:rsidR="00AC26E6" w:rsidRDefault="00AC26E6" w:rsidP="00AC26E6">
      <w:pPr>
        <w:pStyle w:val="Text"/>
      </w:pPr>
      <w:r>
        <w:t>The suction and outlet duct openings shall be protected with bird protective grids; this shall be protected against icing.</w:t>
      </w:r>
    </w:p>
    <w:p w14:paraId="5DECBE2E" w14:textId="24DC04C3" w:rsidR="00F82D50" w:rsidRDefault="00AC26E6" w:rsidP="00AC26E6">
      <w:pPr>
        <w:pStyle w:val="Text"/>
      </w:pPr>
      <w:r>
        <w:t xml:space="preserve">The enclosure including enclosure ventilation shall comply with the noise emission values specified in chapter </w:t>
      </w:r>
      <w:r>
        <w:fldChar w:fldCharType="begin"/>
      </w:r>
      <w:r>
        <w:instrText xml:space="preserve"> REF _Ref45869038 \r \h </w:instrText>
      </w:r>
      <w:r>
        <w:fldChar w:fldCharType="separate"/>
      </w:r>
      <w:r w:rsidR="00500879">
        <w:t>2.4</w:t>
      </w:r>
      <w:r>
        <w:fldChar w:fldCharType="end"/>
      </w:r>
      <w:r>
        <w:t>.</w:t>
      </w:r>
    </w:p>
    <w:p w14:paraId="5E48C6DF" w14:textId="77777777" w:rsidR="00AC26E6" w:rsidRDefault="00AC26E6" w:rsidP="00AC26E6">
      <w:pPr>
        <w:pStyle w:val="Heading3"/>
      </w:pPr>
      <w:bookmarkStart w:id="184" w:name="_Ref46822372"/>
      <w:bookmarkStart w:id="185" w:name="_Toc92284286"/>
      <w:r w:rsidRPr="00AC26E6">
        <w:t>Lighting system</w:t>
      </w:r>
      <w:bookmarkEnd w:id="184"/>
      <w:bookmarkEnd w:id="185"/>
    </w:p>
    <w:p w14:paraId="290242E3" w14:textId="77777777" w:rsidR="00AC26E6" w:rsidRDefault="00AC26E6" w:rsidP="00AC26E6">
      <w:pPr>
        <w:pStyle w:val="Text"/>
      </w:pPr>
      <w:r>
        <w:t>The Supplier shall provide a lighting system including emergency lighting system inside the enclosure.</w:t>
      </w:r>
    </w:p>
    <w:p w14:paraId="56CCCB31" w14:textId="77777777" w:rsidR="00AC26E6" w:rsidRDefault="00AC26E6" w:rsidP="00AC26E6">
      <w:pPr>
        <w:pStyle w:val="Text"/>
      </w:pPr>
      <w:r>
        <w:t>The system shall be designed for Ex-zone 1 and for the temperatures present in the enclosure and shall provide the following lighting level:</w:t>
      </w:r>
    </w:p>
    <w:p w14:paraId="099BF0A5" w14:textId="77777777" w:rsidR="00AC26E6" w:rsidRDefault="00AC26E6" w:rsidP="00AC26E6">
      <w:pPr>
        <w:pStyle w:val="Bulletedlist"/>
      </w:pPr>
      <w:r>
        <w:t>min. 200 lux for normal lighting</w:t>
      </w:r>
    </w:p>
    <w:p w14:paraId="3E6B9540" w14:textId="77777777" w:rsidR="00AC26E6" w:rsidRDefault="00AC26E6" w:rsidP="00AC26E6">
      <w:pPr>
        <w:pStyle w:val="Bulletedlist"/>
      </w:pPr>
      <w:r>
        <w:t>min. 20 lux for emergency lighting</w:t>
      </w:r>
    </w:p>
    <w:p w14:paraId="404991A4" w14:textId="0503808A" w:rsidR="00AC26E6" w:rsidRDefault="00AC26E6" w:rsidP="00AC26E6">
      <w:pPr>
        <w:pStyle w:val="Text"/>
      </w:pPr>
      <w:r>
        <w:t xml:space="preserve">The normal lighting </w:t>
      </w:r>
      <w:r w:rsidR="00A90923">
        <w:t xml:space="preserve">shall be </w:t>
      </w:r>
      <w:r>
        <w:t xml:space="preserve">partly </w:t>
      </w:r>
      <w:r w:rsidR="00A90923">
        <w:t xml:space="preserve">supplied from </w:t>
      </w:r>
      <w:r>
        <w:t>UPS for emergency lighting purpose.</w:t>
      </w:r>
    </w:p>
    <w:p w14:paraId="61650ECD" w14:textId="77777777" w:rsidR="00AC26E6" w:rsidRDefault="00AC26E6" w:rsidP="00AC26E6">
      <w:pPr>
        <w:pStyle w:val="Heading3"/>
      </w:pPr>
      <w:bookmarkStart w:id="186" w:name="_Ref46822386"/>
      <w:bookmarkStart w:id="187" w:name="_Toc92284287"/>
      <w:r w:rsidRPr="00AC26E6">
        <w:lastRenderedPageBreak/>
        <w:t>Internal Maintenance Equipment</w:t>
      </w:r>
      <w:bookmarkEnd w:id="186"/>
      <w:bookmarkEnd w:id="187"/>
    </w:p>
    <w:p w14:paraId="7CF5C096" w14:textId="120B58EB" w:rsidR="00AC26E6" w:rsidRDefault="00AC26E6" w:rsidP="00AC26E6">
      <w:pPr>
        <w:pStyle w:val="Text"/>
      </w:pPr>
      <w:r w:rsidRPr="00AC26E6">
        <w:t xml:space="preserve">The enclosure shall be provided with an internal crane necessary for assembly and disassembly of the main components of the </w:t>
      </w:r>
      <w:r w:rsidR="00126AC7">
        <w:t>C</w:t>
      </w:r>
      <w:r w:rsidR="008A123F">
        <w:t>U</w:t>
      </w:r>
      <w:r w:rsidRPr="00AC26E6">
        <w:t>. The enclosure shall allow the exchange of the C</w:t>
      </w:r>
      <w:r w:rsidR="008A123F">
        <w:t>C</w:t>
      </w:r>
      <w:r w:rsidRPr="00AC26E6">
        <w:t xml:space="preserve"> bundle, C</w:t>
      </w:r>
      <w:r w:rsidR="008A123F">
        <w:t>C</w:t>
      </w:r>
      <w:r w:rsidRPr="00AC26E6">
        <w:t xml:space="preserve"> rotor and </w:t>
      </w:r>
      <w:r w:rsidR="008A123F">
        <w:t xml:space="preserve">whole </w:t>
      </w:r>
      <w:r w:rsidR="00126AC7">
        <w:t>GT</w:t>
      </w:r>
      <w:r w:rsidRPr="00AC26E6">
        <w:t xml:space="preserve"> </w:t>
      </w:r>
      <w:r w:rsidR="008A123F">
        <w:t xml:space="preserve">or </w:t>
      </w:r>
      <w:r w:rsidRPr="00AC26E6">
        <w:t>rotor. The Supplier shall submit all drawings showing all steps including the necessary space required for maintenance including exchange of C</w:t>
      </w:r>
      <w:r w:rsidR="008A123F">
        <w:t>C</w:t>
      </w:r>
      <w:r w:rsidRPr="00AC26E6">
        <w:t xml:space="preserve"> bundle, C</w:t>
      </w:r>
      <w:r w:rsidR="008A123F">
        <w:t>C</w:t>
      </w:r>
      <w:r w:rsidRPr="00AC26E6">
        <w:t xml:space="preserve"> rotor and </w:t>
      </w:r>
      <w:r w:rsidR="008A123F">
        <w:t xml:space="preserve">whole </w:t>
      </w:r>
      <w:r w:rsidR="00126AC7">
        <w:t>GT</w:t>
      </w:r>
      <w:r w:rsidRPr="00AC26E6">
        <w:t xml:space="preserve"> </w:t>
      </w:r>
      <w:r w:rsidR="008A123F">
        <w:t xml:space="preserve">or </w:t>
      </w:r>
      <w:r w:rsidRPr="00AC26E6">
        <w:t>rotor. This shall include a description of the single phases / movements / weights shall to be submitted.</w:t>
      </w:r>
    </w:p>
    <w:p w14:paraId="7AEA2CD4" w14:textId="77777777" w:rsidR="00126AC7" w:rsidRDefault="00126AC7" w:rsidP="00126AC7">
      <w:pPr>
        <w:pStyle w:val="Heading3"/>
      </w:pPr>
      <w:bookmarkStart w:id="188" w:name="_Ref46822396"/>
      <w:bookmarkStart w:id="189" w:name="_Toc92284288"/>
      <w:r w:rsidRPr="00126AC7">
        <w:t>Access Platforms</w:t>
      </w:r>
      <w:bookmarkEnd w:id="188"/>
      <w:bookmarkEnd w:id="189"/>
    </w:p>
    <w:p w14:paraId="04C6C86A" w14:textId="7DD28308" w:rsidR="00126AC7" w:rsidRDefault="00126AC7" w:rsidP="00126AC7">
      <w:pPr>
        <w:pStyle w:val="Text"/>
      </w:pPr>
      <w:r w:rsidRPr="00126AC7">
        <w:t>The enclosure shall be provided with the corresponding ladder / platforms for access. Inside the acoustic enclosure the accessibility to all system and parts subject to maintenance and test operations shall be provided by suitable platforms. All platforms must have guardrails in accordance to valid regulations. Guardrails have to be self-locking.</w:t>
      </w:r>
    </w:p>
    <w:p w14:paraId="0FF9CC0F" w14:textId="3E0B04CA" w:rsidR="005A159C" w:rsidRDefault="005A159C" w:rsidP="00614E79">
      <w:pPr>
        <w:pStyle w:val="Heading3"/>
      </w:pPr>
      <w:bookmarkStart w:id="190" w:name="_Toc92284289"/>
      <w:r>
        <w:t>Fire</w:t>
      </w:r>
      <w:r w:rsidR="009945F1">
        <w:t>, CO</w:t>
      </w:r>
      <w:r w:rsidR="009945F1">
        <w:rPr>
          <w:vertAlign w:val="subscript"/>
        </w:rPr>
        <w:t>2</w:t>
      </w:r>
      <w:r>
        <w:t xml:space="preserve"> and Gas Detection System (FGDS)</w:t>
      </w:r>
      <w:bookmarkEnd w:id="190"/>
    </w:p>
    <w:p w14:paraId="3AFB434F" w14:textId="100E1DFC" w:rsidR="00614E79" w:rsidRDefault="00614E79" w:rsidP="00614E79">
      <w:pPr>
        <w:pStyle w:val="Text"/>
      </w:pPr>
      <w:r>
        <w:t>The Supplier shall supply and install a fire</w:t>
      </w:r>
      <w:r w:rsidR="009945F1">
        <w:t>, CO</w:t>
      </w:r>
      <w:r w:rsidR="009945F1">
        <w:rPr>
          <w:vertAlign w:val="subscript"/>
        </w:rPr>
        <w:t>2</w:t>
      </w:r>
      <w:r>
        <w:t xml:space="preserve"> and gas detection system</w:t>
      </w:r>
      <w:r w:rsidR="009945F1">
        <w:t>s</w:t>
      </w:r>
      <w:r>
        <w:t xml:space="preserve"> for the TURBO-SET scope. The system shall be in line with IEC 61508 and EN 12583, i.e. it has to be certificated for the required SIL class. The FDS/GDS system will be a continuous monitoring device.</w:t>
      </w:r>
    </w:p>
    <w:p w14:paraId="5451EE5D" w14:textId="77777777" w:rsidR="00614E79" w:rsidRDefault="00614E79" w:rsidP="00614E79">
      <w:pPr>
        <w:pStyle w:val="Text"/>
      </w:pPr>
      <w:r>
        <w:t>The fire detectors shall be provided with 2 out of 3 logic voting (2oo3).</w:t>
      </w:r>
    </w:p>
    <w:p w14:paraId="66323642" w14:textId="77777777" w:rsidR="00614E79" w:rsidRDefault="00614E79" w:rsidP="00614E79">
      <w:pPr>
        <w:pStyle w:val="Text"/>
      </w:pPr>
      <w:r>
        <w:t>The gas detectors shall be provided with 2 out of 3 logic voting (2oo3) for the ventilation inlet and outlet ducting of the acoustic enclosure</w:t>
      </w:r>
    </w:p>
    <w:p w14:paraId="2F585EF7" w14:textId="77777777" w:rsidR="00614E79" w:rsidRDefault="00614E79" w:rsidP="00614E79">
      <w:pPr>
        <w:pStyle w:val="Text"/>
      </w:pPr>
      <w:r>
        <w:t>The FDS/GDS shall be the Supplier’s standard, taking into account valid Latvian legislation and Owner’s requirements.</w:t>
      </w:r>
    </w:p>
    <w:p w14:paraId="4E6E8439" w14:textId="6C3FED2A" w:rsidR="005A159C" w:rsidRPr="005A159C" w:rsidRDefault="00614E79" w:rsidP="00614E79">
      <w:pPr>
        <w:pStyle w:val="Text"/>
      </w:pPr>
      <w:r>
        <w:t>The Supplier shall be responsible for training of Owner´s personnel.</w:t>
      </w:r>
    </w:p>
    <w:p w14:paraId="590346AD" w14:textId="77777777" w:rsidR="00126AC7" w:rsidRDefault="00126AC7" w:rsidP="00126AC7">
      <w:pPr>
        <w:pStyle w:val="Heading2"/>
      </w:pPr>
      <w:bookmarkStart w:id="191" w:name="_Toc92284290"/>
      <w:r w:rsidRPr="00126AC7">
        <w:t>Further Requirements</w:t>
      </w:r>
      <w:bookmarkEnd w:id="191"/>
    </w:p>
    <w:p w14:paraId="6DBB2F37" w14:textId="77777777" w:rsidR="00126AC7" w:rsidRDefault="00126AC7" w:rsidP="00126AC7">
      <w:pPr>
        <w:pStyle w:val="Heading3"/>
      </w:pPr>
      <w:bookmarkStart w:id="192" w:name="_Toc92284291"/>
      <w:proofErr w:type="spellStart"/>
      <w:r w:rsidRPr="00126AC7">
        <w:t>Labeling</w:t>
      </w:r>
      <w:proofErr w:type="spellEnd"/>
      <w:r w:rsidRPr="00126AC7">
        <w:t xml:space="preserve"> and Marking</w:t>
      </w:r>
      <w:bookmarkEnd w:id="192"/>
    </w:p>
    <w:p w14:paraId="410F3F0D" w14:textId="77777777" w:rsidR="00126AC7" w:rsidRDefault="00126AC7" w:rsidP="00126AC7">
      <w:pPr>
        <w:pStyle w:val="Text"/>
      </w:pPr>
      <w:r w:rsidRPr="00126AC7">
        <w:t xml:space="preserve">All equipment shall be provided with identification Tag-Number out in conformity with the respective drawings and documents. The tags used for the various labels are subject to </w:t>
      </w:r>
      <w:r w:rsidR="002421DA" w:rsidRPr="002421DA">
        <w:t>Employer</w:t>
      </w:r>
      <w:r w:rsidRPr="00126AC7">
        <w:t>´s approval, Supplier shall issue a list of all labels intended to be used for his systems.</w:t>
      </w:r>
    </w:p>
    <w:p w14:paraId="00F2A91F" w14:textId="77777777" w:rsidR="00126AC7" w:rsidRDefault="00126AC7" w:rsidP="00126AC7">
      <w:pPr>
        <w:pStyle w:val="Heading3"/>
      </w:pPr>
      <w:bookmarkStart w:id="193" w:name="_Toc92284292"/>
      <w:r w:rsidRPr="00126AC7">
        <w:t>Tagging</w:t>
      </w:r>
      <w:bookmarkEnd w:id="193"/>
    </w:p>
    <w:p w14:paraId="784EC41A" w14:textId="77777777" w:rsidR="00126AC7" w:rsidRDefault="00126AC7" w:rsidP="00126AC7">
      <w:pPr>
        <w:pStyle w:val="Text"/>
      </w:pPr>
      <w:r>
        <w:t>Tagging shall comply with the Supplier tagging system.</w:t>
      </w:r>
    </w:p>
    <w:p w14:paraId="00C62258" w14:textId="77777777" w:rsidR="00126AC7" w:rsidRDefault="00126AC7" w:rsidP="00126AC7">
      <w:pPr>
        <w:pStyle w:val="Text"/>
      </w:pPr>
      <w:r>
        <w:t xml:space="preserve">The concept for tagging by the Supplier shall be approved by the </w:t>
      </w:r>
      <w:r w:rsidR="002421DA" w:rsidRPr="002421DA">
        <w:t xml:space="preserve">Employer </w:t>
      </w:r>
      <w:r>
        <w:t>during project execution. Tagging and naming convention must be strictly consistent within the whole system and documentation.</w:t>
      </w:r>
    </w:p>
    <w:p w14:paraId="4C204397" w14:textId="77777777" w:rsidR="00126AC7" w:rsidRDefault="00126AC7" w:rsidP="00126AC7">
      <w:pPr>
        <w:pStyle w:val="Heading3"/>
      </w:pPr>
      <w:bookmarkStart w:id="194" w:name="_Toc92284293"/>
      <w:r w:rsidRPr="00126AC7">
        <w:lastRenderedPageBreak/>
        <w:t>Pressure Piping, Fittings and Pressure Vessels</w:t>
      </w:r>
      <w:bookmarkEnd w:id="194"/>
    </w:p>
    <w:p w14:paraId="0CCDC57C" w14:textId="4CF4093F" w:rsidR="00126AC7" w:rsidRDefault="00126AC7" w:rsidP="00126AC7">
      <w:pPr>
        <w:pStyle w:val="Text"/>
      </w:pPr>
      <w:r>
        <w:t>The Supplier shall consider the b</w:t>
      </w:r>
      <w:r w:rsidR="002E5C63">
        <w:t>a</w:t>
      </w:r>
      <w:r>
        <w:t xml:space="preserve">ttery </w:t>
      </w:r>
      <w:r w:rsidRPr="002A6CA5">
        <w:t xml:space="preserve">limits specified </w:t>
      </w:r>
      <w:r w:rsidR="002A6CA5" w:rsidRPr="002A6CA5">
        <w:t>in</w:t>
      </w:r>
      <w:r w:rsidR="002A6CA5">
        <w:t xml:space="preserve"> </w:t>
      </w:r>
      <w:r w:rsidR="002A6CA5" w:rsidRPr="002A6CA5">
        <w:t>document</w:t>
      </w:r>
      <w:r w:rsidR="002A6CA5">
        <w:t xml:space="preserve"> No. </w:t>
      </w:r>
      <w:r w:rsidR="002A6CA5" w:rsidRPr="002A6CA5">
        <w:t>GCUI-TD-GOT-MEC-DWG-001</w:t>
      </w:r>
      <w:r>
        <w:t xml:space="preserve"> for the design and selection of all tie-in points at the skid limits as well as for all piping required in the Scope of Supply.</w:t>
      </w:r>
    </w:p>
    <w:p w14:paraId="4D1DEBE1" w14:textId="68BEB829" w:rsidR="00126AC7" w:rsidRDefault="00126AC7" w:rsidP="00126AC7">
      <w:pPr>
        <w:pStyle w:val="Text"/>
      </w:pPr>
      <w:r>
        <w:t>The C</w:t>
      </w:r>
      <w:r w:rsidR="00952EEC">
        <w:t>U</w:t>
      </w:r>
      <w:r>
        <w:t xml:space="preserve"> shall be factory packaged with all required equipment, piping and fittings and shall be delivered to site as packaged skids. All piping required for utilities supply (instrument air, etc.) and all vent piping shall be assembled on skid in the Supplier workshop and shall be routed to the skid edge.</w:t>
      </w:r>
    </w:p>
    <w:p w14:paraId="0FEEFBAC" w14:textId="0F482701" w:rsidR="00126AC7" w:rsidRDefault="00126AC7" w:rsidP="00126AC7">
      <w:pPr>
        <w:pStyle w:val="Text"/>
      </w:pPr>
      <w:r>
        <w:t>The local vents of the C</w:t>
      </w:r>
      <w:r w:rsidR="00952EEC">
        <w:t>U</w:t>
      </w:r>
      <w:r>
        <w:t xml:space="preserve"> shall be included in the Scope of Supply as required in chapter </w:t>
      </w:r>
      <w:r>
        <w:fldChar w:fldCharType="begin"/>
      </w:r>
      <w:r>
        <w:instrText xml:space="preserve"> REF _Ref45803207 \r \h </w:instrText>
      </w:r>
      <w:r>
        <w:fldChar w:fldCharType="separate"/>
      </w:r>
      <w:r w:rsidR="00500879">
        <w:t>3.1</w:t>
      </w:r>
      <w:r>
        <w:fldChar w:fldCharType="end"/>
      </w:r>
      <w:r>
        <w:t xml:space="preserve"> and shall be routed to the outside, </w:t>
      </w:r>
      <w:proofErr w:type="gramStart"/>
      <w:r>
        <w:t>i.e.</w:t>
      </w:r>
      <w:proofErr w:type="gramEnd"/>
      <w:r>
        <w:t xml:space="preserve"> roof of the </w:t>
      </w:r>
      <w:r w:rsidR="002421DA">
        <w:t>C</w:t>
      </w:r>
      <w:r w:rsidR="00952EEC">
        <w:t>U</w:t>
      </w:r>
      <w:r w:rsidR="002421DA">
        <w:t xml:space="preserve"> enclosure</w:t>
      </w:r>
      <w:r>
        <w:t xml:space="preserve">. The Supplier shall perform detail design of the local vents during the project execution and shall submit this to the </w:t>
      </w:r>
      <w:r w:rsidR="002421DA" w:rsidRPr="002421DA">
        <w:t xml:space="preserve">Employer </w:t>
      </w:r>
      <w:r>
        <w:t xml:space="preserve">and Consultant for review and approval. All local vents shall be provided with flame arrestors, if required. The Supplier shall indicate the position, size and construction type of all tie-in point connections at the </w:t>
      </w:r>
      <w:r w:rsidR="002421DA">
        <w:t>C</w:t>
      </w:r>
      <w:r w:rsidR="00952EEC">
        <w:t>U</w:t>
      </w:r>
      <w:r>
        <w:t xml:space="preserve"> base frame.</w:t>
      </w:r>
    </w:p>
    <w:p w14:paraId="5E399C4C" w14:textId="6EC96CE2" w:rsidR="00126AC7" w:rsidRDefault="00126AC7" w:rsidP="00126AC7">
      <w:pPr>
        <w:pStyle w:val="Text"/>
      </w:pPr>
      <w:r>
        <w:t xml:space="preserve">All piping, filters and control valves required for the </w:t>
      </w:r>
      <w:r w:rsidR="002421DA">
        <w:t>C</w:t>
      </w:r>
      <w:r w:rsidR="00952EEC">
        <w:t>U</w:t>
      </w:r>
      <w:r>
        <w:t xml:space="preserve"> shall be included in the Scope of Supply and </w:t>
      </w:r>
      <w:r w:rsidR="003F404A">
        <w:t>preferably</w:t>
      </w:r>
      <w:r>
        <w:t xml:space="preserve"> installed on the </w:t>
      </w:r>
      <w:r w:rsidR="002421DA">
        <w:t>C</w:t>
      </w:r>
      <w:r w:rsidR="00952EEC">
        <w:t>U</w:t>
      </w:r>
      <w:r>
        <w:t xml:space="preserve"> skid in the Supplier workshop. If certain piping elements require installation tie-in to the station process piping, these shall be supplied loose for installation on Site. The Supplier shall design these and all required process interfaces to the station process piping during the project execution and shall submit the technical solution to the </w:t>
      </w:r>
      <w:r w:rsidR="002421DA" w:rsidRPr="002421DA">
        <w:t xml:space="preserve">Employer </w:t>
      </w:r>
      <w:r>
        <w:t>and Consultant for review and approval.</w:t>
      </w:r>
    </w:p>
    <w:p w14:paraId="632DECE5" w14:textId="410C18CC" w:rsidR="00126AC7" w:rsidRDefault="00126AC7" w:rsidP="00126AC7">
      <w:pPr>
        <w:pStyle w:val="Text"/>
      </w:pPr>
      <w:r>
        <w:t xml:space="preserve">All piping shall be realized and installed in such a way that no improper forces, e.g. resulting from temperature and pressure changes and no improper vibration can occur during the transportation, installation and operation of the </w:t>
      </w:r>
      <w:r w:rsidR="002421DA">
        <w:t>C</w:t>
      </w:r>
      <w:r w:rsidR="00952EEC">
        <w:t>U</w:t>
      </w:r>
      <w:r>
        <w:t xml:space="preserve">. The piping shall, especially </w:t>
      </w:r>
      <w:proofErr w:type="gramStart"/>
      <w:r>
        <w:t>in regard to</w:t>
      </w:r>
      <w:proofErr w:type="gramEnd"/>
      <w:r>
        <w:t xml:space="preserve"> employed materials, comply with the requirements of </w:t>
      </w:r>
      <w:r w:rsidR="005B216D">
        <w:t xml:space="preserve">chapter </w:t>
      </w:r>
      <w:r w:rsidR="005B216D">
        <w:fldChar w:fldCharType="begin"/>
      </w:r>
      <w:r w:rsidR="005B216D">
        <w:instrText xml:space="preserve"> REF _Ref46823405 \r \h </w:instrText>
      </w:r>
      <w:r w:rsidR="005B216D">
        <w:fldChar w:fldCharType="separate"/>
      </w:r>
      <w:r w:rsidR="00500879">
        <w:t>1.5</w:t>
      </w:r>
      <w:r w:rsidR="005B216D">
        <w:fldChar w:fldCharType="end"/>
      </w:r>
      <w:r w:rsidR="005B216D">
        <w:t xml:space="preserve"> and </w:t>
      </w:r>
      <w:r w:rsidR="005B216D">
        <w:fldChar w:fldCharType="begin"/>
      </w:r>
      <w:r w:rsidR="005B216D">
        <w:instrText xml:space="preserve"> REF _Ref46823468 \r \h </w:instrText>
      </w:r>
      <w:r w:rsidR="005B216D">
        <w:fldChar w:fldCharType="separate"/>
      </w:r>
      <w:r w:rsidR="00500879">
        <w:t>0</w:t>
      </w:r>
      <w:r w:rsidR="005B216D">
        <w:fldChar w:fldCharType="end"/>
      </w:r>
      <w:r>
        <w:t>. In case of tubing, high-quality stainless steel connection shall be used.</w:t>
      </w:r>
    </w:p>
    <w:p w14:paraId="73E5EC7F" w14:textId="5DC1840B" w:rsidR="00126AC7" w:rsidRDefault="00126AC7" w:rsidP="00126AC7">
      <w:pPr>
        <w:pStyle w:val="Text"/>
      </w:pPr>
      <w:proofErr w:type="gramStart"/>
      <w:r>
        <w:t>All pressure vessels,</w:t>
      </w:r>
      <w:proofErr w:type="gramEnd"/>
      <w:r>
        <w:t xml:space="preserve"> supplied either on-skid or off-skid (e. g. filter, finned-tube cooler etc.) shall be designed and tested in accordance with valid </w:t>
      </w:r>
      <w:r w:rsidR="005B216D">
        <w:t>Latvian</w:t>
      </w:r>
      <w:r>
        <w:t xml:space="preserve"> regulations and Pressure Equipment Directive (PED) listed in </w:t>
      </w:r>
      <w:r w:rsidR="005B216D">
        <w:t xml:space="preserve">chapter </w:t>
      </w:r>
      <w:r w:rsidR="005B216D">
        <w:fldChar w:fldCharType="begin"/>
      </w:r>
      <w:r w:rsidR="005B216D">
        <w:instrText xml:space="preserve"> REF _Ref46823405 \r \h </w:instrText>
      </w:r>
      <w:r w:rsidR="005B216D">
        <w:fldChar w:fldCharType="separate"/>
      </w:r>
      <w:r w:rsidR="00500879">
        <w:t>1.5</w:t>
      </w:r>
      <w:r w:rsidR="005B216D">
        <w:fldChar w:fldCharType="end"/>
      </w:r>
      <w:r w:rsidR="005B216D">
        <w:t xml:space="preserve"> and </w:t>
      </w:r>
      <w:r w:rsidR="005B216D">
        <w:fldChar w:fldCharType="begin"/>
      </w:r>
      <w:r w:rsidR="005B216D">
        <w:instrText xml:space="preserve"> REF _Ref46823468 \r \h </w:instrText>
      </w:r>
      <w:r w:rsidR="005B216D">
        <w:fldChar w:fldCharType="separate"/>
      </w:r>
      <w:r w:rsidR="00500879">
        <w:t>0</w:t>
      </w:r>
      <w:r w:rsidR="005B216D">
        <w:fldChar w:fldCharType="end"/>
      </w:r>
      <w:r>
        <w:t>.</w:t>
      </w:r>
    </w:p>
    <w:p w14:paraId="56AEC623" w14:textId="25AD37CC" w:rsidR="00126AC7" w:rsidRDefault="00126AC7" w:rsidP="00126AC7">
      <w:pPr>
        <w:pStyle w:val="Text"/>
      </w:pPr>
      <w:r>
        <w:t xml:space="preserve">When supplying piping, fittings and pressure vessels, the Supplier shall ensure that these are compliant with all relevant standards, norms and technical regulations listed in </w:t>
      </w:r>
      <w:r w:rsidR="005B216D">
        <w:t xml:space="preserve">chapter </w:t>
      </w:r>
      <w:r w:rsidR="005B216D">
        <w:fldChar w:fldCharType="begin"/>
      </w:r>
      <w:r w:rsidR="005B216D">
        <w:instrText xml:space="preserve"> REF _Ref46823405 \r \h </w:instrText>
      </w:r>
      <w:r w:rsidR="005B216D">
        <w:fldChar w:fldCharType="separate"/>
      </w:r>
      <w:r w:rsidR="00500879">
        <w:t>1.5</w:t>
      </w:r>
      <w:r w:rsidR="005B216D">
        <w:fldChar w:fldCharType="end"/>
      </w:r>
      <w:r w:rsidR="005B216D">
        <w:t xml:space="preserve"> and </w:t>
      </w:r>
      <w:r w:rsidR="005B216D">
        <w:fldChar w:fldCharType="begin"/>
      </w:r>
      <w:r w:rsidR="005B216D">
        <w:instrText xml:space="preserve"> REF _Ref46823468 \r \h </w:instrText>
      </w:r>
      <w:r w:rsidR="005B216D">
        <w:fldChar w:fldCharType="separate"/>
      </w:r>
      <w:r w:rsidR="00500879">
        <w:t>0</w:t>
      </w:r>
      <w:r w:rsidR="005B216D">
        <w:fldChar w:fldCharType="end"/>
      </w:r>
      <w:r w:rsidR="005B216D">
        <w:t xml:space="preserve"> </w:t>
      </w:r>
      <w:r>
        <w:t xml:space="preserve">and all certifications required by the </w:t>
      </w:r>
      <w:r w:rsidR="002421DA" w:rsidRPr="002421DA">
        <w:t xml:space="preserve">Employer </w:t>
      </w:r>
      <w:r>
        <w:t>and third parties and/or authorities are included in the Scope of Supply.</w:t>
      </w:r>
    </w:p>
    <w:p w14:paraId="09F40C41" w14:textId="77777777" w:rsidR="005B216D" w:rsidRDefault="005B216D" w:rsidP="005B216D">
      <w:pPr>
        <w:pStyle w:val="Heading3"/>
      </w:pPr>
      <w:bookmarkStart w:id="195" w:name="_Toc92284294"/>
      <w:r w:rsidRPr="005B216D">
        <w:lastRenderedPageBreak/>
        <w:t>Coating and Corrosion Protection</w:t>
      </w:r>
      <w:bookmarkEnd w:id="195"/>
    </w:p>
    <w:p w14:paraId="7286BD6D" w14:textId="77777777" w:rsidR="005B216D" w:rsidRDefault="005B216D" w:rsidP="005B216D">
      <w:pPr>
        <w:pStyle w:val="Heading4"/>
      </w:pPr>
      <w:bookmarkStart w:id="196" w:name="_Toc92284295"/>
      <w:r w:rsidRPr="005B216D">
        <w:t>Coating</w:t>
      </w:r>
      <w:bookmarkEnd w:id="196"/>
    </w:p>
    <w:p w14:paraId="361DF80F" w14:textId="4C8CB809" w:rsidR="005B216D" w:rsidRDefault="005B216D" w:rsidP="005B216D">
      <w:pPr>
        <w:pStyle w:val="Text"/>
      </w:pPr>
      <w:r>
        <w:t>The C</w:t>
      </w:r>
      <w:r w:rsidR="00952EEC">
        <w:t>U, and other equipment for delivery</w:t>
      </w:r>
      <w:r>
        <w:t xml:space="preserve"> shall be provided with coating, whenever meaningful and necessary. This shall apply also for thermally insulated connections. The Supplier shall refer for coating and painting for details on the requirements for coating and painting. The colour to be applied will be communicated during project execution.</w:t>
      </w:r>
    </w:p>
    <w:p w14:paraId="36C21BDC" w14:textId="77777777" w:rsidR="005B216D" w:rsidRDefault="005B216D" w:rsidP="005B216D">
      <w:pPr>
        <w:pStyle w:val="Text"/>
      </w:pPr>
      <w:r>
        <w:t>The following shall be considered as a minimum:</w:t>
      </w:r>
    </w:p>
    <w:p w14:paraId="4FB39A8B" w14:textId="10001FD8" w:rsidR="005B216D" w:rsidRDefault="005B216D" w:rsidP="005B216D">
      <w:pPr>
        <w:pStyle w:val="Bulletedlist"/>
      </w:pPr>
      <w:r>
        <w:t xml:space="preserve">Surface preparation shall comply with the requirements of EN ISO 12944 – part 4 “Preparation and testing of surfaces” - degree of </w:t>
      </w:r>
      <w:proofErr w:type="spellStart"/>
      <w:r>
        <w:t>derusting</w:t>
      </w:r>
      <w:proofErr w:type="spellEnd"/>
      <w:r>
        <w:t xml:space="preserve"> Sa 2 1/2,</w:t>
      </w:r>
    </w:p>
    <w:p w14:paraId="383C953F" w14:textId="77777777" w:rsidR="005B216D" w:rsidRDefault="005B216D" w:rsidP="005B216D">
      <w:pPr>
        <w:pStyle w:val="Bulletedlist"/>
      </w:pPr>
      <w:r>
        <w:t>Sandblasting shall be applied at an air moisture lower than 85 %,</w:t>
      </w:r>
    </w:p>
    <w:p w14:paraId="0736680F" w14:textId="77777777" w:rsidR="005B216D" w:rsidRDefault="005B216D" w:rsidP="005B216D">
      <w:pPr>
        <w:pStyle w:val="Bulletedlist"/>
      </w:pPr>
      <w:r>
        <w:t>The maximum throatiness should not exceed half of the primer coat’s layer thickness,</w:t>
      </w:r>
    </w:p>
    <w:p w14:paraId="4D42B694" w14:textId="77777777" w:rsidR="005B216D" w:rsidRDefault="005B216D" w:rsidP="005B216D">
      <w:pPr>
        <w:pStyle w:val="Bulletedlist"/>
      </w:pPr>
      <w:r>
        <w:t>The primer coat must be carried out in a closed room within 12 hours after the sandblasting (zinc-abundant and silicone coatings within 5 hours)</w:t>
      </w:r>
    </w:p>
    <w:p w14:paraId="13632F46" w14:textId="77777777" w:rsidR="005B216D" w:rsidRDefault="005B216D" w:rsidP="005B216D">
      <w:pPr>
        <w:pStyle w:val="Bulletedlist"/>
      </w:pPr>
      <w:r>
        <w:t>The aluminium percentage should be &lt; 25 %</w:t>
      </w:r>
    </w:p>
    <w:p w14:paraId="5F194C4C" w14:textId="77777777" w:rsidR="005B216D" w:rsidRDefault="005B216D" w:rsidP="005B216D">
      <w:pPr>
        <w:pStyle w:val="Bulletedlist"/>
      </w:pPr>
      <w:r>
        <w:t xml:space="preserve">The overall film must be at least 150 </w:t>
      </w:r>
      <w:proofErr w:type="spellStart"/>
      <w:r>
        <w:t>μm</w:t>
      </w:r>
      <w:proofErr w:type="spellEnd"/>
      <w:r>
        <w:t xml:space="preserve"> thick,</w:t>
      </w:r>
    </w:p>
    <w:p w14:paraId="6890DE77" w14:textId="5AEDCE1C" w:rsidR="005B216D" w:rsidRDefault="005B216D" w:rsidP="005B216D">
      <w:pPr>
        <w:pStyle w:val="Bulletedlist"/>
      </w:pPr>
      <w:r>
        <w:t>Testing of the dried film thickness is to be carried out with a non-destructive device like “</w:t>
      </w:r>
      <w:proofErr w:type="spellStart"/>
      <w:r>
        <w:t>Mikrotest</w:t>
      </w:r>
      <w:proofErr w:type="spellEnd"/>
      <w:r>
        <w:t>” or similar</w:t>
      </w:r>
      <w:r w:rsidR="00704997">
        <w:t>.</w:t>
      </w:r>
    </w:p>
    <w:p w14:paraId="18B379C9" w14:textId="77777777" w:rsidR="005B216D" w:rsidRDefault="005B216D" w:rsidP="005B216D">
      <w:pPr>
        <w:pStyle w:val="Heading4"/>
      </w:pPr>
      <w:bookmarkStart w:id="197" w:name="_Toc92284296"/>
      <w:r w:rsidRPr="005B216D">
        <w:t>Corrosion Protection with Zinc Coating</w:t>
      </w:r>
      <w:bookmarkEnd w:id="197"/>
    </w:p>
    <w:p w14:paraId="3853E5D8" w14:textId="77777777" w:rsidR="005B216D" w:rsidRDefault="005B216D" w:rsidP="005B216D">
      <w:pPr>
        <w:pStyle w:val="Text"/>
      </w:pPr>
      <w:r>
        <w:t>The Supplier shall provide corrosion protection with zinc coating for the following steel constructions as a minimum:</w:t>
      </w:r>
    </w:p>
    <w:p w14:paraId="05A5506F" w14:textId="77777777" w:rsidR="005B216D" w:rsidRDefault="005B216D" w:rsidP="005B216D">
      <w:pPr>
        <w:pStyle w:val="Bulletedlist"/>
      </w:pPr>
      <w:r>
        <w:t>frameworks</w:t>
      </w:r>
    </w:p>
    <w:p w14:paraId="320B784F" w14:textId="77777777" w:rsidR="005B216D" w:rsidRDefault="005B216D" w:rsidP="005B216D">
      <w:pPr>
        <w:pStyle w:val="Bulletedlist"/>
      </w:pPr>
      <w:r>
        <w:t>operating platforms</w:t>
      </w:r>
    </w:p>
    <w:p w14:paraId="7D133B33" w14:textId="77777777" w:rsidR="005B216D" w:rsidRDefault="005B216D" w:rsidP="005B216D">
      <w:pPr>
        <w:pStyle w:val="Bulletedlist"/>
      </w:pPr>
      <w:r>
        <w:t>pipe - support etc.</w:t>
      </w:r>
    </w:p>
    <w:p w14:paraId="65D2FED3" w14:textId="55C5DD2F" w:rsidR="005B216D" w:rsidRDefault="005B216D" w:rsidP="005B216D">
      <w:pPr>
        <w:pStyle w:val="Text"/>
      </w:pPr>
      <w:r>
        <w:t xml:space="preserve">The Supplier shall consider all relevant </w:t>
      </w:r>
      <w:r w:rsidRPr="005B216D">
        <w:t xml:space="preserve">Employer </w:t>
      </w:r>
      <w:r>
        <w:t>specifications (and technical conditions) and requirements as per applicable international and Latvian Standards and Regulations.</w:t>
      </w:r>
    </w:p>
    <w:p w14:paraId="6A86C2AF" w14:textId="77777777" w:rsidR="005B216D" w:rsidRDefault="005B216D" w:rsidP="005B216D">
      <w:pPr>
        <w:pStyle w:val="Heading4"/>
      </w:pPr>
      <w:bookmarkStart w:id="198" w:name="_Toc92284297"/>
      <w:r w:rsidRPr="005B216D">
        <w:t>Thermal Insulation</w:t>
      </w:r>
      <w:bookmarkEnd w:id="198"/>
    </w:p>
    <w:p w14:paraId="4EE7B234" w14:textId="7A016713" w:rsidR="005B216D" w:rsidRDefault="005B216D" w:rsidP="005B216D">
      <w:pPr>
        <w:pStyle w:val="Text"/>
      </w:pPr>
      <w:r w:rsidRPr="005B216D">
        <w:t>The maximum surface temperature of the thermal insulation shall not exceed 60°C</w:t>
      </w:r>
      <w:r w:rsidR="009945F1">
        <w:t>, all parts where temperature exceed mentioned, must to be insulated</w:t>
      </w:r>
      <w:r w:rsidRPr="005B216D">
        <w:t>. All thermal insulations and contact protections foreseen for hot components shall be easily removable. All electric connections shall extend beyond the thermal insulation and shall provide for easy access. All cables shall be the laid outside the insulation.</w:t>
      </w:r>
    </w:p>
    <w:p w14:paraId="20E9A23B" w14:textId="77777777" w:rsidR="005B216D" w:rsidRDefault="005B216D" w:rsidP="005B216D">
      <w:pPr>
        <w:pStyle w:val="Heading1"/>
      </w:pPr>
      <w:bookmarkStart w:id="199" w:name="_Ref46905926"/>
      <w:bookmarkStart w:id="200" w:name="_Ref46919323"/>
      <w:bookmarkStart w:id="201" w:name="_Toc92284298"/>
      <w:r w:rsidRPr="005B216D">
        <w:lastRenderedPageBreak/>
        <w:t>FACTORY INSPECTION AND TESTING</w:t>
      </w:r>
      <w:bookmarkEnd w:id="199"/>
      <w:bookmarkEnd w:id="200"/>
      <w:bookmarkEnd w:id="201"/>
    </w:p>
    <w:p w14:paraId="3E017A6A" w14:textId="77777777" w:rsidR="005B216D" w:rsidRDefault="005B216D" w:rsidP="005B216D">
      <w:pPr>
        <w:pStyle w:val="Heading2"/>
      </w:pPr>
      <w:bookmarkStart w:id="202" w:name="_Toc92284299"/>
      <w:r w:rsidRPr="005B216D">
        <w:t>General Information</w:t>
      </w:r>
      <w:bookmarkEnd w:id="202"/>
    </w:p>
    <w:p w14:paraId="59C20B33" w14:textId="3E9873A1" w:rsidR="005B216D" w:rsidRDefault="005B216D" w:rsidP="005B216D">
      <w:pPr>
        <w:pStyle w:val="Text"/>
      </w:pPr>
      <w:r>
        <w:t>Factory inspection and testing of the CU shall be carried out according to API 617</w:t>
      </w:r>
      <w:r w:rsidR="00704997">
        <w:t xml:space="preserve"> 8</w:t>
      </w:r>
      <w:r w:rsidR="00704997" w:rsidRPr="005B0F0B">
        <w:rPr>
          <w:vertAlign w:val="superscript"/>
        </w:rPr>
        <w:t>th</w:t>
      </w:r>
      <w:r w:rsidR="00704997">
        <w:t xml:space="preserve"> edition</w:t>
      </w:r>
      <w:r>
        <w:t xml:space="preserve"> and the requirements listed herein.</w:t>
      </w:r>
    </w:p>
    <w:p w14:paraId="04348371" w14:textId="60CAC1D5" w:rsidR="005B216D" w:rsidRDefault="005B216D" w:rsidP="005B216D">
      <w:pPr>
        <w:pStyle w:val="Text"/>
      </w:pPr>
      <w:r>
        <w:t xml:space="preserve">The </w:t>
      </w:r>
      <w:r w:rsidRPr="005B216D">
        <w:t xml:space="preserve">Employer </w:t>
      </w:r>
      <w:r>
        <w:t xml:space="preserve">has the right to witness all factory inspections and testing. The number of factory inspections and testing to be carried out in the presence of the </w:t>
      </w:r>
      <w:r w:rsidRPr="005B216D">
        <w:t xml:space="preserve">Employer </w:t>
      </w:r>
      <w:r>
        <w:t xml:space="preserve">as well as the extend of </w:t>
      </w:r>
      <w:r w:rsidR="00A2342C" w:rsidRPr="002176CF">
        <w:t>Employer’s</w:t>
      </w:r>
      <w:r w:rsidR="00A2342C">
        <w:t xml:space="preserve"> </w:t>
      </w:r>
      <w:r>
        <w:t xml:space="preserve">or his representative participation to testing shall be defined and shall be submitted to the </w:t>
      </w:r>
      <w:r w:rsidR="0093437A" w:rsidRPr="005B216D">
        <w:t xml:space="preserve">Employer </w:t>
      </w:r>
      <w:r>
        <w:t>for review and approval.</w:t>
      </w:r>
    </w:p>
    <w:p w14:paraId="6DA32658" w14:textId="77777777" w:rsidR="005B216D" w:rsidRDefault="005B216D" w:rsidP="005B216D">
      <w:pPr>
        <w:pStyle w:val="Text"/>
      </w:pPr>
      <w:r>
        <w:t xml:space="preserve">The Supplier shall notify the </w:t>
      </w:r>
      <w:r w:rsidR="0093437A" w:rsidRPr="005B216D">
        <w:t xml:space="preserve">Employer </w:t>
      </w:r>
      <w:r>
        <w:t>at least 10 days before the fixed day for the test.</w:t>
      </w:r>
    </w:p>
    <w:p w14:paraId="2702E2D3" w14:textId="77777777" w:rsidR="005B216D" w:rsidRDefault="005B216D" w:rsidP="005B216D">
      <w:pPr>
        <w:pStyle w:val="Text"/>
      </w:pPr>
      <w:r>
        <w:t xml:space="preserve">The </w:t>
      </w:r>
      <w:r w:rsidR="0093437A" w:rsidRPr="005B216D">
        <w:t xml:space="preserve">Employer </w:t>
      </w:r>
      <w:r>
        <w:t>or his representative shall have free accessibility to the quality management programmes of the Supplier.</w:t>
      </w:r>
    </w:p>
    <w:p w14:paraId="34C47F03" w14:textId="77777777" w:rsidR="005B216D" w:rsidRDefault="005B216D" w:rsidP="005B216D">
      <w:pPr>
        <w:pStyle w:val="Text"/>
      </w:pPr>
      <w:r>
        <w:t>All factory certificates issued according to EN 10204 3.2, sub deliverers’ specifications, heat treatment protocol, QA protocols as well as the final CU tolerances shall be kept for at least 10 years and, if requested, put at Owner’s disposal.</w:t>
      </w:r>
    </w:p>
    <w:p w14:paraId="71495F11" w14:textId="77777777" w:rsidR="005B216D" w:rsidRDefault="003F6399" w:rsidP="003F6399">
      <w:pPr>
        <w:pStyle w:val="Heading2"/>
      </w:pPr>
      <w:bookmarkStart w:id="203" w:name="_Ref46839962"/>
      <w:bookmarkStart w:id="204" w:name="_Toc92284300"/>
      <w:r w:rsidRPr="003F6399">
        <w:t>Non-Destructive Testing (NDT)</w:t>
      </w:r>
      <w:bookmarkEnd w:id="203"/>
      <w:bookmarkEnd w:id="204"/>
    </w:p>
    <w:p w14:paraId="26D10C3C" w14:textId="77777777" w:rsidR="003F6399" w:rsidRDefault="003F6399" w:rsidP="003F6399">
      <w:pPr>
        <w:pStyle w:val="Text"/>
      </w:pPr>
      <w:r>
        <w:t>The non-destructive material testing shall include the following parts as a minimum:</w:t>
      </w:r>
    </w:p>
    <w:p w14:paraId="3CCF136B" w14:textId="77777777" w:rsidR="003F6399" w:rsidRDefault="003F6399" w:rsidP="003F6399">
      <w:pPr>
        <w:pStyle w:val="Bulletedlist"/>
      </w:pPr>
      <w:r>
        <w:t>Casting (only steel casting is allowed)</w:t>
      </w:r>
    </w:p>
    <w:p w14:paraId="6F28BD7F" w14:textId="77777777" w:rsidR="003F6399" w:rsidRDefault="003F6399" w:rsidP="003F6399">
      <w:pPr>
        <w:pStyle w:val="Bulletedlist"/>
      </w:pPr>
      <w:r>
        <w:t>Shafts</w:t>
      </w:r>
    </w:p>
    <w:p w14:paraId="08FA91DF" w14:textId="385F8995" w:rsidR="003F6399" w:rsidRDefault="003F6399" w:rsidP="003F6399">
      <w:pPr>
        <w:pStyle w:val="Bulletedlist"/>
      </w:pPr>
      <w:r>
        <w:t>C</w:t>
      </w:r>
      <w:r w:rsidR="00704997">
        <w:t>C</w:t>
      </w:r>
      <w:r>
        <w:t xml:space="preserve"> impellers</w:t>
      </w:r>
    </w:p>
    <w:p w14:paraId="0FBADEAC" w14:textId="67A0160C" w:rsidR="003F6399" w:rsidRDefault="003F6399" w:rsidP="003F6399">
      <w:pPr>
        <w:pStyle w:val="Bulletedlist"/>
      </w:pPr>
      <w:r>
        <w:t xml:space="preserve">Weld seams of pressure vessels and high pressure piping as specified in chapter </w:t>
      </w:r>
      <w:r>
        <w:fldChar w:fldCharType="begin"/>
      </w:r>
      <w:r>
        <w:instrText xml:space="preserve"> REF _Ref46824349 \r \h </w:instrText>
      </w:r>
      <w:r>
        <w:fldChar w:fldCharType="separate"/>
      </w:r>
      <w:r w:rsidR="00500879">
        <w:t>4.2.14</w:t>
      </w:r>
      <w:r>
        <w:fldChar w:fldCharType="end"/>
      </w:r>
      <w:r>
        <w:t>.</w:t>
      </w:r>
    </w:p>
    <w:p w14:paraId="0EFD2AFA" w14:textId="77777777" w:rsidR="003F6399" w:rsidRDefault="003F6399" w:rsidP="003F6399">
      <w:pPr>
        <w:pStyle w:val="Text"/>
      </w:pPr>
      <w:r>
        <w:t>All welds shall be subjected to 100% visual examination and surface crack detection.</w:t>
      </w:r>
    </w:p>
    <w:p w14:paraId="21667F08" w14:textId="77777777" w:rsidR="003F6399" w:rsidRDefault="003F6399" w:rsidP="003F6399">
      <w:pPr>
        <w:pStyle w:val="Text"/>
      </w:pPr>
      <w:r>
        <w:t>Long seam and circumferential welds of pressure piping and pressure vessels shall be tested to the following extent:</w:t>
      </w:r>
    </w:p>
    <w:p w14:paraId="742410F2" w14:textId="77777777" w:rsidR="003F6399" w:rsidRDefault="003F6399" w:rsidP="003F6399">
      <w:pPr>
        <w:pStyle w:val="Bulletedlist"/>
      </w:pPr>
      <w:r>
        <w:t>minimum 100% RT or</w:t>
      </w:r>
    </w:p>
    <w:p w14:paraId="26AB1937" w14:textId="77777777" w:rsidR="003F6399" w:rsidRDefault="003F6399" w:rsidP="003F6399">
      <w:pPr>
        <w:pStyle w:val="Bulletedlist"/>
      </w:pPr>
      <w:r>
        <w:t>minimum 100% UT</w:t>
      </w:r>
    </w:p>
    <w:p w14:paraId="0CF30BDB" w14:textId="77777777" w:rsidR="003F6399" w:rsidRDefault="003F6399" w:rsidP="003F6399">
      <w:pPr>
        <w:pStyle w:val="Text"/>
      </w:pPr>
      <w:r>
        <w:t>Nozzles and nozzle welds shall be subjected to 100% UT.</w:t>
      </w:r>
    </w:p>
    <w:p w14:paraId="631A7EDD" w14:textId="7E4BCA98" w:rsidR="003F6399" w:rsidRDefault="003F6399" w:rsidP="003F6399">
      <w:pPr>
        <w:pStyle w:val="Text"/>
      </w:pPr>
      <w:r>
        <w:t>All Non-Destructive Testing shall be performed as per standard API 617</w:t>
      </w:r>
      <w:r w:rsidR="00704997">
        <w:t xml:space="preserve"> 8</w:t>
      </w:r>
      <w:r w:rsidR="00704997" w:rsidRPr="005B0F0B">
        <w:rPr>
          <w:vertAlign w:val="superscript"/>
        </w:rPr>
        <w:t>th</w:t>
      </w:r>
      <w:r w:rsidR="00704997">
        <w:t xml:space="preserve"> edition</w:t>
      </w:r>
      <w:r>
        <w:t>.</w:t>
      </w:r>
    </w:p>
    <w:p w14:paraId="0A81C7DE" w14:textId="1A1CC887" w:rsidR="003F6399" w:rsidRDefault="003F6399" w:rsidP="003F6399">
      <w:pPr>
        <w:pStyle w:val="Text"/>
      </w:pPr>
      <w:r>
        <w:t>The Supplier shall consider the following requirements if the C</w:t>
      </w:r>
      <w:r w:rsidR="00704997">
        <w:t>C</w:t>
      </w:r>
      <w:r>
        <w:t xml:space="preserve"> impellers are forged and welded:</w:t>
      </w:r>
    </w:p>
    <w:p w14:paraId="2FDD527C" w14:textId="296F539A" w:rsidR="003F6399" w:rsidRDefault="003F6399" w:rsidP="003F6399">
      <w:pPr>
        <w:pStyle w:val="Bulletedlist"/>
      </w:pPr>
      <w:r>
        <w:t>NDT of welds shall follow the requirements listed herein above</w:t>
      </w:r>
      <w:r w:rsidR="00704997">
        <w:t>,</w:t>
      </w:r>
    </w:p>
    <w:p w14:paraId="58B239C9" w14:textId="5F417458" w:rsidR="003F6399" w:rsidRDefault="003F6399" w:rsidP="003F6399">
      <w:pPr>
        <w:pStyle w:val="Bulletedlist"/>
      </w:pPr>
      <w:r>
        <w:t>The load in one direction or another must not exceed the minimum yield strength with more than 65 % at maximum rotation speed and operations temperature</w:t>
      </w:r>
      <w:r w:rsidR="00704997">
        <w:t>,</w:t>
      </w:r>
    </w:p>
    <w:p w14:paraId="485FAC96" w14:textId="77777777" w:rsidR="003F6399" w:rsidRDefault="003F6399" w:rsidP="003F6399">
      <w:pPr>
        <w:pStyle w:val="Bulletedlist"/>
      </w:pPr>
      <w:r>
        <w:t>The material must have certificates documenting the composition, hardness test and ultrasonic test,</w:t>
      </w:r>
    </w:p>
    <w:p w14:paraId="196CC4CC" w14:textId="723D72E1" w:rsidR="003F6399" w:rsidRDefault="003F6399" w:rsidP="003F6399">
      <w:pPr>
        <w:pStyle w:val="Bulletedlist"/>
      </w:pPr>
      <w:r>
        <w:lastRenderedPageBreak/>
        <w:t>Moreover, specimens from the forged piece should undergo the tensile and notch tests</w:t>
      </w:r>
      <w:r w:rsidR="00704997">
        <w:t>,</w:t>
      </w:r>
    </w:p>
    <w:p w14:paraId="7CC67277" w14:textId="3A6D0E29" w:rsidR="003F6399" w:rsidRDefault="003F6399" w:rsidP="003F6399">
      <w:pPr>
        <w:pStyle w:val="Bulletedlist"/>
      </w:pPr>
      <w:r>
        <w:t>After the overspeed test with 115 % of the nominal rotation speed a test of the impeller with dye penetration procedure shall be performed</w:t>
      </w:r>
      <w:r w:rsidR="00704997">
        <w:t>.</w:t>
      </w:r>
    </w:p>
    <w:p w14:paraId="0E36761D" w14:textId="77777777" w:rsidR="003F6399" w:rsidRDefault="004955AD" w:rsidP="004955AD">
      <w:pPr>
        <w:pStyle w:val="Heading2"/>
      </w:pPr>
      <w:bookmarkStart w:id="205" w:name="_Toc92284301"/>
      <w:r w:rsidRPr="004955AD">
        <w:t>Hydrostatic test</w:t>
      </w:r>
      <w:bookmarkEnd w:id="205"/>
    </w:p>
    <w:p w14:paraId="5A5DE823" w14:textId="77777777" w:rsidR="004955AD" w:rsidRDefault="004955AD" w:rsidP="004955AD">
      <w:pPr>
        <w:pStyle w:val="Text"/>
      </w:pPr>
      <w:r>
        <w:t>The water pressure test shall be carried out for the following parts:</w:t>
      </w:r>
    </w:p>
    <w:p w14:paraId="5F9F69FE" w14:textId="25669680" w:rsidR="004955AD" w:rsidRDefault="004955AD" w:rsidP="004955AD">
      <w:pPr>
        <w:pStyle w:val="Bulletedlist"/>
      </w:pPr>
      <w:r>
        <w:t>All pressure components of the C</w:t>
      </w:r>
      <w:r w:rsidR="00704997">
        <w:t>C</w:t>
      </w:r>
      <w:r>
        <w:t xml:space="preserve"> with test pressure=1,45 x </w:t>
      </w:r>
      <w:r w:rsidRPr="00AF15BE">
        <w:t>105</w:t>
      </w:r>
      <w:r>
        <w:t xml:space="preserve"> </w:t>
      </w:r>
      <w:proofErr w:type="spellStart"/>
      <w:r>
        <w:t>bar</w:t>
      </w:r>
      <w:r w:rsidR="00704997">
        <w:t>g</w:t>
      </w:r>
      <w:proofErr w:type="spellEnd"/>
      <w:r>
        <w:t xml:space="preserve"> and as required in the standard API 617</w:t>
      </w:r>
      <w:r w:rsidR="00704997">
        <w:t xml:space="preserve"> 8</w:t>
      </w:r>
      <w:r w:rsidR="00704997" w:rsidRPr="005B0F0B">
        <w:rPr>
          <w:vertAlign w:val="superscript"/>
        </w:rPr>
        <w:t>th</w:t>
      </w:r>
      <w:r w:rsidR="00704997">
        <w:t xml:space="preserve"> edition,</w:t>
      </w:r>
    </w:p>
    <w:p w14:paraId="01B228F8" w14:textId="77777777" w:rsidR="004955AD" w:rsidRDefault="004955AD" w:rsidP="004955AD">
      <w:pPr>
        <w:pStyle w:val="Bulletedlist"/>
      </w:pPr>
      <w:r>
        <w:t>High-pressure piping as required per PED,</w:t>
      </w:r>
    </w:p>
    <w:p w14:paraId="2ADA5097" w14:textId="77777777" w:rsidR="004955AD" w:rsidRDefault="004955AD" w:rsidP="004955AD">
      <w:pPr>
        <w:pStyle w:val="Bulletedlist"/>
      </w:pPr>
      <w:r>
        <w:t>All pressure vessel according to the European Pressure Vessel Directive PED 2014/68/EU,</w:t>
      </w:r>
    </w:p>
    <w:p w14:paraId="145287ED" w14:textId="04C50E72" w:rsidR="004955AD" w:rsidRDefault="004955AD" w:rsidP="004955AD">
      <w:pPr>
        <w:pStyle w:val="Bulletedlist"/>
      </w:pPr>
      <w:r>
        <w:t>All water pressure testing shall be certified by an independent third party expert, as per EN 10204 3.2.</w:t>
      </w:r>
    </w:p>
    <w:p w14:paraId="16C7CCD6" w14:textId="634054EE" w:rsidR="00704997" w:rsidRDefault="00704997" w:rsidP="004955AD">
      <w:pPr>
        <w:pStyle w:val="Bulletedlist"/>
      </w:pPr>
      <w:r>
        <w:t xml:space="preserve">All process coolers with test pressure=1,45 x 105 </w:t>
      </w:r>
      <w:proofErr w:type="spellStart"/>
      <w:r>
        <w:t>barg</w:t>
      </w:r>
      <w:proofErr w:type="spellEnd"/>
      <w:r>
        <w:t>.</w:t>
      </w:r>
    </w:p>
    <w:p w14:paraId="3D355C20" w14:textId="638FA0B7" w:rsidR="004955AD" w:rsidRDefault="004955AD" w:rsidP="004955AD">
      <w:pPr>
        <w:pStyle w:val="Heading2"/>
      </w:pPr>
      <w:bookmarkStart w:id="206" w:name="_Toc92284302"/>
      <w:r w:rsidRPr="004955AD">
        <w:t xml:space="preserve">Testing of </w:t>
      </w:r>
      <w:r>
        <w:t>C</w:t>
      </w:r>
      <w:r w:rsidR="00704997">
        <w:t>U</w:t>
      </w:r>
      <w:r w:rsidRPr="004955AD">
        <w:t xml:space="preserve"> components</w:t>
      </w:r>
      <w:bookmarkEnd w:id="206"/>
    </w:p>
    <w:p w14:paraId="431C06F9" w14:textId="77777777" w:rsidR="004955AD" w:rsidRDefault="004955AD" w:rsidP="004955AD">
      <w:pPr>
        <w:pStyle w:val="Text"/>
      </w:pPr>
      <w:r>
        <w:t>The following tests shall be carried out in Supplier’s or OEM´s factory:</w:t>
      </w:r>
    </w:p>
    <w:p w14:paraId="25446603" w14:textId="77777777" w:rsidR="004955AD" w:rsidRDefault="004955AD" w:rsidP="004955AD">
      <w:pPr>
        <w:pStyle w:val="Bulletedlist"/>
      </w:pPr>
      <w:r>
        <w:t>Mechanical running test (no load) of the CU, bearings cabinet, coupling, instrumentation as per standard API 617; shall be witnessed by the Owner,</w:t>
      </w:r>
    </w:p>
    <w:p w14:paraId="4C0A359D" w14:textId="77777777" w:rsidR="004955AD" w:rsidRDefault="004955AD" w:rsidP="004955AD">
      <w:pPr>
        <w:pStyle w:val="Bulletedlist"/>
      </w:pPr>
      <w:r>
        <w:t xml:space="preserve">Factory aerodynamic test of the CU according to PTC 10 Type 2. All guarantee operating points listed in Annex 1, Attachment 1.9 and the CU operating map limitation lines including the surge limit for three different rotation speeds shall be tested. The results shall be documented in the test report of the CU performance test. Factory aerodynamic test will be witnessed by the </w:t>
      </w:r>
      <w:r w:rsidRPr="005B216D">
        <w:t>Employer</w:t>
      </w:r>
      <w:r>
        <w:t>,</w:t>
      </w:r>
    </w:p>
    <w:p w14:paraId="3EB7AE8A" w14:textId="636862AC" w:rsidR="004955AD" w:rsidRDefault="004955AD" w:rsidP="004955AD">
      <w:pPr>
        <w:pStyle w:val="Bulletedlist"/>
      </w:pPr>
      <w:r>
        <w:t xml:space="preserve">FAT of the UCS; shall include all control cabinets of </w:t>
      </w:r>
      <w:r w:rsidR="00A92DD5">
        <w:t>C</w:t>
      </w:r>
      <w:r w:rsidR="00704997">
        <w:t>U</w:t>
      </w:r>
      <w:r>
        <w:t xml:space="preserve"> and bearings; shall include testing of all communication interfaces to the SCS and to equipment supplied by others; shall include I/O testing; the FAT will be witnessed by the </w:t>
      </w:r>
      <w:r w:rsidRPr="005B216D">
        <w:t>Employer</w:t>
      </w:r>
      <w:r>
        <w:t>,</w:t>
      </w:r>
    </w:p>
    <w:p w14:paraId="1DBA4A07" w14:textId="122AAF5A" w:rsidR="00E56850" w:rsidRPr="007C12AC" w:rsidRDefault="004955AD" w:rsidP="007C12AC">
      <w:pPr>
        <w:pStyle w:val="Bulletedlist"/>
      </w:pPr>
      <w:r w:rsidRPr="007C12AC">
        <w:t xml:space="preserve">FAT of GT (full-load test); shall include verification of GT performance /efficiency as per </w:t>
      </w:r>
      <w:r w:rsidR="007C12AC" w:rsidRPr="007C12AC">
        <w:t>API RP11 PGT92</w:t>
      </w:r>
      <w:r w:rsidR="007C12AC">
        <w:t xml:space="preserve"> </w:t>
      </w:r>
      <w:r w:rsidRPr="007C12AC">
        <w:t>the FAT will be witnessed by the Employer,</w:t>
      </w:r>
      <w:r w:rsidR="001366BE">
        <w:rPr>
          <w:rStyle w:val="FootnoteReference"/>
        </w:rPr>
        <w:footnoteReference w:id="2"/>
      </w:r>
    </w:p>
    <w:p w14:paraId="1920ED46" w14:textId="08C7A2E4" w:rsidR="004955AD" w:rsidRDefault="004955AD" w:rsidP="004955AD">
      <w:pPr>
        <w:pStyle w:val="Bulletedlist"/>
      </w:pPr>
      <w:r>
        <w:t xml:space="preserve">FAT of MCCs; the FAT will be witnessed by the </w:t>
      </w:r>
      <w:r w:rsidRPr="005B216D">
        <w:t>Employer</w:t>
      </w:r>
      <w:r>
        <w:t>,</w:t>
      </w:r>
    </w:p>
    <w:p w14:paraId="6064A246" w14:textId="57452A7D" w:rsidR="000E0B30" w:rsidRDefault="004955AD" w:rsidP="004955AD">
      <w:pPr>
        <w:pStyle w:val="Bulletedlist"/>
      </w:pPr>
      <w:r>
        <w:t>FAT of all cooling systems,</w:t>
      </w:r>
    </w:p>
    <w:p w14:paraId="137BF094" w14:textId="37149EF2" w:rsidR="001366BE" w:rsidRPr="001366BE" w:rsidRDefault="001366BE" w:rsidP="004955AD">
      <w:pPr>
        <w:pStyle w:val="Bulletedlist"/>
      </w:pPr>
      <w:r w:rsidRPr="001366BE">
        <w:t>FAT overspeed test (</w:t>
      </w:r>
      <w:r w:rsidR="00BA3AD7" w:rsidRPr="001366BE">
        <w:t>1</w:t>
      </w:r>
      <w:r w:rsidR="00BA3AD7">
        <w:t>15</w:t>
      </w:r>
      <w:r w:rsidRPr="001366BE">
        <w:t>%)</w:t>
      </w:r>
    </w:p>
    <w:p w14:paraId="428EC3EF" w14:textId="77777777" w:rsidR="004955AD" w:rsidRDefault="004955AD" w:rsidP="004955AD">
      <w:pPr>
        <w:pStyle w:val="Text"/>
      </w:pPr>
      <w:r>
        <w:t xml:space="preserve">The Supplier shall prepare 1 month before starting of each test FAT procedure and acceptance test criteria complying with Inspection and Testing Plan. In particular, the procedure for the </w:t>
      </w:r>
      <w:r>
        <w:lastRenderedPageBreak/>
        <w:t xml:space="preserve">measurements being part of the performance tests shall be described in detail. This FAT procedure is subject to the </w:t>
      </w:r>
      <w:r w:rsidRPr="005B216D">
        <w:t xml:space="preserve">Employer </w:t>
      </w:r>
      <w:r>
        <w:t>and Consultant approval.</w:t>
      </w:r>
    </w:p>
    <w:p w14:paraId="79FF7C91" w14:textId="77777777" w:rsidR="004955AD" w:rsidRDefault="004955AD" w:rsidP="004955AD">
      <w:pPr>
        <w:pStyle w:val="Heading1"/>
      </w:pPr>
      <w:bookmarkStart w:id="207" w:name="_Toc92284303"/>
      <w:r w:rsidRPr="004955AD">
        <w:t>PACKING AND TRANSPORTATION</w:t>
      </w:r>
      <w:bookmarkEnd w:id="207"/>
    </w:p>
    <w:p w14:paraId="595AB139" w14:textId="7618568C" w:rsidR="004955AD" w:rsidRDefault="004955AD" w:rsidP="004955AD">
      <w:pPr>
        <w:pStyle w:val="Text"/>
      </w:pPr>
      <w:r>
        <w:t xml:space="preserve">The objective of this chapter is to specify the minimum requirements and procedures related to protection of material and equipment during the air transport, maritime transport, road transport and storage at Site. The material shall be in any case prepared for transport in such a way as to withstand the multiple handling, storage, exposure to rain, salty water impact and external storage for the minimum period of </w:t>
      </w:r>
      <w:r w:rsidR="00CA1197">
        <w:t xml:space="preserve">one </w:t>
      </w:r>
      <w:r>
        <w:t>year.</w:t>
      </w:r>
    </w:p>
    <w:p w14:paraId="074DBCF0" w14:textId="77777777" w:rsidR="004955AD" w:rsidRDefault="004955AD" w:rsidP="004955AD">
      <w:pPr>
        <w:pStyle w:val="Text"/>
      </w:pPr>
      <w:r>
        <w:t>The Supplier shall be held fully responsible for any damage or loss of goods due to the following reasons:</w:t>
      </w:r>
    </w:p>
    <w:p w14:paraId="4C5605E0" w14:textId="77777777" w:rsidR="004955AD" w:rsidRDefault="004955AD" w:rsidP="005E46C3">
      <w:pPr>
        <w:pStyle w:val="Bulletedlist"/>
      </w:pPr>
      <w:r>
        <w:t>inadequate and/or inappropriate packing into containers</w:t>
      </w:r>
    </w:p>
    <w:p w14:paraId="1B2C2F2E" w14:textId="77777777" w:rsidR="004955AD" w:rsidRDefault="004955AD" w:rsidP="005E46C3">
      <w:pPr>
        <w:pStyle w:val="Bulletedlist"/>
      </w:pPr>
      <w:r>
        <w:t>inadequate and/or inappropriate packing</w:t>
      </w:r>
    </w:p>
    <w:p w14:paraId="091AB229" w14:textId="77777777" w:rsidR="004955AD" w:rsidRDefault="004955AD" w:rsidP="005E46C3">
      <w:pPr>
        <w:pStyle w:val="Bulletedlist"/>
      </w:pPr>
      <w:r>
        <w:t>inadequate and/or inappropriate labelling and/or tagging</w:t>
      </w:r>
    </w:p>
    <w:p w14:paraId="60317615" w14:textId="77777777" w:rsidR="004955AD" w:rsidRDefault="004955AD" w:rsidP="005E46C3">
      <w:pPr>
        <w:pStyle w:val="Bulletedlist"/>
      </w:pPr>
      <w:r>
        <w:t>inadequate and/or inappropriate documentation distribution</w:t>
      </w:r>
    </w:p>
    <w:p w14:paraId="648BDD64" w14:textId="07AA10F3" w:rsidR="004955AD" w:rsidRDefault="004955AD" w:rsidP="004955AD">
      <w:pPr>
        <w:pStyle w:val="Text"/>
      </w:pPr>
      <w:r>
        <w:t xml:space="preserve">The packing methods used shall be appropriate also for the extended storage at Site under the environmental conditions specified in chapter </w:t>
      </w:r>
      <w:r w:rsidR="005E46C3">
        <w:fldChar w:fldCharType="begin"/>
      </w:r>
      <w:r w:rsidR="005E46C3">
        <w:instrText xml:space="preserve"> REF _Ref45866105 \r \h </w:instrText>
      </w:r>
      <w:r w:rsidR="005E46C3">
        <w:fldChar w:fldCharType="separate"/>
      </w:r>
      <w:r w:rsidR="00500879">
        <w:t>2.2</w:t>
      </w:r>
      <w:r w:rsidR="005E46C3">
        <w:fldChar w:fldCharType="end"/>
      </w:r>
      <w:r>
        <w:t xml:space="preserve">. If it is assumed that the time of storage </w:t>
      </w:r>
      <w:r w:rsidR="000C3973">
        <w:t xml:space="preserve">is at least </w:t>
      </w:r>
      <w:r w:rsidR="00CA1197">
        <w:t xml:space="preserve">1 </w:t>
      </w:r>
      <w:r w:rsidR="000C3973">
        <w:t xml:space="preserve">years. </w:t>
      </w:r>
    </w:p>
    <w:p w14:paraId="64B93665" w14:textId="77777777" w:rsidR="004955AD" w:rsidRDefault="004955AD" w:rsidP="004955AD">
      <w:pPr>
        <w:pStyle w:val="Text"/>
      </w:pPr>
      <w:r>
        <w:t xml:space="preserve">Each transport container shall contain full lists of packages in English and </w:t>
      </w:r>
      <w:r w:rsidR="005E46C3">
        <w:t>Latvian</w:t>
      </w:r>
      <w:r>
        <w:t xml:space="preserve"> language, which shall enable to unpack and sort the received equipment. Each part of the equipment shall be sufficiently labelled so that it can be matched to the transportation documents.</w:t>
      </w:r>
    </w:p>
    <w:p w14:paraId="30689E34" w14:textId="77777777" w:rsidR="004955AD" w:rsidRDefault="004955AD" w:rsidP="004955AD">
      <w:pPr>
        <w:pStyle w:val="Text"/>
      </w:pPr>
      <w:r>
        <w:t>The Supplier shall not pack, load and/or transport the Equipment to the Site prior to the Ready for Delivery Certificate being issued by the Owner with respect to the Equipment (or relevant part thereof). The transport of each piece of equipment shall be notified to the Owner sufficiently in advance.</w:t>
      </w:r>
    </w:p>
    <w:p w14:paraId="3889FEBE" w14:textId="77777777" w:rsidR="005E46C3" w:rsidRDefault="005E46C3" w:rsidP="005E46C3">
      <w:pPr>
        <w:pStyle w:val="Heading1"/>
      </w:pPr>
      <w:bookmarkStart w:id="208" w:name="_Toc92284304"/>
      <w:r w:rsidRPr="005E46C3">
        <w:t>INSTALLATION AT SITE</w:t>
      </w:r>
      <w:bookmarkEnd w:id="208"/>
    </w:p>
    <w:p w14:paraId="20FE8E4D" w14:textId="77777777" w:rsidR="005E46C3" w:rsidRDefault="005E46C3" w:rsidP="005E46C3">
      <w:pPr>
        <w:pStyle w:val="Heading2"/>
      </w:pPr>
      <w:bookmarkStart w:id="209" w:name="_Toc92284305"/>
      <w:r w:rsidRPr="005E46C3">
        <w:t>Site Installation of the complete Scope of Supply (Base Scope)</w:t>
      </w:r>
      <w:bookmarkEnd w:id="209"/>
    </w:p>
    <w:p w14:paraId="60A5DA31" w14:textId="6F77E224" w:rsidR="005E46C3" w:rsidRPr="00DF1FD4" w:rsidRDefault="005E46C3" w:rsidP="005E46C3">
      <w:pPr>
        <w:pStyle w:val="Text"/>
      </w:pPr>
      <w:r w:rsidRPr="00DF1FD4">
        <w:t xml:space="preserve">The Supplier shall </w:t>
      </w:r>
      <w:r w:rsidR="000C3973">
        <w:t>supervise</w:t>
      </w:r>
      <w:r w:rsidRPr="00DF1FD4">
        <w:t xml:space="preserve"> the site installation of the complete Scope of Supply including mechanical, </w:t>
      </w:r>
      <w:proofErr w:type="gramStart"/>
      <w:r w:rsidRPr="00DF1FD4">
        <w:t>electrical</w:t>
      </w:r>
      <w:proofErr w:type="gramEnd"/>
      <w:r w:rsidRPr="00DF1FD4">
        <w:t xml:space="preserve"> and I&amp;C equipment as defined in chapter </w:t>
      </w:r>
      <w:r w:rsidRPr="00DF1FD4">
        <w:fldChar w:fldCharType="begin"/>
      </w:r>
      <w:r w:rsidRPr="00DF1FD4">
        <w:instrText xml:space="preserve"> REF _Ref46825841 \r \h </w:instrText>
      </w:r>
      <w:r w:rsidR="007371F8" w:rsidRPr="00DF1FD4">
        <w:instrText xml:space="preserve"> \* MERGEFORMAT </w:instrText>
      </w:r>
      <w:r w:rsidRPr="00DF1FD4">
        <w:fldChar w:fldCharType="separate"/>
      </w:r>
      <w:r w:rsidR="00500879">
        <w:t>3</w:t>
      </w:r>
      <w:r w:rsidRPr="00DF1FD4">
        <w:fldChar w:fldCharType="end"/>
      </w:r>
      <w:r w:rsidRPr="00DF1FD4">
        <w:t>.</w:t>
      </w:r>
      <w:r w:rsidR="000C3973">
        <w:t xml:space="preserve"> The installation will be provided by construction company with relevant knowledge. The Employer will choose and be responsible for construction company. </w:t>
      </w:r>
    </w:p>
    <w:p w14:paraId="0434EBF3" w14:textId="77777777" w:rsidR="005E46C3" w:rsidRDefault="005E46C3" w:rsidP="005E46C3">
      <w:pPr>
        <w:pStyle w:val="Heading2"/>
      </w:pPr>
      <w:bookmarkStart w:id="210" w:name="_Toc92284306"/>
      <w:r w:rsidRPr="005E46C3">
        <w:lastRenderedPageBreak/>
        <w:t>Supervision for Site Installation (base scope)</w:t>
      </w:r>
      <w:bookmarkEnd w:id="210"/>
    </w:p>
    <w:p w14:paraId="7D4C6FC9" w14:textId="50E6FD17" w:rsidR="005E46C3" w:rsidRDefault="005E46C3" w:rsidP="005E46C3">
      <w:pPr>
        <w:pStyle w:val="Text"/>
      </w:pPr>
      <w:r w:rsidRPr="005E46C3">
        <w:t xml:space="preserve">The Supplier shall include in the base scope the supervision of site installation of all equipment included in the Scope of Supply as defined in chapter </w:t>
      </w:r>
      <w:r>
        <w:fldChar w:fldCharType="begin"/>
      </w:r>
      <w:r>
        <w:instrText xml:space="preserve"> REF _Ref46826000 \r \h </w:instrText>
      </w:r>
      <w:r>
        <w:fldChar w:fldCharType="separate"/>
      </w:r>
      <w:r w:rsidR="00500879">
        <w:t>3</w:t>
      </w:r>
      <w:r>
        <w:fldChar w:fldCharType="end"/>
      </w:r>
      <w:r w:rsidRPr="005E46C3">
        <w:t>.</w:t>
      </w:r>
    </w:p>
    <w:p w14:paraId="78698028" w14:textId="77777777" w:rsidR="005E46C3" w:rsidRDefault="005E46C3" w:rsidP="005E46C3">
      <w:pPr>
        <w:pStyle w:val="Heading1"/>
      </w:pPr>
      <w:bookmarkStart w:id="211" w:name="_Ref46901996"/>
      <w:bookmarkStart w:id="212" w:name="_Ref46905959"/>
      <w:bookmarkStart w:id="213" w:name="_Toc92284307"/>
      <w:r w:rsidRPr="005E46C3">
        <w:t>COMMISSIONING, PERFORMANCE TESTS</w:t>
      </w:r>
      <w:bookmarkEnd w:id="211"/>
      <w:bookmarkEnd w:id="212"/>
      <w:bookmarkEnd w:id="213"/>
    </w:p>
    <w:p w14:paraId="02666E67" w14:textId="77777777" w:rsidR="005E46C3" w:rsidRDefault="005E46C3" w:rsidP="005E46C3">
      <w:pPr>
        <w:pStyle w:val="Heading2"/>
      </w:pPr>
      <w:bookmarkStart w:id="214" w:name="_Ref46840408"/>
      <w:bookmarkStart w:id="215" w:name="_Toc92284308"/>
      <w:r w:rsidRPr="005E46C3">
        <w:t>Mechanical Completion COMMISIONING</w:t>
      </w:r>
      <w:bookmarkEnd w:id="214"/>
      <w:bookmarkEnd w:id="215"/>
    </w:p>
    <w:p w14:paraId="2EA6203D" w14:textId="77777777" w:rsidR="005E46C3" w:rsidRDefault="005E46C3" w:rsidP="005E46C3">
      <w:pPr>
        <w:pStyle w:val="Text"/>
      </w:pPr>
      <w:r>
        <w:t xml:space="preserve">The Supplier shall inform the </w:t>
      </w:r>
      <w:r w:rsidRPr="005E46C3">
        <w:t xml:space="preserve">Employer </w:t>
      </w:r>
      <w:r>
        <w:t>in writing as soon as the assembling, installation and test activities are completed and the complete equipment is set up and tested without gas, inclusive loop and functions test in the system.</w:t>
      </w:r>
    </w:p>
    <w:p w14:paraId="362F8E31" w14:textId="77777777" w:rsidR="005E46C3" w:rsidRDefault="005E46C3" w:rsidP="005E46C3">
      <w:pPr>
        <w:pStyle w:val="Text"/>
      </w:pPr>
      <w:r>
        <w:t xml:space="preserve">At this point the Supplier shall have the following documentation ready for submission to the Consultant and </w:t>
      </w:r>
      <w:r w:rsidRPr="005E46C3">
        <w:t>Employer</w:t>
      </w:r>
      <w:r>
        <w:t>:</w:t>
      </w:r>
    </w:p>
    <w:p w14:paraId="596EC9F6" w14:textId="37728BE0" w:rsidR="005E46C3" w:rsidRDefault="005E46C3" w:rsidP="005E46C3">
      <w:pPr>
        <w:pStyle w:val="Bulletedlist"/>
      </w:pPr>
      <w:r>
        <w:t>Reports and certificates of all factory tests</w:t>
      </w:r>
      <w:r w:rsidR="000C3973">
        <w:t>,</w:t>
      </w:r>
    </w:p>
    <w:p w14:paraId="0A46CC3F" w14:textId="406CD708" w:rsidR="005E46C3" w:rsidRDefault="005E46C3" w:rsidP="005E46C3">
      <w:pPr>
        <w:pStyle w:val="Bulletedlist"/>
      </w:pPr>
      <w:r>
        <w:t>Reports certificates, and any other documents required by the Authorities and Notified Body</w:t>
      </w:r>
      <w:r w:rsidR="000C3973">
        <w:t>,</w:t>
      </w:r>
    </w:p>
    <w:p w14:paraId="59163340" w14:textId="2A8232C3" w:rsidR="005E46C3" w:rsidRDefault="005E46C3" w:rsidP="005E46C3">
      <w:pPr>
        <w:pStyle w:val="Bulletedlist"/>
      </w:pPr>
      <w:r>
        <w:t>Site QA/QC reports (in original)</w:t>
      </w:r>
      <w:r w:rsidR="000C3973">
        <w:t>,</w:t>
      </w:r>
    </w:p>
    <w:p w14:paraId="43B8F817" w14:textId="6E4C5E80" w:rsidR="005E46C3" w:rsidRDefault="005E46C3" w:rsidP="005E46C3">
      <w:pPr>
        <w:pStyle w:val="Bulletedlist"/>
      </w:pPr>
      <w:r>
        <w:t>Operating and maintenance manuals</w:t>
      </w:r>
      <w:r w:rsidR="007371F8">
        <w:t xml:space="preserve"> on English and Latvian language,</w:t>
      </w:r>
    </w:p>
    <w:p w14:paraId="2A125C07" w14:textId="5FE2290C" w:rsidR="005E46C3" w:rsidRDefault="005E46C3" w:rsidP="005E46C3">
      <w:pPr>
        <w:pStyle w:val="Bulletedlist"/>
      </w:pPr>
      <w:r>
        <w:t>Certificates for all E- and I&amp;C equipment installed in hazardous areas, including a relevant list</w:t>
      </w:r>
      <w:r w:rsidR="000C3973">
        <w:t>,</w:t>
      </w:r>
    </w:p>
    <w:p w14:paraId="1D6151EF" w14:textId="024D92C5" w:rsidR="005E46C3" w:rsidRDefault="005E46C3" w:rsidP="005E46C3">
      <w:pPr>
        <w:pStyle w:val="Bulletedlist"/>
      </w:pPr>
      <w:r>
        <w:t>All other documents, drawings, tables, lists, test protocols etc. which were produced in connection with the inspection and tests performed on site (e.g. loop test certificates, certificates for compressor connection to the station process piping)</w:t>
      </w:r>
      <w:r w:rsidR="000C3973">
        <w:t>,</w:t>
      </w:r>
    </w:p>
    <w:p w14:paraId="39910C0D" w14:textId="77777777" w:rsidR="005E46C3" w:rsidRDefault="005E46C3" w:rsidP="005E46C3">
      <w:pPr>
        <w:pStyle w:val="Text"/>
      </w:pPr>
      <w:r>
        <w:t xml:space="preserve">After a written notification from the Supplier, the </w:t>
      </w:r>
      <w:r w:rsidR="009367D4" w:rsidRPr="009367D4">
        <w:t xml:space="preserve">Employer </w:t>
      </w:r>
      <w:r>
        <w:t>and the Consultant will:</w:t>
      </w:r>
    </w:p>
    <w:p w14:paraId="0C881A7B" w14:textId="77777777" w:rsidR="005E46C3" w:rsidRDefault="005E46C3" w:rsidP="009367D4">
      <w:pPr>
        <w:pStyle w:val="Bulletedlist"/>
      </w:pPr>
      <w:r>
        <w:t>verify the completeness of the installation work,</w:t>
      </w:r>
    </w:p>
    <w:p w14:paraId="5C6C864C" w14:textId="77777777" w:rsidR="005E46C3" w:rsidRDefault="005E46C3" w:rsidP="009367D4">
      <w:pPr>
        <w:pStyle w:val="Bulletedlist"/>
      </w:pPr>
      <w:r>
        <w:t>run simulations for the functions of the safety systems,</w:t>
      </w:r>
    </w:p>
    <w:p w14:paraId="4A68F27E" w14:textId="1ED862DC" w:rsidR="005E46C3" w:rsidRDefault="005E46C3" w:rsidP="009367D4">
      <w:pPr>
        <w:pStyle w:val="Bulletedlist"/>
      </w:pPr>
      <w:r>
        <w:t>verify including cooperation and check at Site for I/O signals from/to station control system (SCS) and to all other systems which communicate with the UCS. The Supplier shall ensure qualified pers</w:t>
      </w:r>
      <w:r w:rsidR="009367D4">
        <w:t>on for this activities at Site</w:t>
      </w:r>
      <w:r w:rsidR="000C3973">
        <w:t>,</w:t>
      </w:r>
    </w:p>
    <w:p w14:paraId="372BA04B" w14:textId="77777777" w:rsidR="005E46C3" w:rsidRDefault="005E46C3" w:rsidP="009367D4">
      <w:pPr>
        <w:pStyle w:val="Bulletedlist"/>
      </w:pPr>
      <w:r>
        <w:t>verify the completeness of the documentation.</w:t>
      </w:r>
    </w:p>
    <w:p w14:paraId="1FB132E4" w14:textId="05475F8E" w:rsidR="005E46C3" w:rsidRDefault="005E46C3" w:rsidP="005E46C3">
      <w:pPr>
        <w:pStyle w:val="Text"/>
      </w:pPr>
      <w:r>
        <w:t xml:space="preserve">After the conclusion that the assembly, test and installation work is completed and all necessary documentation is available, a Protocol (certificate) on the mechanical completion will be set up. At this point the CS is ready for pressurisation with process gas. After gas filling, the Supplier </w:t>
      </w:r>
      <w:r w:rsidR="000C3973">
        <w:t xml:space="preserve">must to supervise </w:t>
      </w:r>
      <w:r>
        <w:t>the commissioning activities according to the agreed program</w:t>
      </w:r>
      <w:r w:rsidR="000C3973">
        <w:t xml:space="preserve"> with construction company</w:t>
      </w:r>
      <w:r>
        <w:t xml:space="preserve">. The Supplier shall prepare the program for the subsequent commissioning activities for approval 3 months prior hot commissioning (first start of </w:t>
      </w:r>
      <w:r w:rsidR="009367D4">
        <w:t>C</w:t>
      </w:r>
      <w:r w:rsidR="000C3973">
        <w:t>U</w:t>
      </w:r>
      <w:r>
        <w:t xml:space="preserve">) announcement at latest and shall submit this to the Consultant and </w:t>
      </w:r>
      <w:r w:rsidR="009367D4" w:rsidRPr="009367D4">
        <w:t>Employer</w:t>
      </w:r>
      <w:r>
        <w:t xml:space="preserve">. When all inspections and tests are completed, the Supplier shall inform the </w:t>
      </w:r>
      <w:r w:rsidR="009367D4" w:rsidRPr="009367D4">
        <w:t xml:space="preserve">Employer </w:t>
      </w:r>
      <w:r>
        <w:t xml:space="preserve">in writing that </w:t>
      </w:r>
      <w:r w:rsidR="003149C6">
        <w:t>CU</w:t>
      </w:r>
      <w:r>
        <w:t xml:space="preserve"> is ready for the test runs.</w:t>
      </w:r>
    </w:p>
    <w:p w14:paraId="6BFA1FE7" w14:textId="77777777" w:rsidR="005E46C3" w:rsidRDefault="005E46C3" w:rsidP="005E46C3">
      <w:pPr>
        <w:pStyle w:val="Text"/>
      </w:pPr>
      <w:r>
        <w:lastRenderedPageBreak/>
        <w:t>The Supplier shall bring all tools required for unloading, unpacking, storage/ removal of preservations, grouting, chemical cleaning / flushing, field installation and assembly, as well as for Start-up and commissioning.</w:t>
      </w:r>
    </w:p>
    <w:p w14:paraId="75A6E144" w14:textId="77777777" w:rsidR="009367D4" w:rsidRDefault="009367D4" w:rsidP="009367D4">
      <w:pPr>
        <w:pStyle w:val="Heading2"/>
      </w:pPr>
      <w:bookmarkStart w:id="216" w:name="_Ref46840415"/>
      <w:bookmarkStart w:id="217" w:name="_Toc92284309"/>
      <w:r w:rsidRPr="009367D4">
        <w:t>Test Runs, Reliability Test, Availability Test</w:t>
      </w:r>
      <w:bookmarkEnd w:id="216"/>
      <w:bookmarkEnd w:id="217"/>
    </w:p>
    <w:p w14:paraId="308880DA" w14:textId="77777777" w:rsidR="005B6A94" w:rsidRDefault="005B6A94" w:rsidP="009367D4">
      <w:pPr>
        <w:pStyle w:val="Text"/>
        <w:rPr>
          <w:lang w:val="sk-SK"/>
        </w:rPr>
      </w:pPr>
      <w:r w:rsidRPr="005B6A94">
        <w:rPr>
          <w:lang w:val="sk-SK"/>
        </w:rPr>
        <w:t xml:space="preserve">All activities </w:t>
      </w:r>
      <w:r>
        <w:rPr>
          <w:lang w:val="sk-SK"/>
        </w:rPr>
        <w:t>related to the testing</w:t>
      </w:r>
      <w:r w:rsidRPr="005B6A94">
        <w:rPr>
          <w:lang w:val="sk-SK"/>
        </w:rPr>
        <w:t xml:space="preserve"> will be done by Construction company under supervision and participation of Supplier</w:t>
      </w:r>
      <w:r>
        <w:rPr>
          <w:lang w:val="sk-SK"/>
        </w:rPr>
        <w:t>.</w:t>
      </w:r>
    </w:p>
    <w:p w14:paraId="1E1CF3C1" w14:textId="184BD71F" w:rsidR="009367D4" w:rsidRDefault="009367D4" w:rsidP="009367D4">
      <w:pPr>
        <w:pStyle w:val="Text"/>
      </w:pPr>
      <w:r>
        <w:t>After the receipt of the written notification that the C</w:t>
      </w:r>
      <w:r w:rsidR="003149C6">
        <w:t>U</w:t>
      </w:r>
      <w:r>
        <w:t xml:space="preserve"> is ready for putting into operation, the </w:t>
      </w:r>
      <w:r w:rsidRPr="009367D4">
        <w:t xml:space="preserve">Employer </w:t>
      </w:r>
      <w:r>
        <w:t>has the right if required to ask for improvements which in his opinion are indispensable for the safety of the Site.</w:t>
      </w:r>
    </w:p>
    <w:p w14:paraId="57BFE4F1" w14:textId="3F5A5939" w:rsidR="009367D4" w:rsidRDefault="009367D4" w:rsidP="009367D4">
      <w:pPr>
        <w:pStyle w:val="Text"/>
      </w:pPr>
      <w:r>
        <w:t xml:space="preserve">During the first phase of the Test-Runs, all </w:t>
      </w:r>
      <w:r w:rsidR="005B6A94">
        <w:t xml:space="preserve">the </w:t>
      </w:r>
      <w:r>
        <w:t>controls and fine adjustments</w:t>
      </w:r>
      <w:r w:rsidR="005B6A94">
        <w:t xml:space="preserve"> to be carried out</w:t>
      </w:r>
      <w:r>
        <w:t>.</w:t>
      </w:r>
    </w:p>
    <w:p w14:paraId="77BEC35F" w14:textId="77777777" w:rsidR="009367D4" w:rsidRDefault="009367D4" w:rsidP="009367D4">
      <w:pPr>
        <w:pStyle w:val="Text"/>
      </w:pPr>
      <w:r>
        <w:t>The Test Runs are to be performed as follows:</w:t>
      </w:r>
    </w:p>
    <w:p w14:paraId="6C59FAD6" w14:textId="6B1EA1B5" w:rsidR="009367D4" w:rsidRDefault="009367D4" w:rsidP="009367D4">
      <w:pPr>
        <w:pStyle w:val="Bulletedlist"/>
      </w:pPr>
      <w:r>
        <w:t>At the beginning 10 starts and stops of the C</w:t>
      </w:r>
      <w:r w:rsidR="003149C6">
        <w:t>U</w:t>
      </w:r>
      <w:r>
        <w:t xml:space="preserve"> at maximum pressure ratio have to be performed, out of which at least 9 have to take place without alarms or shut-downs,</w:t>
      </w:r>
    </w:p>
    <w:p w14:paraId="52F8D02A" w14:textId="77777777" w:rsidR="009367D4" w:rsidRDefault="009367D4" w:rsidP="009367D4">
      <w:pPr>
        <w:pStyle w:val="Bulletedlist"/>
      </w:pPr>
      <w:r>
        <w:t>One additional start has to be performed from the condition with equal suction and discharge pressure,</w:t>
      </w:r>
    </w:p>
    <w:p w14:paraId="2E56AECE" w14:textId="4979443E" w:rsidR="009367D4" w:rsidRDefault="009367D4" w:rsidP="009367D4">
      <w:pPr>
        <w:pStyle w:val="Bulletedlist"/>
      </w:pPr>
      <w:r>
        <w:t>In the next step the C</w:t>
      </w:r>
      <w:r w:rsidR="003149C6">
        <w:t>U</w:t>
      </w:r>
      <w:r>
        <w:t xml:space="preserve"> shall be started and kept in operation for an entire week. In this period the C</w:t>
      </w:r>
      <w:r w:rsidR="003149C6">
        <w:t>U</w:t>
      </w:r>
      <w:r>
        <w:t xml:space="preserve"> must run completely fault-free automatically controlled. It must be possible to carry out further starts and stops, to adjust load and rotation speed range within the complete operating envelope, test the correct functionality of the safety arrangements, make fine adjustments and control the surge valve,</w:t>
      </w:r>
    </w:p>
    <w:p w14:paraId="272873B0" w14:textId="71765634" w:rsidR="009367D4" w:rsidRPr="00845CAA" w:rsidRDefault="009367D4" w:rsidP="009367D4">
      <w:pPr>
        <w:pStyle w:val="Bulletedlist"/>
      </w:pPr>
      <w:r>
        <w:t xml:space="preserve">the selected tests will be performed locally from UCS and remotely from </w:t>
      </w:r>
      <w:r w:rsidRPr="00845CAA">
        <w:t>SCS,</w:t>
      </w:r>
    </w:p>
    <w:p w14:paraId="55EAFC0E" w14:textId="77777777" w:rsidR="009367D4" w:rsidRDefault="009367D4" w:rsidP="000F16C4">
      <w:pPr>
        <w:pStyle w:val="Bulletedlist"/>
      </w:pPr>
      <w:r>
        <w:t xml:space="preserve">the Supplier shall prepare 3 month before starting of hot commissioning each test SAT procedure and acceptance test criteria. This SAT procedure is subject of the </w:t>
      </w:r>
      <w:r w:rsidR="000F16C4" w:rsidRPr="000F16C4">
        <w:t xml:space="preserve">Employer </w:t>
      </w:r>
      <w:r>
        <w:t>and Consultant approval.</w:t>
      </w:r>
    </w:p>
    <w:p w14:paraId="32D48C1D" w14:textId="02464901" w:rsidR="009367D4" w:rsidRDefault="009367D4" w:rsidP="009367D4">
      <w:pPr>
        <w:pStyle w:val="Text"/>
      </w:pPr>
      <w:r>
        <w:t xml:space="preserve">Further on the </w:t>
      </w:r>
      <w:r w:rsidR="000F16C4">
        <w:t>C</w:t>
      </w:r>
      <w:r w:rsidR="003149C6">
        <w:t>U</w:t>
      </w:r>
      <w:r>
        <w:t xml:space="preserve"> shall be regularly checked in order to detect malfunctions (vibrations in the piping etc.).</w:t>
      </w:r>
    </w:p>
    <w:p w14:paraId="1F100503" w14:textId="77777777" w:rsidR="009367D4" w:rsidRDefault="009367D4" w:rsidP="009367D4">
      <w:pPr>
        <w:pStyle w:val="Text"/>
      </w:pPr>
      <w:r>
        <w:t xml:space="preserve">At the end of the above listed tests, the 72 hours test (Reliability Test) shall be started in the presence of the </w:t>
      </w:r>
      <w:r w:rsidR="000F16C4" w:rsidRPr="009367D4">
        <w:t xml:space="preserve">Employer </w:t>
      </w:r>
      <w:r>
        <w:t>or his representative.</w:t>
      </w:r>
    </w:p>
    <w:p w14:paraId="449CFAB6" w14:textId="0BA815B0" w:rsidR="009367D4" w:rsidRDefault="009367D4" w:rsidP="009367D4">
      <w:pPr>
        <w:pStyle w:val="Text"/>
      </w:pPr>
      <w:r>
        <w:t xml:space="preserve">The test begins with five starts and four stops at maximum pressure ratio. At the end of the 72 hours, four starts and five stops shall be performed. During the start and stop procedures possible tests of the safety systems of the </w:t>
      </w:r>
      <w:r w:rsidR="000F16C4">
        <w:t>C</w:t>
      </w:r>
      <w:r w:rsidR="003149C6">
        <w:t>U</w:t>
      </w:r>
      <w:r>
        <w:t xml:space="preserve"> can be carried out (e.g. shut-down after a simulated gas detection alarm). The following acceptance criteria apply for the successful completion of the 72 hours test:</w:t>
      </w:r>
    </w:p>
    <w:p w14:paraId="554B01EA" w14:textId="081DA7F1" w:rsidR="009367D4" w:rsidRDefault="009367D4" w:rsidP="000F16C4">
      <w:pPr>
        <w:pStyle w:val="Bulletedlist"/>
      </w:pPr>
      <w:r>
        <w:t xml:space="preserve">72 hours test </w:t>
      </w:r>
      <w:r w:rsidR="005B6A94">
        <w:t xml:space="preserve">shall be performed </w:t>
      </w:r>
      <w:r>
        <w:t>based on the approved test procedure,</w:t>
      </w:r>
    </w:p>
    <w:p w14:paraId="39955A21" w14:textId="77777777" w:rsidR="009367D4" w:rsidRDefault="009367D4" w:rsidP="000F16C4">
      <w:pPr>
        <w:pStyle w:val="Bulletedlist"/>
      </w:pPr>
      <w:r>
        <w:lastRenderedPageBreak/>
        <w:t>the 72 hours test shall be completed without equipment malfunctions, failures, alarms or trips.</w:t>
      </w:r>
    </w:p>
    <w:p w14:paraId="31AF81F3" w14:textId="74C07FEB" w:rsidR="009367D4" w:rsidRDefault="009367D4" w:rsidP="009367D4">
      <w:pPr>
        <w:pStyle w:val="Text"/>
      </w:pPr>
      <w:r>
        <w:t xml:space="preserve">If – during the 72 hours test – the </w:t>
      </w:r>
      <w:r w:rsidR="000F16C4">
        <w:t>C</w:t>
      </w:r>
      <w:r w:rsidR="003149C6">
        <w:t>U</w:t>
      </w:r>
      <w:r>
        <w:t xml:space="preserve"> suffers malfunctions, alarms or trips, the cause of the respective failure</w:t>
      </w:r>
      <w:r w:rsidR="005B6A94">
        <w:t xml:space="preserve"> shall be mitigated</w:t>
      </w:r>
      <w:r>
        <w:t xml:space="preserve"> and then repeat the test from the beginning. The costs for electrical power </w:t>
      </w:r>
      <w:r w:rsidR="000F16C4">
        <w:t xml:space="preserve">and fuel gas </w:t>
      </w:r>
      <w:r>
        <w:t>required for the 72 hours test shall be as per following:</w:t>
      </w:r>
    </w:p>
    <w:p w14:paraId="35191893" w14:textId="3A4BAAB3" w:rsidR="009367D4" w:rsidRDefault="009367D4" w:rsidP="000F16C4">
      <w:pPr>
        <w:pStyle w:val="Bulletedlist"/>
      </w:pPr>
      <w:r>
        <w:t xml:space="preserve">the </w:t>
      </w:r>
      <w:r w:rsidR="000F16C4" w:rsidRPr="000F16C4">
        <w:t xml:space="preserve">Employer </w:t>
      </w:r>
      <w:r>
        <w:t>will cover the costs for the electrical power</w:t>
      </w:r>
      <w:r w:rsidR="003149C6">
        <w:t>, process gas</w:t>
      </w:r>
      <w:r>
        <w:t xml:space="preserve"> </w:t>
      </w:r>
      <w:r w:rsidR="000F16C4">
        <w:t xml:space="preserve">and fuel gas </w:t>
      </w:r>
      <w:r>
        <w:t>consumption for the first 72 hours test-run,</w:t>
      </w:r>
    </w:p>
    <w:p w14:paraId="1ED09C51" w14:textId="77777777" w:rsidR="009367D4" w:rsidRDefault="009367D4" w:rsidP="000F16C4">
      <w:pPr>
        <w:pStyle w:val="Bulletedlist"/>
      </w:pPr>
      <w:r>
        <w:t xml:space="preserve">if the first 72 hours test fails because of malfunctions, alarms or trips associated with the equipment included in the Supplier scope and the 72 hours test must be repeated, then the Supplier shall cover the costs for electrical power </w:t>
      </w:r>
      <w:r w:rsidR="000F16C4">
        <w:t xml:space="preserve">an fuel gas </w:t>
      </w:r>
      <w:r>
        <w:t>of the subsequent 72 hours test(s).</w:t>
      </w:r>
    </w:p>
    <w:p w14:paraId="44098BE5" w14:textId="1E074509" w:rsidR="009367D4" w:rsidRDefault="000F16C4" w:rsidP="009367D4">
      <w:pPr>
        <w:pStyle w:val="Text"/>
      </w:pPr>
      <w:r>
        <w:t>T</w:t>
      </w:r>
      <w:r w:rsidR="009367D4">
        <w:t>he Supplier shall submit the 72</w:t>
      </w:r>
      <w:r w:rsidR="007371F8">
        <w:t xml:space="preserve"> </w:t>
      </w:r>
      <w:r w:rsidR="009367D4">
        <w:t>h</w:t>
      </w:r>
      <w:r w:rsidR="007371F8">
        <w:t>ours</w:t>
      </w:r>
      <w:r w:rsidR="009367D4">
        <w:t xml:space="preserve"> test procedure to the </w:t>
      </w:r>
      <w:r w:rsidRPr="000F16C4">
        <w:t xml:space="preserve">Employer </w:t>
      </w:r>
      <w:r w:rsidR="009367D4">
        <w:t>and Consultant for review and approval, the program for the 72 hours test shall be issued based on the requirements stated in the this chapter.</w:t>
      </w:r>
    </w:p>
    <w:p w14:paraId="3D489A12" w14:textId="3041C4BD" w:rsidR="009367D4" w:rsidRPr="002E22B7" w:rsidRDefault="009367D4" w:rsidP="009367D4">
      <w:pPr>
        <w:pStyle w:val="Text"/>
      </w:pPr>
      <w:r w:rsidRPr="002E22B7">
        <w:t xml:space="preserve">After successful completion of the 72 hours test, the </w:t>
      </w:r>
      <w:r w:rsidR="007371F8" w:rsidRPr="002E22B7">
        <w:t xml:space="preserve">168 </w:t>
      </w:r>
      <w:r w:rsidRPr="002E22B7">
        <w:t xml:space="preserve">hours test shall be commenced in the presence of the </w:t>
      </w:r>
      <w:r w:rsidR="000F16C4" w:rsidRPr="002E22B7">
        <w:t>Employer</w:t>
      </w:r>
      <w:r w:rsidRPr="002E22B7">
        <w:t xml:space="preserve">. The Supplier shall prepare the program of the </w:t>
      </w:r>
      <w:r w:rsidR="00211388" w:rsidRPr="002E22B7">
        <w:t>168</w:t>
      </w:r>
      <w:r w:rsidRPr="002E22B7">
        <w:t xml:space="preserve"> hours test and shall submit this to the </w:t>
      </w:r>
      <w:r w:rsidR="000F16C4" w:rsidRPr="002E22B7">
        <w:t xml:space="preserve">Employer </w:t>
      </w:r>
      <w:r w:rsidRPr="002E22B7">
        <w:t xml:space="preserve">and Consultant for review and approval. The </w:t>
      </w:r>
      <w:r w:rsidR="000F16C4" w:rsidRPr="002E22B7">
        <w:t xml:space="preserve">Employer </w:t>
      </w:r>
      <w:r w:rsidRPr="002E22B7">
        <w:t xml:space="preserve">reserves the right to change the test program for the </w:t>
      </w:r>
      <w:r w:rsidR="007371F8" w:rsidRPr="002E22B7">
        <w:t xml:space="preserve">168 </w:t>
      </w:r>
      <w:r w:rsidRPr="002E22B7">
        <w:t xml:space="preserve">hours test depending on the transport requirements of the CS or include additional testing scope in the testing program. The Supplier </w:t>
      </w:r>
      <w:r w:rsidR="00211388" w:rsidRPr="002E22B7">
        <w:t xml:space="preserve">together with construction company (Employer) </w:t>
      </w:r>
      <w:r w:rsidRPr="002E22B7">
        <w:t xml:space="preserve">shall plan the Performance Tests as per chapter </w:t>
      </w:r>
      <w:r w:rsidR="00540469" w:rsidRPr="002E22B7">
        <w:fldChar w:fldCharType="begin"/>
      </w:r>
      <w:r w:rsidR="00540469" w:rsidRPr="002E22B7">
        <w:instrText xml:space="preserve"> REF _Ref46827980 \r \h </w:instrText>
      </w:r>
      <w:r w:rsidR="007371F8" w:rsidRPr="002E22B7">
        <w:instrText xml:space="preserve"> \* MERGEFORMAT </w:instrText>
      </w:r>
      <w:r w:rsidR="00540469" w:rsidRPr="002E22B7">
        <w:fldChar w:fldCharType="separate"/>
      </w:r>
      <w:r w:rsidR="00500879">
        <w:t>8.3.1</w:t>
      </w:r>
      <w:r w:rsidR="00540469" w:rsidRPr="002E22B7">
        <w:fldChar w:fldCharType="end"/>
      </w:r>
      <w:r w:rsidRPr="002E22B7">
        <w:t xml:space="preserve"> during the </w:t>
      </w:r>
      <w:r w:rsidR="007371F8" w:rsidRPr="002E22B7">
        <w:t xml:space="preserve">168 </w:t>
      </w:r>
      <w:r w:rsidRPr="002E22B7">
        <w:t>hours test.</w:t>
      </w:r>
    </w:p>
    <w:p w14:paraId="5CCBDA71" w14:textId="4F3CB8B9" w:rsidR="000F16C4" w:rsidRDefault="000F16C4" w:rsidP="000F16C4">
      <w:pPr>
        <w:pStyle w:val="Heading2"/>
      </w:pPr>
      <w:bookmarkStart w:id="218" w:name="_Toc92284310"/>
      <w:r w:rsidRPr="000F16C4">
        <w:t>Measurement of the Guarantee Parameters and Availability Tests</w:t>
      </w:r>
      <w:bookmarkEnd w:id="218"/>
    </w:p>
    <w:p w14:paraId="13881292" w14:textId="77777777" w:rsidR="000F16C4" w:rsidRDefault="000F16C4" w:rsidP="000F16C4">
      <w:pPr>
        <w:pStyle w:val="Heading3"/>
      </w:pPr>
      <w:bookmarkStart w:id="219" w:name="_Ref46827980"/>
      <w:bookmarkStart w:id="220" w:name="_Toc92284311"/>
      <w:r w:rsidRPr="000F16C4">
        <w:t>Performance Test</w:t>
      </w:r>
      <w:bookmarkEnd w:id="219"/>
      <w:bookmarkEnd w:id="220"/>
    </w:p>
    <w:p w14:paraId="663D25A2" w14:textId="49546C94" w:rsidR="000F16C4" w:rsidRDefault="000F16C4" w:rsidP="000F16C4">
      <w:pPr>
        <w:pStyle w:val="Text"/>
      </w:pPr>
      <w:r>
        <w:t xml:space="preserve">The purpose of the Performance Test is to verify – for all </w:t>
      </w:r>
      <w:r w:rsidR="00211388">
        <w:t xml:space="preserve">CS  including itself </w:t>
      </w:r>
      <w:r>
        <w:t>C</w:t>
      </w:r>
      <w:r w:rsidR="00211388">
        <w:t>U</w:t>
      </w:r>
      <w:r>
        <w:t xml:space="preserve"> supplied – the guarantee values for the electrical power consumption </w:t>
      </w:r>
      <w:r w:rsidR="00540469">
        <w:t xml:space="preserve">and fuel gas consumption </w:t>
      </w:r>
      <w:r>
        <w:t xml:space="preserve">and to determine the </w:t>
      </w:r>
      <w:r w:rsidR="00211388">
        <w:t>unit</w:t>
      </w:r>
      <w:r>
        <w:t xml:space="preserve"> operating envelope. </w:t>
      </w:r>
      <w:r w:rsidRPr="00452E45">
        <w:t xml:space="preserve">The applicable tolerance for increased electric power </w:t>
      </w:r>
      <w:r w:rsidR="00540469" w:rsidRPr="00452E45">
        <w:t xml:space="preserve">and fuel gas </w:t>
      </w:r>
      <w:r w:rsidRPr="00452E45">
        <w:t>requirements of the guarantee operating points is 0%.</w:t>
      </w:r>
    </w:p>
    <w:p w14:paraId="52D99357" w14:textId="65FAEBD7" w:rsidR="000F16C4" w:rsidRDefault="000F16C4" w:rsidP="000F16C4">
      <w:pPr>
        <w:pStyle w:val="Text"/>
      </w:pPr>
      <w:r>
        <w:t xml:space="preserve">During the </w:t>
      </w:r>
      <w:r w:rsidR="007371F8">
        <w:t xml:space="preserve">168 </w:t>
      </w:r>
      <w:r>
        <w:t xml:space="preserve">hours test period, the Supplier shall verify that the defined guarantee values are fulfilled for all </w:t>
      </w:r>
      <w:r w:rsidR="00540469">
        <w:t>C</w:t>
      </w:r>
      <w:r w:rsidR="00211388">
        <w:t>U</w:t>
      </w:r>
      <w:r>
        <w:t xml:space="preserve"> supplied. The performance tests will be carried out by the</w:t>
      </w:r>
      <w:r w:rsidR="00211388">
        <w:t xml:space="preserve"> Construction company and</w:t>
      </w:r>
      <w:r>
        <w:t xml:space="preserve"> Supplier on the</w:t>
      </w:r>
      <w:r w:rsidR="00211388">
        <w:t xml:space="preserve"> base of</w:t>
      </w:r>
      <w:r>
        <w:t xml:space="preserve"> approved Performance Test Procedure.</w:t>
      </w:r>
    </w:p>
    <w:p w14:paraId="7FF64220" w14:textId="52EC74FF" w:rsidR="000F16C4" w:rsidRDefault="000F16C4" w:rsidP="000F16C4">
      <w:pPr>
        <w:pStyle w:val="Text"/>
      </w:pPr>
      <w:r>
        <w:t xml:space="preserve">The Performance Test of </w:t>
      </w:r>
      <w:r w:rsidR="00540469">
        <w:t>C</w:t>
      </w:r>
      <w:r w:rsidR="00211388">
        <w:t>S and CU</w:t>
      </w:r>
      <w:r>
        <w:t xml:space="preserve"> will be organized mainly as per the following principles:</w:t>
      </w:r>
    </w:p>
    <w:p w14:paraId="2553B771" w14:textId="1F3E0D85" w:rsidR="00540469" w:rsidRDefault="00540469" w:rsidP="00540469">
      <w:pPr>
        <w:pStyle w:val="Bulletedlist"/>
      </w:pPr>
      <w:r>
        <w:t xml:space="preserve">the Supplier shall prepare the Performance Test procedure and submit this to the </w:t>
      </w:r>
      <w:r w:rsidRPr="00540469">
        <w:t xml:space="preserve">Employer </w:t>
      </w:r>
      <w:r>
        <w:t xml:space="preserve">and Consultant for review and approval. The Performance Test Procedure shall include all </w:t>
      </w:r>
      <w:r>
        <w:lastRenderedPageBreak/>
        <w:t>measurement instrumentation, measurement parameters, calculation methodology and formulas required for evaluating the Performance Test results</w:t>
      </w:r>
      <w:r w:rsidR="00211388">
        <w:t>,</w:t>
      </w:r>
    </w:p>
    <w:p w14:paraId="17B14099" w14:textId="35709579" w:rsidR="00540469" w:rsidRDefault="00540469" w:rsidP="00540469">
      <w:pPr>
        <w:pStyle w:val="Bulletedlist"/>
      </w:pPr>
      <w:r>
        <w:t xml:space="preserve">the </w:t>
      </w:r>
      <w:r w:rsidRPr="00540469">
        <w:t xml:space="preserve">Employer </w:t>
      </w:r>
      <w:r>
        <w:t>will provide all instrumentation which is required for the Performance Test as per the approved Performance Test procedure. This will including the flow measurement as well as the pressure and temperature instrumentation to be installed in the C</w:t>
      </w:r>
      <w:r w:rsidR="00A67116">
        <w:t>C</w:t>
      </w:r>
      <w:r>
        <w:t xml:space="preserve"> suction and discharge piping as required by ASME PTC 10,</w:t>
      </w:r>
    </w:p>
    <w:p w14:paraId="0607D932" w14:textId="77777777" w:rsidR="00540469" w:rsidRDefault="00540469" w:rsidP="00540469">
      <w:pPr>
        <w:pStyle w:val="Bulletedlist"/>
      </w:pPr>
      <w:r>
        <w:t xml:space="preserve">The </w:t>
      </w:r>
      <w:r w:rsidRPr="00540469">
        <w:t xml:space="preserve">Employer </w:t>
      </w:r>
      <w:r>
        <w:t>will measure all process data required for evaluating the guarantee values as per approved Performance Test procedure,</w:t>
      </w:r>
    </w:p>
    <w:p w14:paraId="7623FBB3" w14:textId="02CC5A70" w:rsidR="00540469" w:rsidRDefault="00540469" w:rsidP="00540469">
      <w:pPr>
        <w:pStyle w:val="Bulletedlist"/>
      </w:pPr>
      <w:r>
        <w:t xml:space="preserve">The </w:t>
      </w:r>
      <w:r w:rsidRPr="00540469">
        <w:t xml:space="preserve">Employer </w:t>
      </w:r>
      <w:r>
        <w:t>will submit to the Supplier all process data which is required for evaluating the guarantee parameters,</w:t>
      </w:r>
    </w:p>
    <w:p w14:paraId="5D7BE621" w14:textId="77777777" w:rsidR="00540469" w:rsidRDefault="00540469" w:rsidP="00540469">
      <w:pPr>
        <w:pStyle w:val="Bulletedlist"/>
      </w:pPr>
      <w:r>
        <w:t xml:space="preserve">The </w:t>
      </w:r>
      <w:r w:rsidRPr="00540469">
        <w:t xml:space="preserve">Employer </w:t>
      </w:r>
      <w:r>
        <w:t>will supply the process gas composition required for the site Performance Test,</w:t>
      </w:r>
    </w:p>
    <w:p w14:paraId="7538739A" w14:textId="77777777" w:rsidR="00540469" w:rsidRDefault="00540469" w:rsidP="00540469">
      <w:pPr>
        <w:pStyle w:val="Bulletedlist"/>
      </w:pPr>
      <w:r>
        <w:t xml:space="preserve">The Supplier shall evaluate the data measured during the Performance Test, elaborate the Performance Test report and submit this to the </w:t>
      </w:r>
      <w:r w:rsidRPr="00540469">
        <w:t xml:space="preserve">Employer </w:t>
      </w:r>
      <w:r>
        <w:t>for review and approval; the report shall include the evaluation results which shall prove the compliance with the guarantee values,</w:t>
      </w:r>
    </w:p>
    <w:p w14:paraId="11B7BF34" w14:textId="77777777" w:rsidR="00540469" w:rsidRDefault="00540469" w:rsidP="00540469">
      <w:pPr>
        <w:pStyle w:val="Bulletedlist"/>
      </w:pPr>
      <w:r>
        <w:t>The on-site Performance Tests shall be carried out as per PTC 10 Type 1,</w:t>
      </w:r>
    </w:p>
    <w:p w14:paraId="512EE2DD" w14:textId="44C40A0A" w:rsidR="00540469" w:rsidRDefault="00540469" w:rsidP="00540469">
      <w:pPr>
        <w:pStyle w:val="Text"/>
      </w:pPr>
      <w:r>
        <w:t>If, according to the results of the Performance Test, modifications are necessary, these shall be implemented by Supplier immediately. After a positive end of the contractual defined Performance Tests, further operation points shall run in order to determine the "as built” performance maps of C</w:t>
      </w:r>
      <w:r w:rsidR="00A67116">
        <w:t>U</w:t>
      </w:r>
      <w:r>
        <w:t>. It is the responsibility of the Supplier to elaborate the “as-built” performance maps for C</w:t>
      </w:r>
      <w:r w:rsidR="00A67116">
        <w:t>U</w:t>
      </w:r>
      <w:r>
        <w:t xml:space="preserve"> and submit these to the Owner.</w:t>
      </w:r>
    </w:p>
    <w:p w14:paraId="0EC2223D" w14:textId="77777777" w:rsidR="00540469" w:rsidRDefault="00540469" w:rsidP="00540469">
      <w:pPr>
        <w:pStyle w:val="Heading3"/>
      </w:pPr>
      <w:bookmarkStart w:id="221" w:name="_Toc92284312"/>
      <w:r w:rsidRPr="00540469">
        <w:t>Noise Emission Tests</w:t>
      </w:r>
      <w:bookmarkEnd w:id="221"/>
    </w:p>
    <w:p w14:paraId="48A82B7E" w14:textId="5E25ED77" w:rsidR="00540469" w:rsidRDefault="00540469" w:rsidP="00540469">
      <w:pPr>
        <w:pStyle w:val="Text"/>
      </w:pPr>
      <w:r w:rsidRPr="00540469">
        <w:t xml:space="preserve">The verification of the guarantee values for noise shall be performed by an independent third party accepted by the </w:t>
      </w:r>
      <w:r w:rsidR="00107E33" w:rsidRPr="00540469">
        <w:t xml:space="preserve">Employer </w:t>
      </w:r>
      <w:r w:rsidRPr="00540469">
        <w:t>and the Supplier. The third party shall prepare the noise measurement report. Third part will be ordered by the</w:t>
      </w:r>
      <w:r w:rsidR="00A67116">
        <w:t xml:space="preserve"> construction company which will be chosen by</w:t>
      </w:r>
      <w:r w:rsidRPr="00540469">
        <w:t xml:space="preserve"> </w:t>
      </w:r>
      <w:r w:rsidR="00107E33" w:rsidRPr="00540469">
        <w:t>Employer</w:t>
      </w:r>
      <w:r w:rsidRPr="00540469">
        <w:t>. The Supplier shall assist and operate the equipment in the Scope of Supply during the whole test.</w:t>
      </w:r>
    </w:p>
    <w:p w14:paraId="7699567D" w14:textId="77777777" w:rsidR="00107E33" w:rsidRDefault="00107E33" w:rsidP="00107E33">
      <w:pPr>
        <w:pStyle w:val="Text"/>
      </w:pPr>
      <w:r>
        <w:t>The measurement of the noise emissions shall take place in accordance to valid EN standards and Latvian regulations.</w:t>
      </w:r>
    </w:p>
    <w:p w14:paraId="7397F1D1" w14:textId="77777777" w:rsidR="00107E33" w:rsidRDefault="00107E33" w:rsidP="00107E33">
      <w:pPr>
        <w:pStyle w:val="Text"/>
      </w:pPr>
      <w:r>
        <w:t>The measurement and report is not in Scope of Supply. If the guarantee values are not met, the Supplier shall apply measures to comply with the guarantee values and compensate addition costs related to extra tests required.</w:t>
      </w:r>
    </w:p>
    <w:p w14:paraId="06AD1DDE" w14:textId="4579AFD8" w:rsidR="00107E33" w:rsidRDefault="00107E33" w:rsidP="00107E33">
      <w:pPr>
        <w:pStyle w:val="Heading3"/>
      </w:pPr>
      <w:bookmarkStart w:id="222" w:name="_Ref46828931"/>
      <w:bookmarkStart w:id="223" w:name="_Toc92284313"/>
      <w:r w:rsidRPr="00107E33">
        <w:lastRenderedPageBreak/>
        <w:t>Guarantee Parameters for Availability</w:t>
      </w:r>
      <w:bookmarkEnd w:id="222"/>
      <w:bookmarkEnd w:id="223"/>
    </w:p>
    <w:p w14:paraId="3A5F8326" w14:textId="7408495B" w:rsidR="00107E33" w:rsidRDefault="00107E33" w:rsidP="00107E33">
      <w:pPr>
        <w:pStyle w:val="Text"/>
      </w:pPr>
      <w:r w:rsidRPr="00107E33">
        <w:t xml:space="preserve">The Availability of each </w:t>
      </w:r>
      <w:r>
        <w:t>C</w:t>
      </w:r>
      <w:r w:rsidR="00AF635D">
        <w:t>U</w:t>
      </w:r>
      <w:r w:rsidRPr="00107E33">
        <w:t xml:space="preserve"> incl. all auxiliary equipment shall be </w:t>
      </w:r>
      <w:r w:rsidRPr="007C12AC">
        <w:t xml:space="preserve">min. </w:t>
      </w:r>
      <w:r w:rsidR="00736D81" w:rsidRPr="007C12AC">
        <w:t>97</w:t>
      </w:r>
      <w:r w:rsidRPr="007C12AC">
        <w:t xml:space="preserve">% @ </w:t>
      </w:r>
      <w:r w:rsidR="00736D81" w:rsidRPr="007C12AC">
        <w:t>364</w:t>
      </w:r>
      <w:r w:rsidRPr="00107E33">
        <w:t xml:space="preserve"> days per year. The Supplier is required to provide in the Offer the Guaranteed Availability value of the </w:t>
      </w:r>
      <w:r>
        <w:t>C</w:t>
      </w:r>
      <w:r w:rsidR="00AF635D">
        <w:t>U</w:t>
      </w:r>
      <w:r w:rsidRPr="00107E33">
        <w:t xml:space="preserve"> and detailed conditions for its fulfilment. The Availability of the </w:t>
      </w:r>
      <w:r>
        <w:t>C</w:t>
      </w:r>
      <w:r w:rsidR="00AF635D">
        <w:t>U</w:t>
      </w:r>
      <w:r w:rsidRPr="00107E33">
        <w:t xml:space="preserve"> shall be evaluated after 10,000 operating hours or a period of two years starting from unit release for operation whichever occurs first.</w:t>
      </w:r>
    </w:p>
    <w:p w14:paraId="2B6DBC45" w14:textId="77777777" w:rsidR="00736D81" w:rsidRDefault="00E66774" w:rsidP="00E66774">
      <w:pPr>
        <w:pStyle w:val="Heading1"/>
      </w:pPr>
      <w:bookmarkStart w:id="224" w:name="_Ref46830049"/>
      <w:bookmarkStart w:id="225" w:name="_Toc92284314"/>
      <w:r w:rsidRPr="00E66774">
        <w:t>DOCUMENTATION</w:t>
      </w:r>
      <w:bookmarkEnd w:id="224"/>
      <w:bookmarkEnd w:id="225"/>
    </w:p>
    <w:p w14:paraId="2BDC7351" w14:textId="77777777" w:rsidR="00E66774" w:rsidRDefault="00E66774" w:rsidP="00E66774">
      <w:pPr>
        <w:pStyle w:val="Heading2"/>
      </w:pPr>
      <w:bookmarkStart w:id="226" w:name="_Toc92284315"/>
      <w:r w:rsidRPr="00E66774">
        <w:t>Required documentation in Supplier’s Offer</w:t>
      </w:r>
      <w:bookmarkEnd w:id="226"/>
    </w:p>
    <w:p w14:paraId="4340B282" w14:textId="77777777" w:rsidR="00E66774" w:rsidRDefault="00E66774" w:rsidP="00E66774">
      <w:pPr>
        <w:pStyle w:val="Text"/>
      </w:pPr>
      <w:r>
        <w:t>The Supplier shall furnish in Offer the following data:</w:t>
      </w:r>
    </w:p>
    <w:p w14:paraId="5369DF9E" w14:textId="632B2AEF" w:rsidR="001B264F" w:rsidRDefault="001B264F" w:rsidP="001B264F">
      <w:pPr>
        <w:pStyle w:val="Bulletedlist"/>
      </w:pPr>
      <w:r w:rsidRPr="001B264F">
        <w:t>Sub supplier list</w:t>
      </w:r>
    </w:p>
    <w:p w14:paraId="0A1AFF2D" w14:textId="6C7EA082" w:rsidR="001B264F" w:rsidRDefault="001B264F" w:rsidP="001B264F">
      <w:pPr>
        <w:pStyle w:val="Bulletedlist"/>
      </w:pPr>
      <w:r w:rsidRPr="001B264F">
        <w:t>References list</w:t>
      </w:r>
    </w:p>
    <w:p w14:paraId="50E08267" w14:textId="054AE7D1" w:rsidR="001B264F" w:rsidRDefault="001B264F" w:rsidP="001B264F">
      <w:pPr>
        <w:pStyle w:val="Bulletedlist"/>
      </w:pPr>
      <w:r w:rsidRPr="001B264F">
        <w:t>Detailed supply</w:t>
      </w:r>
    </w:p>
    <w:p w14:paraId="240CF507" w14:textId="5F157DDB" w:rsidR="00E66774" w:rsidRDefault="00E66774" w:rsidP="00452E45">
      <w:pPr>
        <w:pStyle w:val="Bulletedlist"/>
      </w:pPr>
      <w:r>
        <w:t>Utility Consumption List</w:t>
      </w:r>
      <w:r w:rsidR="00452E45">
        <w:t xml:space="preserve"> </w:t>
      </w:r>
      <w:r w:rsidR="00452E45" w:rsidRPr="00452E45">
        <w:t>including utility specification</w:t>
      </w:r>
      <w:r>
        <w:t>,</w:t>
      </w:r>
    </w:p>
    <w:p w14:paraId="262BF0E0" w14:textId="77777777" w:rsidR="00E66774" w:rsidRDefault="00E66774" w:rsidP="00FA79AE">
      <w:pPr>
        <w:pStyle w:val="Bulletedlist"/>
      </w:pPr>
      <w:r>
        <w:t xml:space="preserve">Filled in data sheets </w:t>
      </w:r>
      <w:r w:rsidR="00FA79AE">
        <w:t xml:space="preserve">document No. </w:t>
      </w:r>
      <w:r w:rsidR="00FA79AE" w:rsidRPr="00FA79AE">
        <w:t>GCUI-TD-GOT-MEC-DAT-001</w:t>
      </w:r>
      <w:r w:rsidR="00FA79AE">
        <w:t xml:space="preserve"> </w:t>
      </w:r>
      <w:r w:rsidR="00FA79AE" w:rsidRPr="00FA79AE">
        <w:t>Mechanical datasheet of the Centrifugal Compressor</w:t>
      </w:r>
      <w:r w:rsidR="00FA79AE">
        <w:t xml:space="preserve"> and document No. </w:t>
      </w:r>
      <w:r w:rsidR="00FA79AE" w:rsidRPr="00FA79AE">
        <w:t>GCUI-TD-GOT-MEC-DAT-002</w:t>
      </w:r>
      <w:r w:rsidR="00FA79AE">
        <w:t xml:space="preserve"> </w:t>
      </w:r>
      <w:r w:rsidR="00FA79AE" w:rsidRPr="00FA79AE">
        <w:t>Mechanical datasheet of the Gas Turbine</w:t>
      </w:r>
    </w:p>
    <w:p w14:paraId="7EC483C2" w14:textId="18B7F46C" w:rsidR="00492B4B" w:rsidRDefault="00E66774" w:rsidP="00AA0778">
      <w:pPr>
        <w:pStyle w:val="Bulletedlist"/>
      </w:pPr>
      <w:r>
        <w:t>C</w:t>
      </w:r>
      <w:r w:rsidR="00FD1AA6">
        <w:t>C</w:t>
      </w:r>
      <w:r>
        <w:t xml:space="preserve"> performance maps,</w:t>
      </w:r>
      <w:r w:rsidR="00492B4B">
        <w:t xml:space="preserve"> operating point conditions. Performance maps shall include: </w:t>
      </w:r>
    </w:p>
    <w:p w14:paraId="53FFA721" w14:textId="77777777" w:rsidR="00492B4B" w:rsidRDefault="00492B4B" w:rsidP="00492B4B">
      <w:pPr>
        <w:pStyle w:val="Bulletedlist"/>
        <w:numPr>
          <w:ilvl w:val="1"/>
          <w:numId w:val="11"/>
        </w:numPr>
      </w:pPr>
      <w:r>
        <w:t>Isentropic head [kJ/kg] in relation to the inlet volume flow rate [m³/s] with a surge limit.</w:t>
      </w:r>
    </w:p>
    <w:p w14:paraId="11BB8E5C" w14:textId="77777777" w:rsidR="00492B4B" w:rsidRDefault="00492B4B" w:rsidP="00492B4B">
      <w:pPr>
        <w:pStyle w:val="Bulletedlist"/>
        <w:numPr>
          <w:ilvl w:val="1"/>
          <w:numId w:val="11"/>
        </w:numPr>
      </w:pPr>
      <w:r>
        <w:t xml:space="preserve">Clutch power TNGC [MW] in relation to the inlet volume flow rate [m³/s] </w:t>
      </w:r>
    </w:p>
    <w:p w14:paraId="63510C14" w14:textId="77777777" w:rsidR="00E66774" w:rsidRDefault="00492B4B" w:rsidP="00492B4B">
      <w:pPr>
        <w:pStyle w:val="Bulletedlist"/>
        <w:numPr>
          <w:ilvl w:val="1"/>
          <w:numId w:val="11"/>
        </w:numPr>
      </w:pPr>
      <w:r>
        <w:t>Isentropic efficiency in relation to the volume flow rate [m³/s]</w:t>
      </w:r>
    </w:p>
    <w:p w14:paraId="37493EFF" w14:textId="77777777" w:rsidR="00241951" w:rsidRDefault="00241951" w:rsidP="00241951">
      <w:pPr>
        <w:pStyle w:val="Bulletedlist"/>
      </w:pPr>
      <w:r>
        <w:t>GT Shaft Power Output vs. Ambient Temperature</w:t>
      </w:r>
    </w:p>
    <w:p w14:paraId="10028D6A" w14:textId="77777777" w:rsidR="00241951" w:rsidRDefault="00241951" w:rsidP="00241951">
      <w:pPr>
        <w:pStyle w:val="Bulletedlist"/>
      </w:pPr>
      <w:r>
        <w:t>GT Efficiency/Heat Rate vs. Ambient Temperature</w:t>
      </w:r>
    </w:p>
    <w:p w14:paraId="4CF7C7A4" w14:textId="77777777" w:rsidR="00241951" w:rsidRDefault="00241951" w:rsidP="00241951">
      <w:pPr>
        <w:pStyle w:val="Bulletedlist"/>
      </w:pPr>
      <w:r>
        <w:t>GT Shaft Power Output vs. low pressure turbine speed, curves of high pressure turbine speed and efficiency for different ambient temperature</w:t>
      </w:r>
    </w:p>
    <w:p w14:paraId="58B2B7E4" w14:textId="77777777" w:rsidR="00241951" w:rsidRDefault="00241951" w:rsidP="00241951">
      <w:pPr>
        <w:pStyle w:val="Bulletedlist"/>
      </w:pPr>
      <w:r>
        <w:t>GT Exhaust Gas Temperature vs. Ambient Temperature</w:t>
      </w:r>
    </w:p>
    <w:p w14:paraId="5B459372" w14:textId="77777777" w:rsidR="00241951" w:rsidRDefault="00241951" w:rsidP="00241951">
      <w:pPr>
        <w:pStyle w:val="Bulletedlist"/>
      </w:pPr>
      <w:r>
        <w:t>GT Exhaust Gas Mass Flow vs. Ambient Temperature</w:t>
      </w:r>
    </w:p>
    <w:p w14:paraId="173672A7" w14:textId="77777777" w:rsidR="00241951" w:rsidRDefault="00241951" w:rsidP="00241951">
      <w:pPr>
        <w:pStyle w:val="Bulletedlist"/>
      </w:pPr>
      <w:r>
        <w:t>GT Inlet-/Exhaust Pressure Drop vs. Power resp. Efficiency/Heat Rate</w:t>
      </w:r>
    </w:p>
    <w:p w14:paraId="1ED93C46" w14:textId="64288F53" w:rsidR="00241951" w:rsidRDefault="001B264F" w:rsidP="00241951">
      <w:pPr>
        <w:pStyle w:val="Bulletedlist"/>
      </w:pPr>
      <w:r>
        <w:t xml:space="preserve">CU </w:t>
      </w:r>
      <w:r w:rsidR="00241951">
        <w:t>Start-up Sequence</w:t>
      </w:r>
    </w:p>
    <w:p w14:paraId="0EEA0779" w14:textId="030F56EC" w:rsidR="00241951" w:rsidRDefault="001B264F" w:rsidP="00241951">
      <w:pPr>
        <w:pStyle w:val="Bulletedlist"/>
      </w:pPr>
      <w:r>
        <w:t xml:space="preserve">CU </w:t>
      </w:r>
      <w:r w:rsidR="00241951">
        <w:t>Shut-down Sequence</w:t>
      </w:r>
    </w:p>
    <w:p w14:paraId="432D6FB8" w14:textId="77777777" w:rsidR="00241951" w:rsidRDefault="00241951" w:rsidP="00DC0B3E">
      <w:pPr>
        <w:pStyle w:val="Bulletedlist"/>
      </w:pPr>
      <w:r>
        <w:t>GT Degradation Curve</w:t>
      </w:r>
    </w:p>
    <w:p w14:paraId="4123B99D" w14:textId="77777777" w:rsidR="00E66774" w:rsidRDefault="00E66774" w:rsidP="00FA79AE">
      <w:pPr>
        <w:pStyle w:val="Bulletedlist"/>
      </w:pPr>
      <w:r>
        <w:t>Residual heat load list,</w:t>
      </w:r>
    </w:p>
    <w:p w14:paraId="129498B9" w14:textId="77777777" w:rsidR="00E66774" w:rsidRDefault="00E66774" w:rsidP="00FA79AE">
      <w:pPr>
        <w:pStyle w:val="Bulletedlist"/>
      </w:pPr>
      <w:r>
        <w:t>List of Comments, Exceptions and Deviations,</w:t>
      </w:r>
    </w:p>
    <w:p w14:paraId="69B3BF21" w14:textId="3F422AB8" w:rsidR="00E66774" w:rsidRDefault="00E66774" w:rsidP="00FA79AE">
      <w:pPr>
        <w:pStyle w:val="Bulletedlist"/>
      </w:pPr>
      <w:r>
        <w:lastRenderedPageBreak/>
        <w:t>UCS control architecture</w:t>
      </w:r>
      <w:r w:rsidR="00FA79AE">
        <w:t xml:space="preserve"> as specified in chapter </w:t>
      </w:r>
      <w:r w:rsidR="00FA79AE">
        <w:fldChar w:fldCharType="begin"/>
      </w:r>
      <w:r w:rsidR="00FA79AE">
        <w:instrText xml:space="preserve"> REF _Ref46829646 \r \h </w:instrText>
      </w:r>
      <w:r w:rsidR="00FA79AE">
        <w:fldChar w:fldCharType="separate"/>
      </w:r>
      <w:r w:rsidR="00500879">
        <w:t>4.11.3</w:t>
      </w:r>
      <w:r w:rsidR="00FA79AE">
        <w:fldChar w:fldCharType="end"/>
      </w:r>
      <w:r w:rsidR="00FA79AE">
        <w:t>,</w:t>
      </w:r>
    </w:p>
    <w:p w14:paraId="2FB85198" w14:textId="77777777" w:rsidR="00E66774" w:rsidRPr="008770F3" w:rsidRDefault="00E66774" w:rsidP="00FA79AE">
      <w:pPr>
        <w:pStyle w:val="Bulletedlist"/>
      </w:pPr>
      <w:r>
        <w:t xml:space="preserve">Communications Block Diagram </w:t>
      </w:r>
      <w:r w:rsidR="00FA79AE">
        <w:t xml:space="preserve">as </w:t>
      </w:r>
      <w:r w:rsidR="00FA79AE" w:rsidRPr="008770F3">
        <w:t>specified in chapter 4.5.13,</w:t>
      </w:r>
    </w:p>
    <w:p w14:paraId="4D1F10AE" w14:textId="77777777" w:rsidR="00E66774" w:rsidRDefault="00E66774" w:rsidP="00FA79AE">
      <w:pPr>
        <w:pStyle w:val="Bulletedlist"/>
      </w:pPr>
      <w:r>
        <w:t>Electric Load List,</w:t>
      </w:r>
    </w:p>
    <w:p w14:paraId="2C6923D3" w14:textId="77777777" w:rsidR="00E66774" w:rsidRDefault="00775B19" w:rsidP="00FA79AE">
      <w:pPr>
        <w:pStyle w:val="Bulletedlist"/>
      </w:pPr>
      <w:r>
        <w:t>TC</w:t>
      </w:r>
      <w:r w:rsidR="00E66774">
        <w:t xml:space="preserve"> P&amp;ID’s,</w:t>
      </w:r>
    </w:p>
    <w:p w14:paraId="589030FD" w14:textId="77777777" w:rsidR="00E66774" w:rsidRDefault="00E66774" w:rsidP="00FA79AE">
      <w:pPr>
        <w:pStyle w:val="Bulletedlist"/>
      </w:pPr>
      <w:r>
        <w:t>Manufacturing, factory testing, delivery and installation plan,</w:t>
      </w:r>
    </w:p>
    <w:p w14:paraId="2EB443DC" w14:textId="77777777" w:rsidR="00E66774" w:rsidRDefault="00E66774" w:rsidP="00FA79AE">
      <w:pPr>
        <w:pStyle w:val="Bulletedlist"/>
      </w:pPr>
      <w:r>
        <w:t>Equipment maintenance drawings,</w:t>
      </w:r>
    </w:p>
    <w:p w14:paraId="549C229E" w14:textId="77777777" w:rsidR="00E66774" w:rsidRDefault="00E66774" w:rsidP="00FA79AE">
      <w:pPr>
        <w:pStyle w:val="Bulletedlist"/>
      </w:pPr>
      <w:r>
        <w:t xml:space="preserve">Preliminary Inspection and Test Plan (ITP) </w:t>
      </w:r>
    </w:p>
    <w:p w14:paraId="04E8DD1F" w14:textId="2A07493C" w:rsidR="00E66774" w:rsidRDefault="00E66774" w:rsidP="00FA79AE">
      <w:pPr>
        <w:pStyle w:val="Bulletedlist"/>
      </w:pPr>
      <w:r>
        <w:t>Maintenance and regular overhaul schedules.</w:t>
      </w:r>
    </w:p>
    <w:p w14:paraId="74914209" w14:textId="042BD2E4" w:rsidR="001B264F" w:rsidRDefault="001B264F" w:rsidP="001B264F">
      <w:pPr>
        <w:pStyle w:val="Bulletedlist"/>
      </w:pPr>
      <w:r w:rsidRPr="001B264F">
        <w:t>Proposed surface prep</w:t>
      </w:r>
      <w:r w:rsidR="00A2342C">
        <w:t>ara</w:t>
      </w:r>
      <w:r w:rsidRPr="001B264F">
        <w:t>tion and coating</w:t>
      </w:r>
    </w:p>
    <w:p w14:paraId="3D37BAD8" w14:textId="77287079" w:rsidR="001B264F" w:rsidRDefault="001B264F" w:rsidP="001B264F">
      <w:pPr>
        <w:pStyle w:val="Bulletedlist"/>
      </w:pPr>
      <w:r w:rsidRPr="001B264F">
        <w:t>Spare parts lists</w:t>
      </w:r>
    </w:p>
    <w:p w14:paraId="656FB8C2" w14:textId="1068DC69" w:rsidR="001B264F" w:rsidRDefault="001B264F" w:rsidP="001B264F">
      <w:pPr>
        <w:pStyle w:val="Bulletedlist"/>
      </w:pPr>
      <w:r w:rsidRPr="001B264F">
        <w:t>List of special tools</w:t>
      </w:r>
    </w:p>
    <w:p w14:paraId="747799F1" w14:textId="54B90B64" w:rsidR="00E66774" w:rsidRDefault="00E66774" w:rsidP="00E66774">
      <w:pPr>
        <w:pStyle w:val="Text"/>
      </w:pPr>
      <w:r>
        <w:t xml:space="preserve">The minimum requirements for the form and scope for all documentation including documentation for project execution are specified in chapter </w:t>
      </w:r>
      <w:r w:rsidR="00775B19">
        <w:fldChar w:fldCharType="begin"/>
      </w:r>
      <w:r w:rsidR="00775B19">
        <w:instrText xml:space="preserve"> REF _Ref46830049 \r \h </w:instrText>
      </w:r>
      <w:r w:rsidR="00775B19">
        <w:fldChar w:fldCharType="separate"/>
      </w:r>
      <w:r w:rsidR="00500879">
        <w:t>9</w:t>
      </w:r>
      <w:r w:rsidR="00775B19">
        <w:fldChar w:fldCharType="end"/>
      </w:r>
      <w:r>
        <w:t>.</w:t>
      </w:r>
    </w:p>
    <w:p w14:paraId="2B59AEC9" w14:textId="77777777" w:rsidR="00775B19" w:rsidRDefault="00C25CFA" w:rsidP="00C25CFA">
      <w:pPr>
        <w:pStyle w:val="Heading2"/>
      </w:pPr>
      <w:bookmarkStart w:id="227" w:name="_Toc92284316"/>
      <w:r w:rsidRPr="00C25CFA">
        <w:t>Documentation elaboration</w:t>
      </w:r>
      <w:bookmarkEnd w:id="227"/>
    </w:p>
    <w:p w14:paraId="2A930ECA" w14:textId="77777777" w:rsidR="00C25CFA" w:rsidRDefault="00C25CFA" w:rsidP="00C25CFA">
      <w:pPr>
        <w:pStyle w:val="Heading3"/>
      </w:pPr>
      <w:bookmarkStart w:id="228" w:name="_Toc92284317"/>
      <w:r w:rsidRPr="00C25CFA">
        <w:t>General requirements</w:t>
      </w:r>
      <w:bookmarkEnd w:id="228"/>
    </w:p>
    <w:p w14:paraId="66AB36F1" w14:textId="77777777" w:rsidR="00C25CFA" w:rsidRDefault="00C25CFA" w:rsidP="00C25CFA">
      <w:pPr>
        <w:pStyle w:val="Text"/>
      </w:pPr>
      <w:r>
        <w:t>Supplier shall prepare a project document list, which shall list all document required during the project execution including the number of copies and submission dates.</w:t>
      </w:r>
    </w:p>
    <w:p w14:paraId="5167BA67" w14:textId="77777777" w:rsidR="00C25CFA" w:rsidRDefault="00C25CFA" w:rsidP="00C25CFA">
      <w:pPr>
        <w:pStyle w:val="Text"/>
      </w:pPr>
      <w:r>
        <w:t>Each document shall be identified based on the following minimum information:</w:t>
      </w:r>
    </w:p>
    <w:p w14:paraId="1366EF1E" w14:textId="77777777" w:rsidR="00C25CFA" w:rsidRDefault="00C25CFA" w:rsidP="00C25CFA">
      <w:pPr>
        <w:pStyle w:val="Bulletedlist"/>
      </w:pPr>
      <w:r>
        <w:t>Purchase Order number</w:t>
      </w:r>
    </w:p>
    <w:p w14:paraId="6EF00260" w14:textId="77777777" w:rsidR="00C25CFA" w:rsidRDefault="00C25CFA" w:rsidP="00C25CFA">
      <w:pPr>
        <w:pStyle w:val="Bulletedlist"/>
      </w:pPr>
      <w:r>
        <w:t>Project name</w:t>
      </w:r>
    </w:p>
    <w:p w14:paraId="08980AB9" w14:textId="77777777" w:rsidR="00C25CFA" w:rsidRDefault="00C25CFA" w:rsidP="00C25CFA">
      <w:pPr>
        <w:pStyle w:val="Bulletedlist"/>
      </w:pPr>
      <w:r>
        <w:t>Document number and title as per Supplier document numbering system,</w:t>
      </w:r>
    </w:p>
    <w:p w14:paraId="4BE019C6" w14:textId="77777777" w:rsidR="00C25CFA" w:rsidRDefault="00C25CFA" w:rsidP="00C25CFA">
      <w:pPr>
        <w:pStyle w:val="Bulletedlist"/>
      </w:pPr>
      <w:r>
        <w:t>Document status,</w:t>
      </w:r>
    </w:p>
    <w:p w14:paraId="6F498E1A" w14:textId="77777777" w:rsidR="00C25CFA" w:rsidRDefault="00C25CFA" w:rsidP="00C25CFA">
      <w:pPr>
        <w:pStyle w:val="Bulletedlist"/>
      </w:pPr>
      <w:r>
        <w:t>Revision history table,</w:t>
      </w:r>
    </w:p>
    <w:p w14:paraId="73DD7F17" w14:textId="77777777" w:rsidR="00C25CFA" w:rsidRDefault="00C25CFA" w:rsidP="00C25CFA">
      <w:pPr>
        <w:pStyle w:val="Bulletedlist"/>
      </w:pPr>
      <w:r>
        <w:t>The As-Built revision of documents shall include also the denomination “As-Built” beside the alphanumeric revision number,</w:t>
      </w:r>
    </w:p>
    <w:p w14:paraId="13619B1B" w14:textId="77777777" w:rsidR="00C25CFA" w:rsidRDefault="00C25CFA" w:rsidP="00C25CFA">
      <w:pPr>
        <w:pStyle w:val="Bulletedlist"/>
      </w:pPr>
      <w:r>
        <w:t>Number of copies (to be defined later),</w:t>
      </w:r>
    </w:p>
    <w:p w14:paraId="22881721" w14:textId="77777777" w:rsidR="00C25CFA" w:rsidRDefault="00C25CFA" w:rsidP="00C25CFA">
      <w:pPr>
        <w:pStyle w:val="Bulletedlist"/>
      </w:pPr>
      <w:r>
        <w:t>Planned and actual document submission date.</w:t>
      </w:r>
    </w:p>
    <w:p w14:paraId="59EC08EE" w14:textId="77777777" w:rsidR="00C25CFA" w:rsidRDefault="00C25CFA" w:rsidP="00C25CFA">
      <w:pPr>
        <w:pStyle w:val="Text"/>
      </w:pPr>
      <w:r>
        <w:t xml:space="preserve">All documents shall be issued by the Supplier with considering the </w:t>
      </w:r>
      <w:r w:rsidRPr="00540469">
        <w:t>Employer</w:t>
      </w:r>
      <w:r>
        <w:t>’s requirements listed in this specification.</w:t>
      </w:r>
    </w:p>
    <w:p w14:paraId="4F1F784A" w14:textId="77777777" w:rsidR="00C25CFA" w:rsidRDefault="00C25CFA" w:rsidP="00C25CFA">
      <w:pPr>
        <w:pStyle w:val="Text"/>
      </w:pPr>
      <w:r>
        <w:t>Changes made in subsequent revisions of drawings shall be clearly marked up with “revision clouds”.</w:t>
      </w:r>
    </w:p>
    <w:p w14:paraId="055682F5" w14:textId="77777777" w:rsidR="00C25CFA" w:rsidRDefault="00C25CFA" w:rsidP="00C25CFA">
      <w:pPr>
        <w:pStyle w:val="Text"/>
      </w:pPr>
      <w:r>
        <w:t>Changes made in subsequent revisions of text documents shall be clearly marked with revision bars located on the left side of the text block.</w:t>
      </w:r>
    </w:p>
    <w:p w14:paraId="62EA9CD6" w14:textId="77777777" w:rsidR="00C25CFA" w:rsidRDefault="00C25CFA" w:rsidP="00C25CFA">
      <w:pPr>
        <w:pStyle w:val="Text"/>
      </w:pPr>
      <w:r>
        <w:lastRenderedPageBreak/>
        <w:t xml:space="preserve">Changes made in subsequent revisions of excel tables shall be clearly marked with </w:t>
      </w:r>
      <w:proofErr w:type="spellStart"/>
      <w:r>
        <w:t>colors</w:t>
      </w:r>
      <w:proofErr w:type="spellEnd"/>
      <w:r>
        <w:t>.</w:t>
      </w:r>
    </w:p>
    <w:p w14:paraId="5D8FA18C" w14:textId="77777777" w:rsidR="00C25CFA" w:rsidRDefault="00C25CFA" w:rsidP="00C25CFA">
      <w:pPr>
        <w:pStyle w:val="Text"/>
      </w:pPr>
      <w:r>
        <w:t>The documents shall be transmitted in electronic form by e-mail prior being sent by post (hardcopy). During the project execution, the Supplier shall submit all documents by using the document exchange platform provided by the Supplier or Employer.</w:t>
      </w:r>
    </w:p>
    <w:p w14:paraId="6A354F99" w14:textId="77777777" w:rsidR="00C25CFA" w:rsidRDefault="00C25CFA" w:rsidP="00C25CFA">
      <w:pPr>
        <w:pStyle w:val="Text"/>
      </w:pPr>
      <w:r>
        <w:t>Supplier may suggest the usage of Supplier’s document management system and shall provide a respective documentation with the offer. A decision on which document management system shall be considered shall be made during the clarifications meetings,</w:t>
      </w:r>
    </w:p>
    <w:p w14:paraId="1A3B9553" w14:textId="77777777" w:rsidR="00C25CFA" w:rsidRDefault="00C25CFA" w:rsidP="00C25CFA">
      <w:pPr>
        <w:pStyle w:val="Text"/>
      </w:pPr>
      <w:r>
        <w:t>The Supplier’s project documentation shall be generated using:</w:t>
      </w:r>
    </w:p>
    <w:p w14:paraId="7ADC447A" w14:textId="77777777" w:rsidR="00C25CFA" w:rsidRDefault="00C25CFA" w:rsidP="00C25CFA">
      <w:pPr>
        <w:pStyle w:val="Bulletedlist"/>
      </w:pPr>
      <w:proofErr w:type="spellStart"/>
      <w:r>
        <w:t>AutoCADTM</w:t>
      </w:r>
      <w:proofErr w:type="spellEnd"/>
      <w:r>
        <w:t xml:space="preserve"> (drawings),</w:t>
      </w:r>
    </w:p>
    <w:p w14:paraId="6F3BE66B" w14:textId="77777777" w:rsidR="00C25CFA" w:rsidRDefault="00C25CFA" w:rsidP="00C25CFA">
      <w:pPr>
        <w:pStyle w:val="Bulletedlist"/>
      </w:pPr>
      <w:r>
        <w:t xml:space="preserve">Microsoft </w:t>
      </w:r>
      <w:proofErr w:type="spellStart"/>
      <w:r>
        <w:t>WordTM</w:t>
      </w:r>
      <w:proofErr w:type="spellEnd"/>
      <w:r>
        <w:t>,</w:t>
      </w:r>
    </w:p>
    <w:p w14:paraId="68037880" w14:textId="77777777" w:rsidR="00C25CFA" w:rsidRDefault="00C25CFA" w:rsidP="00C25CFA">
      <w:pPr>
        <w:pStyle w:val="Bulletedlist"/>
      </w:pPr>
      <w:r>
        <w:t xml:space="preserve">Adobe Acrobat </w:t>
      </w:r>
      <w:proofErr w:type="spellStart"/>
      <w:r>
        <w:t>WriterTM</w:t>
      </w:r>
      <w:proofErr w:type="spellEnd"/>
      <w:r>
        <w:t xml:space="preserve"> (documents),</w:t>
      </w:r>
    </w:p>
    <w:p w14:paraId="6832BA69" w14:textId="77777777" w:rsidR="00C25CFA" w:rsidRDefault="00C25CFA" w:rsidP="00C25CFA">
      <w:pPr>
        <w:pStyle w:val="Bulletedlist"/>
      </w:pPr>
      <w:r>
        <w:t xml:space="preserve">Microsoft </w:t>
      </w:r>
      <w:proofErr w:type="spellStart"/>
      <w:r>
        <w:t>ExcelTM</w:t>
      </w:r>
      <w:proofErr w:type="spellEnd"/>
    </w:p>
    <w:p w14:paraId="7D264E45" w14:textId="77777777" w:rsidR="00C25CFA" w:rsidRDefault="00C25CFA" w:rsidP="00C25CFA">
      <w:pPr>
        <w:pStyle w:val="Bulletedlist"/>
      </w:pPr>
      <w:r>
        <w:t xml:space="preserve">Microsoft </w:t>
      </w:r>
      <w:proofErr w:type="spellStart"/>
      <w:r>
        <w:t>AccessTM</w:t>
      </w:r>
      <w:proofErr w:type="spellEnd"/>
      <w:r>
        <w:t xml:space="preserve"> and</w:t>
      </w:r>
    </w:p>
    <w:p w14:paraId="41959E22" w14:textId="77777777" w:rsidR="00C25CFA" w:rsidRDefault="00C25CFA" w:rsidP="00C25CFA">
      <w:pPr>
        <w:pStyle w:val="Bulletedlist"/>
      </w:pPr>
      <w:r>
        <w:t xml:space="preserve">Microsoft </w:t>
      </w:r>
      <w:proofErr w:type="spellStart"/>
      <w:r>
        <w:t>ProjectTM</w:t>
      </w:r>
      <w:proofErr w:type="spellEnd"/>
      <w:r>
        <w:t xml:space="preserve"> (time schedules)</w:t>
      </w:r>
    </w:p>
    <w:p w14:paraId="23E05BF0" w14:textId="77777777" w:rsidR="00C25CFA" w:rsidRDefault="00C25CFA" w:rsidP="00C25CFA">
      <w:pPr>
        <w:pStyle w:val="Text"/>
      </w:pPr>
      <w:r>
        <w:t>Upon request, the Supplier shall provide all documents in digital form as DXF-files for drawings and Microsoft Office for Text and lists.</w:t>
      </w:r>
    </w:p>
    <w:p w14:paraId="7133DB01" w14:textId="77777777" w:rsidR="00C25CFA" w:rsidRDefault="00C25CFA" w:rsidP="00C25CFA">
      <w:pPr>
        <w:pStyle w:val="Text"/>
      </w:pPr>
      <w:r>
        <w:t xml:space="preserve">Electronic native files submitted to </w:t>
      </w:r>
      <w:r w:rsidRPr="00540469">
        <w:t>Employer</w:t>
      </w:r>
      <w:r>
        <w:t xml:space="preserve"> and Consultant shall be always accompanied by ‘pdf’ or other agreed format copies to assure integrity and traceability of the original native files.</w:t>
      </w:r>
    </w:p>
    <w:p w14:paraId="6D65A6E1" w14:textId="77777777" w:rsidR="00C25CFA" w:rsidRDefault="00C25CFA" w:rsidP="00C25CFA">
      <w:pPr>
        <w:pStyle w:val="Text"/>
      </w:pPr>
      <w:r>
        <w:t>The documents in the pdf format shall enable text searching (OCR).</w:t>
      </w:r>
    </w:p>
    <w:p w14:paraId="6FBFE6C5" w14:textId="77777777" w:rsidR="00C25CFA" w:rsidRDefault="00C25CFA" w:rsidP="00C25CFA">
      <w:pPr>
        <w:pStyle w:val="Text"/>
      </w:pPr>
      <w:r>
        <w:t xml:space="preserve">The </w:t>
      </w:r>
      <w:r w:rsidRPr="00540469">
        <w:t>Employer</w:t>
      </w:r>
      <w:r>
        <w:t xml:space="preserve"> and Consultant will put all reasonable effort in checking documents submitted by the Supplier without any delay. The </w:t>
      </w:r>
      <w:r w:rsidRPr="00540469">
        <w:t>Employer</w:t>
      </w:r>
      <w:r>
        <w:t xml:space="preserve"> and Consultant will review the documents submitted by the Supplier within 2 weeks (10 working days) starting from the date of receive.</w:t>
      </w:r>
    </w:p>
    <w:p w14:paraId="3004F619" w14:textId="77777777" w:rsidR="00C25CFA" w:rsidRDefault="00C25CFA" w:rsidP="00C25CFA">
      <w:pPr>
        <w:pStyle w:val="Text"/>
      </w:pPr>
      <w:r>
        <w:t xml:space="preserve">The documentation rejected by the </w:t>
      </w:r>
      <w:r w:rsidRPr="00540469">
        <w:t>Employer</w:t>
      </w:r>
      <w:r>
        <w:t xml:space="preserve"> and sent back to the Supplier shall be updated with considering all comments submitted and shall be re-submitted to the </w:t>
      </w:r>
      <w:r w:rsidRPr="00540469">
        <w:t>Employer</w:t>
      </w:r>
      <w:r>
        <w:t xml:space="preserve"> within 2 weeks (10 working days).</w:t>
      </w:r>
    </w:p>
    <w:p w14:paraId="4961F187" w14:textId="77777777" w:rsidR="00C25CFA" w:rsidRDefault="00C25CFA" w:rsidP="00C25CFA">
      <w:pPr>
        <w:pStyle w:val="Text"/>
      </w:pPr>
      <w:r>
        <w:t xml:space="preserve">The documentation may only be approved by the </w:t>
      </w:r>
      <w:r w:rsidRPr="00540469">
        <w:t>Employer</w:t>
      </w:r>
      <w:r>
        <w:t xml:space="preserve"> if no obvious errors are discernible and if documentation is complete. The Supplier shall not submit during the project execution documentation marked as "Preliminary" or “Typical” to the </w:t>
      </w:r>
      <w:r w:rsidRPr="00540469">
        <w:t>Employer</w:t>
      </w:r>
      <w:r>
        <w:t xml:space="preserve">. On inquiring about approval, the Supplier shall assure the </w:t>
      </w:r>
      <w:r w:rsidRPr="00540469">
        <w:t>Employer</w:t>
      </w:r>
      <w:r>
        <w:t xml:space="preserve"> that the documentation has been compiled in compliance with the terms and conditions specified herein and in the CONTRACT, including the subsequently incorporated amendment requirements. Approval shall not release the Supplier from any subsequent updating or correction obligation at no extra cost for the </w:t>
      </w:r>
      <w:r w:rsidR="00857892" w:rsidRPr="00540469">
        <w:t>Employer</w:t>
      </w:r>
      <w:r>
        <w:t>.</w:t>
      </w:r>
    </w:p>
    <w:p w14:paraId="4D7B96B8" w14:textId="77777777" w:rsidR="00C25CFA" w:rsidRDefault="00C25CFA" w:rsidP="00C25CFA">
      <w:pPr>
        <w:pStyle w:val="Text"/>
      </w:pPr>
      <w:r>
        <w:t>The Supplier can include preliminary or typical documents, drawings and schematics only in the Offer provided these are marked as such clearly.</w:t>
      </w:r>
    </w:p>
    <w:p w14:paraId="1951E00C" w14:textId="5CE67E42" w:rsidR="00857892" w:rsidRDefault="00857892" w:rsidP="00857892">
      <w:pPr>
        <w:pStyle w:val="Text"/>
      </w:pPr>
      <w:r>
        <w:lastRenderedPageBreak/>
        <w:t xml:space="preserve">All documents required from the Supplier shall contain the counter-reference of all signals or cables, even if the counter-terminals are not included in the Scope of Supply (supplied and installed by others). The Supplier shall incorporate the cable number, core identifier, counter terminal identifier (including switchgear identifier, terminal strip identifier and terminal number) in their documents. The Supplier shall include in his documents all required cross-references to all relevant documents including documents of the </w:t>
      </w:r>
      <w:r w:rsidRPr="00540469">
        <w:t>Employer</w:t>
      </w:r>
      <w:r>
        <w:t>. The Supplier documentation shall include as well all counter-references to station process piping including piping of the C</w:t>
      </w:r>
      <w:r w:rsidR="00FD1AA6">
        <w:t>U</w:t>
      </w:r>
      <w:r>
        <w:t xml:space="preserve"> anti-surge loop. The Supplier is responsible for obtaining all necessary information.</w:t>
      </w:r>
    </w:p>
    <w:p w14:paraId="750CDF9B" w14:textId="77777777" w:rsidR="00857892" w:rsidRDefault="00857892" w:rsidP="00857892">
      <w:pPr>
        <w:pStyle w:val="Text"/>
      </w:pPr>
      <w:r>
        <w:t>With regard to the applicable legislation, within the project phases it is required to elaborate and supply all and any required documentation for project:</w:t>
      </w:r>
    </w:p>
    <w:p w14:paraId="09EB46CE" w14:textId="77777777" w:rsidR="00857892" w:rsidRDefault="00857892" w:rsidP="00857892">
      <w:pPr>
        <w:pStyle w:val="Bulletedlist"/>
      </w:pPr>
      <w:r>
        <w:t>Design documentation for issue of the Building Permit or Building Notification (DSP),</w:t>
      </w:r>
    </w:p>
    <w:p w14:paraId="22080C4D" w14:textId="77777777" w:rsidR="00857892" w:rsidRDefault="00857892" w:rsidP="00857892">
      <w:pPr>
        <w:pStyle w:val="Bulletedlist"/>
      </w:pPr>
      <w:r>
        <w:t>Detailed Engineering Documentation,</w:t>
      </w:r>
    </w:p>
    <w:p w14:paraId="29CCBA0B" w14:textId="77777777" w:rsidR="00857892" w:rsidRDefault="00857892" w:rsidP="00857892">
      <w:pPr>
        <w:pStyle w:val="Bulletedlist"/>
      </w:pPr>
      <w:r>
        <w:t>Documentation required for Site acceptance by the responsible authorities,</w:t>
      </w:r>
    </w:p>
    <w:p w14:paraId="2E0A0A32" w14:textId="77777777" w:rsidR="00857892" w:rsidRDefault="00857892" w:rsidP="00857892">
      <w:pPr>
        <w:pStyle w:val="Bulletedlist"/>
      </w:pPr>
      <w:r>
        <w:t>As-built documentation.</w:t>
      </w:r>
    </w:p>
    <w:p w14:paraId="5235DD9B" w14:textId="6C684F49" w:rsidR="00857892" w:rsidRDefault="00857892" w:rsidP="00857892">
      <w:pPr>
        <w:pStyle w:val="Text"/>
      </w:pPr>
      <w:r>
        <w:t xml:space="preserve">The documents required shall include – where possible – all battery limits for the Scope of Supply as defined in </w:t>
      </w:r>
      <w:r w:rsidRPr="00BF1F78">
        <w:t xml:space="preserve">chapter </w:t>
      </w:r>
      <w:r w:rsidR="00AF15BE" w:rsidRPr="00BF1F78">
        <w:fldChar w:fldCharType="begin"/>
      </w:r>
      <w:r w:rsidR="00AF15BE" w:rsidRPr="00BF1F78">
        <w:instrText xml:space="preserve"> REF _Ref46825841 \r \h  \* MERGEFORMAT </w:instrText>
      </w:r>
      <w:r w:rsidR="00AF15BE" w:rsidRPr="00BF1F78">
        <w:fldChar w:fldCharType="separate"/>
      </w:r>
      <w:r w:rsidR="00500879">
        <w:t>3</w:t>
      </w:r>
      <w:r w:rsidR="00AF15BE" w:rsidRPr="00BF1F78">
        <w:fldChar w:fldCharType="end"/>
      </w:r>
      <w:r w:rsidRPr="00BF1F78">
        <w:t xml:space="preserve"> and </w:t>
      </w:r>
      <w:r w:rsidR="00BF1F78" w:rsidRPr="00BF1F78">
        <w:t>document No. GCUI-TD-GOT-MEC-DWG-</w:t>
      </w:r>
      <w:r w:rsidR="00FD7405" w:rsidRPr="00BF1F78">
        <w:t>00</w:t>
      </w:r>
      <w:r w:rsidR="00FD7405">
        <w:t>2</w:t>
      </w:r>
      <w:r w:rsidRPr="00BF1F78">
        <w:t xml:space="preserve">, </w:t>
      </w:r>
      <w:r w:rsidR="00BF1F78" w:rsidRPr="00BF1F78">
        <w:t>Document No. GCUI-TD-GOT-GEN-DWG-</w:t>
      </w:r>
      <w:r w:rsidR="00FD7405" w:rsidRPr="00BF1F78">
        <w:t>00</w:t>
      </w:r>
      <w:r w:rsidR="00FD7405">
        <w:t>3</w:t>
      </w:r>
      <w:r w:rsidRPr="00BF1F78">
        <w:t xml:space="preserve">, </w:t>
      </w:r>
      <w:r w:rsidR="00C27909">
        <w:t>Document No. GCUI-C</w:t>
      </w:r>
      <w:r w:rsidR="00BF1F78" w:rsidRPr="00BF1F78">
        <w:t>D-GOT-IAC-SPC-003</w:t>
      </w:r>
      <w:r w:rsidRPr="00BF1F78">
        <w:t xml:space="preserve"> and </w:t>
      </w:r>
      <w:r w:rsidR="00BF1F78" w:rsidRPr="00BF1F78">
        <w:t>Document</w:t>
      </w:r>
      <w:r w:rsidR="00BF1F78">
        <w:t xml:space="preserve"> No. </w:t>
      </w:r>
      <w:r w:rsidR="00BF1F78" w:rsidRPr="00BF1F78">
        <w:t>GCUI-</w:t>
      </w:r>
      <w:r w:rsidR="00C27909">
        <w:t>C</w:t>
      </w:r>
      <w:r w:rsidR="00BF1F78" w:rsidRPr="00BF1F78">
        <w:t>D-GOT-IAC-DWG-001</w:t>
      </w:r>
      <w:r>
        <w:t>. The battery limits shall be shown in the following documentation as a minimum:</w:t>
      </w:r>
    </w:p>
    <w:p w14:paraId="77835B0C" w14:textId="77777777" w:rsidR="00857892" w:rsidRDefault="00857892" w:rsidP="00857892">
      <w:pPr>
        <w:pStyle w:val="Bulletedlist"/>
      </w:pPr>
      <w:r>
        <w:t>Mechanical interface list / tie-in schedule,</w:t>
      </w:r>
    </w:p>
    <w:p w14:paraId="0548D01A" w14:textId="77777777" w:rsidR="00857892" w:rsidRDefault="00857892" w:rsidP="00857892">
      <w:pPr>
        <w:pStyle w:val="Bulletedlist"/>
      </w:pPr>
      <w:r>
        <w:t>General arrangement drawings,</w:t>
      </w:r>
    </w:p>
    <w:p w14:paraId="556428EC" w14:textId="77777777" w:rsidR="00857892" w:rsidRDefault="00857892" w:rsidP="00857892">
      <w:pPr>
        <w:pStyle w:val="Bulletedlist"/>
      </w:pPr>
      <w:r>
        <w:t>General layout drawings,</w:t>
      </w:r>
    </w:p>
    <w:p w14:paraId="7E82B767" w14:textId="77777777" w:rsidR="00857892" w:rsidRDefault="00857892" w:rsidP="00857892">
      <w:pPr>
        <w:pStyle w:val="Bulletedlist"/>
      </w:pPr>
      <w:r>
        <w:t>Piping and instrumentation diagrams (P&amp;IDs),</w:t>
      </w:r>
    </w:p>
    <w:p w14:paraId="77C2EA2B" w14:textId="77777777" w:rsidR="00857892" w:rsidRDefault="00857892" w:rsidP="00857892">
      <w:pPr>
        <w:pStyle w:val="Bulletedlist"/>
      </w:pPr>
      <w:r>
        <w:t>Instrumentation loop diagrams,</w:t>
      </w:r>
    </w:p>
    <w:p w14:paraId="0B9E684A" w14:textId="7184DF79" w:rsidR="00857892" w:rsidRDefault="002B31E4" w:rsidP="00857892">
      <w:pPr>
        <w:pStyle w:val="Bulletedlist"/>
      </w:pPr>
      <w:r>
        <w:t>E</w:t>
      </w:r>
      <w:r w:rsidR="00857892">
        <w:t>lectrical wiring diagrams,</w:t>
      </w:r>
    </w:p>
    <w:p w14:paraId="57138B50" w14:textId="2F252A7D" w:rsidR="00857892" w:rsidRDefault="002B31E4" w:rsidP="00857892">
      <w:pPr>
        <w:pStyle w:val="Bulletedlist"/>
      </w:pPr>
      <w:r>
        <w:t xml:space="preserve">Electrical </w:t>
      </w:r>
      <w:r w:rsidR="00857892">
        <w:t>single line diagrams,</w:t>
      </w:r>
    </w:p>
    <w:p w14:paraId="23D47141" w14:textId="77777777" w:rsidR="00857892" w:rsidRDefault="00857892" w:rsidP="00857892">
      <w:pPr>
        <w:pStyle w:val="Bulletedlist"/>
      </w:pPr>
      <w:r>
        <w:t>Cable block diagrams / interconnection schedule,</w:t>
      </w:r>
    </w:p>
    <w:p w14:paraId="28098163" w14:textId="77777777" w:rsidR="00857892" w:rsidRDefault="00857892" w:rsidP="00857892">
      <w:pPr>
        <w:pStyle w:val="Bulletedlist"/>
      </w:pPr>
      <w:r>
        <w:t>Cable lists,</w:t>
      </w:r>
    </w:p>
    <w:p w14:paraId="0FB58457" w14:textId="77777777" w:rsidR="00857892" w:rsidRDefault="00857892" w:rsidP="00857892">
      <w:pPr>
        <w:pStyle w:val="Bulletedlist"/>
      </w:pPr>
      <w:r>
        <w:t>Hook-up drawings,</w:t>
      </w:r>
    </w:p>
    <w:p w14:paraId="41A2BB1F" w14:textId="3E215E16" w:rsidR="00857892" w:rsidRDefault="00857892" w:rsidP="00857892">
      <w:pPr>
        <w:pStyle w:val="Bulletedlist"/>
      </w:pPr>
      <w:r>
        <w:t>C</w:t>
      </w:r>
      <w:r w:rsidR="001F737B">
        <w:t>U</w:t>
      </w:r>
      <w:r>
        <w:t xml:space="preserve"> control architectures.</w:t>
      </w:r>
    </w:p>
    <w:p w14:paraId="1AF172F9" w14:textId="77777777" w:rsidR="00857892" w:rsidRDefault="00857892" w:rsidP="00857892">
      <w:pPr>
        <w:pStyle w:val="Heading3"/>
      </w:pPr>
      <w:bookmarkStart w:id="229" w:name="_Toc92284318"/>
      <w:r w:rsidRPr="00857892">
        <w:lastRenderedPageBreak/>
        <w:t>Detailed Documentation Requirements</w:t>
      </w:r>
      <w:bookmarkEnd w:id="229"/>
    </w:p>
    <w:p w14:paraId="3BD484B6" w14:textId="77777777" w:rsidR="00857892" w:rsidRDefault="00857892" w:rsidP="00857892">
      <w:pPr>
        <w:pStyle w:val="Heading4"/>
      </w:pPr>
      <w:bookmarkStart w:id="230" w:name="_Toc92284319"/>
      <w:r w:rsidRPr="00857892">
        <w:t>General Arrangement Drawings and General Layout Drawings</w:t>
      </w:r>
      <w:bookmarkEnd w:id="230"/>
    </w:p>
    <w:p w14:paraId="62F4142E" w14:textId="75E61A71" w:rsidR="00857892" w:rsidRDefault="00857892" w:rsidP="00857892">
      <w:pPr>
        <w:pStyle w:val="Text"/>
      </w:pPr>
      <w:r>
        <w:t>The general arrangement drawings are required for all equipment included in the Scope of Supply (</w:t>
      </w:r>
      <w:r w:rsidR="00A64C93">
        <w:t>GT</w:t>
      </w:r>
      <w:r>
        <w:t xml:space="preserve"> and C</w:t>
      </w:r>
      <w:r w:rsidR="001F737B">
        <w:t>C</w:t>
      </w:r>
      <w:r>
        <w:t xml:space="preserve"> skid, </w:t>
      </w:r>
      <w:r w:rsidR="00A64C93" w:rsidRPr="007C12AC">
        <w:t>inlet duct,</w:t>
      </w:r>
      <w:r w:rsidR="00A64C93">
        <w:t xml:space="preserve"> exhaust duct, anti-icing system, </w:t>
      </w:r>
      <w:r>
        <w:t>UCP cabinets, outdoor heat exchangers package</w:t>
      </w:r>
      <w:r w:rsidR="00A64C93">
        <w:t>,</w:t>
      </w:r>
      <w:r>
        <w:t xml:space="preserve"> </w:t>
      </w:r>
      <w:r w:rsidR="00A64C93">
        <w:t xml:space="preserve">oil cooler, </w:t>
      </w:r>
      <w:r>
        <w:t xml:space="preserve">and field instrumentation, package and field valves, interconnecting piping, </w:t>
      </w:r>
      <w:r w:rsidR="007C12AC">
        <w:t xml:space="preserve">all supporting steel structures </w:t>
      </w:r>
      <w:r>
        <w:t xml:space="preserve">etc.) which shall be installed or connected to the </w:t>
      </w:r>
      <w:r w:rsidR="00A64C93" w:rsidRPr="00540469">
        <w:t>Employer</w:t>
      </w:r>
      <w:r>
        <w:t>’s pipework / foundations or cabling.</w:t>
      </w:r>
    </w:p>
    <w:p w14:paraId="48B70F4A" w14:textId="77777777" w:rsidR="00857892" w:rsidRDefault="00857892" w:rsidP="00857892">
      <w:pPr>
        <w:pStyle w:val="Text"/>
      </w:pPr>
      <w:r>
        <w:t>The general layout drawings are required to indicate the overall location of equipment. The general layout drawings shall include all requirements for maintenance space as well as the clearance space for the doors of cabinets and junction boxes.</w:t>
      </w:r>
    </w:p>
    <w:p w14:paraId="31D256E9" w14:textId="718828CC" w:rsidR="00857892" w:rsidRDefault="00857892" w:rsidP="00857892">
      <w:pPr>
        <w:pStyle w:val="Text"/>
      </w:pPr>
      <w:r>
        <w:t xml:space="preserve">The general arrangement drawings and the layout drawings shall show all equipment included in the Scope of Supply with considering the equipment corresponding to </w:t>
      </w:r>
      <w:r w:rsidR="00043625">
        <w:t>CU</w:t>
      </w:r>
      <w:r>
        <w:t>.</w:t>
      </w:r>
    </w:p>
    <w:p w14:paraId="6D5CF7FE" w14:textId="77777777" w:rsidR="00857892" w:rsidRDefault="00857892" w:rsidP="00857892">
      <w:pPr>
        <w:pStyle w:val="Text"/>
      </w:pPr>
      <w:r>
        <w:t>The general arrangement drawings shall indicate the following as a minimum:</w:t>
      </w:r>
    </w:p>
    <w:p w14:paraId="22A2B2D4" w14:textId="3446000C" w:rsidR="00857892" w:rsidRDefault="00857892" w:rsidP="00A64C93">
      <w:pPr>
        <w:pStyle w:val="Bulletedlist"/>
      </w:pPr>
      <w:r>
        <w:t>Envelope dimensions,</w:t>
      </w:r>
    </w:p>
    <w:p w14:paraId="56B323B0" w14:textId="4317B528" w:rsidR="00857892" w:rsidRDefault="00857892" w:rsidP="00A64C93">
      <w:pPr>
        <w:pStyle w:val="Bulletedlist"/>
      </w:pPr>
      <w:r>
        <w:t>Access, withdrawal and lay-down maintenance space requirements,</w:t>
      </w:r>
    </w:p>
    <w:p w14:paraId="316D0B61" w14:textId="5D4DDC57" w:rsidR="00857892" w:rsidRDefault="00857892" w:rsidP="00A64C93">
      <w:pPr>
        <w:pStyle w:val="Bulletedlist"/>
      </w:pPr>
      <w:r>
        <w:t>Mechanical, electrical, I&amp;C and civil termination and interface points (numbered as per PROJET tagging system according to Annex 1, Attachment 1.18),</w:t>
      </w:r>
    </w:p>
    <w:p w14:paraId="3F5A460E" w14:textId="004E85AD" w:rsidR="00857892" w:rsidRDefault="00857892" w:rsidP="00A64C93">
      <w:pPr>
        <w:pStyle w:val="Bulletedlist"/>
      </w:pPr>
      <w:r>
        <w:t xml:space="preserve">List – in tabular form – with all mechanical, electrical, I&amp;C and civil termination and interface points with including the PROJECT TAG numbers, location with reference to a common axis reference system, scope, dimension, number, size, materials, rating, type, operating medium; the termination and interface points shall include the following as a minimum: CU process flange connections suction and discharge, EM cooling gas return line tie-in, instrument air flange connections at </w:t>
      </w:r>
      <w:r w:rsidR="00A92DD5">
        <w:t>C</w:t>
      </w:r>
      <w:r w:rsidR="001F737B">
        <w:t>U</w:t>
      </w:r>
      <w:r>
        <w:t xml:space="preserve"> skid edge, drain flange connections at </w:t>
      </w:r>
      <w:r w:rsidR="00A92DD5">
        <w:t>C</w:t>
      </w:r>
      <w:r w:rsidR="001F737B">
        <w:t>U</w:t>
      </w:r>
      <w:r>
        <w:t xml:space="preserve"> skid edge, earthing bosses, junction boxes (LV, MV, I&amp;C), etc.,</w:t>
      </w:r>
    </w:p>
    <w:p w14:paraId="053E5B4F" w14:textId="77777777" w:rsidR="00857892" w:rsidRDefault="00857892" w:rsidP="00A64C93">
      <w:pPr>
        <w:pStyle w:val="Bulletedlist"/>
      </w:pPr>
      <w:r>
        <w:t>Overall weights, maintenance weights and transportation weights for major components,</w:t>
      </w:r>
    </w:p>
    <w:p w14:paraId="44419F78" w14:textId="77777777" w:rsidR="00857892" w:rsidRDefault="00857892" w:rsidP="00A64C93">
      <w:pPr>
        <w:pStyle w:val="Bulletedlist"/>
      </w:pPr>
      <w:r>
        <w:t>Lifting points and centre of gravity of skid and components and overall centre of gravity with skid and components assembled to be shown,</w:t>
      </w:r>
    </w:p>
    <w:p w14:paraId="248F9A28" w14:textId="77777777" w:rsidR="00857892" w:rsidRDefault="00857892" w:rsidP="00A64C93">
      <w:pPr>
        <w:pStyle w:val="Bulletedlist"/>
      </w:pPr>
      <w:r>
        <w:t>Lifting drawings,</w:t>
      </w:r>
    </w:p>
    <w:p w14:paraId="3419C906" w14:textId="77777777" w:rsidR="00857892" w:rsidRDefault="00857892" w:rsidP="00A64C93">
      <w:pPr>
        <w:pStyle w:val="Bulletedlist"/>
      </w:pPr>
      <w:r>
        <w:t>Assembly drawings including list of components,</w:t>
      </w:r>
    </w:p>
    <w:p w14:paraId="5C41B283" w14:textId="77777777" w:rsidR="00857892" w:rsidRDefault="00857892" w:rsidP="00A64C93">
      <w:pPr>
        <w:pStyle w:val="Bulletedlist"/>
      </w:pPr>
      <w:r>
        <w:t>Acceptance flange loads based on relevant design standard,</w:t>
      </w:r>
    </w:p>
    <w:p w14:paraId="5F6A226E" w14:textId="77777777" w:rsidR="00857892" w:rsidRDefault="00857892" w:rsidP="00A64C93">
      <w:pPr>
        <w:pStyle w:val="Bulletedlist"/>
      </w:pPr>
      <w:r>
        <w:t>Acceptance alignment tolerances for all flanged interfaces,</w:t>
      </w:r>
    </w:p>
    <w:p w14:paraId="05B7C3CF" w14:textId="77777777" w:rsidR="00857892" w:rsidRDefault="00857892" w:rsidP="00A64C93">
      <w:pPr>
        <w:pStyle w:val="Bulletedlist"/>
      </w:pPr>
      <w:r>
        <w:t>Cross reference with detail drawings for Document Number, Title and Views,</w:t>
      </w:r>
    </w:p>
    <w:p w14:paraId="75DF9A9D" w14:textId="77777777" w:rsidR="00857892" w:rsidRDefault="00857892" w:rsidP="00A64C93">
      <w:pPr>
        <w:pStyle w:val="Bulletedlist"/>
      </w:pPr>
      <w:r>
        <w:t>Static and dynamic forces acting on the foundation during all operating and test conditions,</w:t>
      </w:r>
    </w:p>
    <w:p w14:paraId="1E3B5EA4" w14:textId="77777777" w:rsidR="00A64C93" w:rsidRDefault="00A64C93" w:rsidP="00A64C93">
      <w:pPr>
        <w:pStyle w:val="Bulletedlist"/>
      </w:pPr>
      <w:r>
        <w:lastRenderedPageBreak/>
        <w:t>For control valves and similar, envelope drawings and/or tables showing flange sizes and ratings, face to face dimensions and maximum envelope sizes shall be provided,</w:t>
      </w:r>
    </w:p>
    <w:p w14:paraId="66AA78BE" w14:textId="77777777" w:rsidR="00A64C93" w:rsidRDefault="00A64C93" w:rsidP="00A64C93">
      <w:pPr>
        <w:pStyle w:val="Bulletedlist"/>
      </w:pPr>
      <w:r>
        <w:t>Earthing lugs, electrical trace heating and cathodic protection anodes, if any.</w:t>
      </w:r>
    </w:p>
    <w:p w14:paraId="34E6EF95" w14:textId="107FA182" w:rsidR="00A64C93" w:rsidRDefault="00A64C93" w:rsidP="00A64C93">
      <w:pPr>
        <w:pStyle w:val="Text"/>
      </w:pPr>
      <w:r>
        <w:t>In the case the Scope of Supply includes packages / skids with several different types of equipment, the above information shall be supplied for each individual package or skid as appropriate; each package or skid shall be separately identified and an overall general layout drawing showing the mechanical, electrical and I&amp;C interconnections between each individual package / skid. In this case the Supplier shall group and submit all drawings as a set.</w:t>
      </w:r>
    </w:p>
    <w:p w14:paraId="1A8209D0" w14:textId="77777777" w:rsidR="00A64C93" w:rsidRDefault="00A64C93" w:rsidP="00A64C93">
      <w:pPr>
        <w:pStyle w:val="Text"/>
      </w:pPr>
      <w:r>
        <w:t>The following data shall be furnished additionally for all packages and skids included in the Scope of Supply:</w:t>
      </w:r>
    </w:p>
    <w:p w14:paraId="09BF2C82" w14:textId="77777777" w:rsidR="00A64C93" w:rsidRDefault="00A64C93" w:rsidP="00A64C93">
      <w:pPr>
        <w:pStyle w:val="Bulletedlist"/>
      </w:pPr>
      <w:r>
        <w:t>General arrangement and overall dimensions of package / skid,</w:t>
      </w:r>
    </w:p>
    <w:p w14:paraId="061B36B2" w14:textId="77777777" w:rsidR="00A64C93" w:rsidRDefault="00A64C93" w:rsidP="00A64C93">
      <w:pPr>
        <w:pStyle w:val="Bulletedlist"/>
      </w:pPr>
      <w:r>
        <w:t>On-skid mechanical equipment including PROJECT TAG numbers,</w:t>
      </w:r>
    </w:p>
    <w:p w14:paraId="5D0DF85E" w14:textId="77777777" w:rsidR="00A64C93" w:rsidRDefault="00A64C93" w:rsidP="00A64C93">
      <w:pPr>
        <w:pStyle w:val="Bulletedlist"/>
      </w:pPr>
      <w:r>
        <w:t>On-skid electrical equipment and electrical junction boxes including PROJECT TAG numbers,</w:t>
      </w:r>
    </w:p>
    <w:p w14:paraId="7BFE26B4" w14:textId="77777777" w:rsidR="00A64C93" w:rsidRDefault="00A64C93" w:rsidP="00A64C93">
      <w:pPr>
        <w:pStyle w:val="Bulletedlist"/>
      </w:pPr>
      <w:r>
        <w:t>On-skid instrumentation and instrumentation junction boxes including PROJECT TAG numbers,</w:t>
      </w:r>
    </w:p>
    <w:p w14:paraId="601FD18F" w14:textId="77777777" w:rsidR="00A64C93" w:rsidRDefault="00A64C93" w:rsidP="00A64C93">
      <w:pPr>
        <w:pStyle w:val="Bulletedlist"/>
      </w:pPr>
      <w:r>
        <w:t>All on-skid cable routes including cable trays,</w:t>
      </w:r>
    </w:p>
    <w:p w14:paraId="3FB732B1" w14:textId="77777777" w:rsidR="00A64C93" w:rsidRDefault="00A64C93" w:rsidP="00A64C93">
      <w:pPr>
        <w:pStyle w:val="Bulletedlist"/>
      </w:pPr>
      <w:r>
        <w:t>Identification of all major on-skid components with PROJECT TAG numbers,</w:t>
      </w:r>
    </w:p>
    <w:p w14:paraId="72207EAC" w14:textId="77777777" w:rsidR="00A64C93" w:rsidRDefault="00A64C93" w:rsidP="00A64C93">
      <w:pPr>
        <w:pStyle w:val="Bulletedlist"/>
      </w:pPr>
      <w:r>
        <w:t>Foundation bolt location / orientation,</w:t>
      </w:r>
    </w:p>
    <w:p w14:paraId="63A88C89" w14:textId="77777777" w:rsidR="00A64C93" w:rsidRDefault="00A64C93" w:rsidP="00A64C93">
      <w:pPr>
        <w:pStyle w:val="Bulletedlist"/>
      </w:pPr>
      <w:r>
        <w:t>Foundation bolt diameter,</w:t>
      </w:r>
    </w:p>
    <w:p w14:paraId="54244DF1" w14:textId="77777777" w:rsidR="00A64C93" w:rsidRDefault="00A64C93" w:rsidP="00A64C93">
      <w:pPr>
        <w:pStyle w:val="Bulletedlist"/>
      </w:pPr>
      <w:r>
        <w:t>Base plate thickness,</w:t>
      </w:r>
    </w:p>
    <w:p w14:paraId="0FCEFF27" w14:textId="77777777" w:rsidR="00A64C93" w:rsidRDefault="00A64C93" w:rsidP="00A64C93">
      <w:pPr>
        <w:pStyle w:val="Bulletedlist"/>
      </w:pPr>
      <w:r>
        <w:t>Special Supplier anchor bolt requirements e.g. shape, material, pre-tensioning, etc.,</w:t>
      </w:r>
    </w:p>
    <w:p w14:paraId="131F4487" w14:textId="77777777" w:rsidR="00A64C93" w:rsidRDefault="00A64C93" w:rsidP="00A64C93">
      <w:pPr>
        <w:pStyle w:val="Bulletedlist"/>
      </w:pPr>
      <w:r>
        <w:t>Minimum grout thickness,</w:t>
      </w:r>
    </w:p>
    <w:p w14:paraId="31949BDA" w14:textId="77777777" w:rsidR="00A64C93" w:rsidRDefault="00A64C93" w:rsidP="00A64C93">
      <w:pPr>
        <w:pStyle w:val="Bulletedlist"/>
      </w:pPr>
      <w:r>
        <w:t>Special grout requirements of the Supplier, e.g. epoxy, precision non-shrinking, fully-filled base plate etc.,</w:t>
      </w:r>
    </w:p>
    <w:p w14:paraId="2D2BC580" w14:textId="77777777" w:rsidR="00A64C93" w:rsidRDefault="00A64C93" w:rsidP="00A64C93">
      <w:pPr>
        <w:pStyle w:val="Bulletedlist"/>
      </w:pPr>
      <w:r>
        <w:t>Limiting dimensions for plinths and other structural elements where critical for clearances around piping, nozzles and the like,</w:t>
      </w:r>
    </w:p>
    <w:p w14:paraId="03448809" w14:textId="77777777" w:rsidR="00A64C93" w:rsidRDefault="00A64C93" w:rsidP="00A64C93">
      <w:pPr>
        <w:pStyle w:val="Bulletedlist"/>
      </w:pPr>
      <w:r>
        <w:t>Special maintenance requirements,</w:t>
      </w:r>
    </w:p>
    <w:p w14:paraId="77236E26" w14:textId="77777777" w:rsidR="00A64C93" w:rsidRDefault="00A64C93" w:rsidP="00A64C93">
      <w:pPr>
        <w:pStyle w:val="Bulletedlist"/>
      </w:pPr>
      <w:r>
        <w:t>Requirements for cable trenches at package / skid limits for all interconnecting cabling,</w:t>
      </w:r>
    </w:p>
    <w:p w14:paraId="2545A072" w14:textId="77777777" w:rsidR="00A64C93" w:rsidRDefault="00A64C93" w:rsidP="00A64C93">
      <w:pPr>
        <w:pStyle w:val="Bulletedlist"/>
      </w:pPr>
      <w:r>
        <w:t>Requirements for drain systems at package / skid limits,</w:t>
      </w:r>
    </w:p>
    <w:p w14:paraId="7B28EA89" w14:textId="77777777" w:rsidR="00A64C93" w:rsidRDefault="00A64C93" w:rsidP="005266B6">
      <w:pPr>
        <w:pStyle w:val="Bulletedlist"/>
      </w:pPr>
      <w:r>
        <w:t>All on-skid access platforms including hand rails.</w:t>
      </w:r>
    </w:p>
    <w:p w14:paraId="6BBA81A7" w14:textId="77777777" w:rsidR="00A64C93" w:rsidRDefault="00A64C93" w:rsidP="00A64C93">
      <w:pPr>
        <w:pStyle w:val="Text"/>
      </w:pPr>
      <w:r>
        <w:t>The Supplier shall refer to the following tabulations for further specific information required:</w:t>
      </w:r>
    </w:p>
    <w:p w14:paraId="6D0CD57B" w14:textId="66D069BF" w:rsidR="00A64C93" w:rsidRDefault="00A64C93" w:rsidP="005266B6">
      <w:pPr>
        <w:pStyle w:val="Bulletedlist"/>
      </w:pPr>
      <w:r>
        <w:t xml:space="preserve">Total operating weight of the </w:t>
      </w:r>
      <w:r w:rsidR="005266B6">
        <w:t>C</w:t>
      </w:r>
      <w:r w:rsidR="001F737B">
        <w:t>U</w:t>
      </w:r>
      <w:r>
        <w:t xml:space="preserve"> skid (including C</w:t>
      </w:r>
      <w:r w:rsidR="001F737B">
        <w:t>C</w:t>
      </w:r>
      <w:r>
        <w:t xml:space="preserve">, </w:t>
      </w:r>
      <w:r w:rsidR="005266B6">
        <w:t>GT</w:t>
      </w:r>
      <w:r>
        <w:t xml:space="preserve">, </w:t>
      </w:r>
      <w:r w:rsidR="005266B6">
        <w:t>oil</w:t>
      </w:r>
      <w:r>
        <w:t xml:space="preserve"> system, auxiliary equipment, baseplate</w:t>
      </w:r>
      <w:r w:rsidR="005266B6">
        <w:t>…</w:t>
      </w:r>
      <w:r>
        <w:t>),</w:t>
      </w:r>
    </w:p>
    <w:p w14:paraId="2066CC97" w14:textId="77777777" w:rsidR="00A64C93" w:rsidRDefault="005266B6" w:rsidP="005266B6">
      <w:pPr>
        <w:pStyle w:val="Bulletedlist"/>
      </w:pPr>
      <w:r>
        <w:t>Inlet duct</w:t>
      </w:r>
      <w:r w:rsidR="00A64C93">
        <w:t xml:space="preserve"> weight,</w:t>
      </w:r>
    </w:p>
    <w:p w14:paraId="22C38EE7" w14:textId="77777777" w:rsidR="00A64C93" w:rsidRDefault="005266B6" w:rsidP="005266B6">
      <w:pPr>
        <w:pStyle w:val="Bulletedlist"/>
      </w:pPr>
      <w:r>
        <w:lastRenderedPageBreak/>
        <w:t>Exhaust duct</w:t>
      </w:r>
      <w:r w:rsidR="00A64C93">
        <w:t xml:space="preserve"> weight,</w:t>
      </w:r>
    </w:p>
    <w:p w14:paraId="434E09C9" w14:textId="77777777" w:rsidR="00A64C93" w:rsidRDefault="00A64C93" w:rsidP="005266B6">
      <w:pPr>
        <w:pStyle w:val="Bulletedlist"/>
      </w:pPr>
      <w:r>
        <w:t>Weight of all auxiliary equipment including outdoor heat exchangers, anti-surge valves, etc.,</w:t>
      </w:r>
    </w:p>
    <w:p w14:paraId="23DA4401" w14:textId="08256B85" w:rsidR="00A64C93" w:rsidRDefault="00A64C93" w:rsidP="005266B6">
      <w:pPr>
        <w:pStyle w:val="Bulletedlist"/>
      </w:pPr>
      <w:r>
        <w:t xml:space="preserve">Centre of gravity of the </w:t>
      </w:r>
      <w:r w:rsidR="005266B6">
        <w:t>C</w:t>
      </w:r>
      <w:r w:rsidR="001F737B">
        <w:t>U</w:t>
      </w:r>
      <w:r>
        <w:t xml:space="preserve"> compressor skid (dry and wet) in x, y, z directions (in table form)</w:t>
      </w:r>
      <w:r w:rsidR="001F737B">
        <w:t>,</w:t>
      </w:r>
    </w:p>
    <w:p w14:paraId="076FA7FE" w14:textId="521A5DDB" w:rsidR="00A64C93" w:rsidRDefault="00A64C93" w:rsidP="005266B6">
      <w:pPr>
        <w:pStyle w:val="Bulletedlist"/>
      </w:pPr>
      <w:r>
        <w:t>Centre of gravity of all auxiliary equipment in x, y, z directions (in table form)</w:t>
      </w:r>
      <w:r w:rsidR="001F737B">
        <w:t>,/</w:t>
      </w:r>
    </w:p>
    <w:p w14:paraId="618C75A4" w14:textId="588F7AB1" w:rsidR="00A64C93" w:rsidRDefault="00A64C93" w:rsidP="005266B6">
      <w:pPr>
        <w:pStyle w:val="Bulletedlist"/>
      </w:pPr>
      <w:r>
        <w:t>Centre of gravity of the base frame in x, y, z directions (in table form)</w:t>
      </w:r>
      <w:r w:rsidR="001F737B">
        <w:t>,</w:t>
      </w:r>
    </w:p>
    <w:p w14:paraId="648A0186" w14:textId="15D1E23E" w:rsidR="00A64C93" w:rsidRDefault="00A64C93" w:rsidP="005266B6">
      <w:pPr>
        <w:pStyle w:val="Bulletedlist"/>
      </w:pPr>
      <w:r>
        <w:t>C</w:t>
      </w:r>
      <w:r w:rsidR="001F737B">
        <w:t>C</w:t>
      </w:r>
      <w:r>
        <w:t xml:space="preserve"> rotor weight and centre of gravity</w:t>
      </w:r>
      <w:r w:rsidR="001F737B">
        <w:t>,</w:t>
      </w:r>
    </w:p>
    <w:p w14:paraId="1D694F91" w14:textId="03FEA8F0" w:rsidR="00A64C93" w:rsidRDefault="005266B6" w:rsidP="005266B6">
      <w:pPr>
        <w:pStyle w:val="Bulletedlist"/>
      </w:pPr>
      <w:r>
        <w:t>GT</w:t>
      </w:r>
      <w:r w:rsidR="00A64C93">
        <w:t xml:space="preserve"> weight</w:t>
      </w:r>
      <w:r w:rsidR="001F737B">
        <w:t>, rotor weight</w:t>
      </w:r>
      <w:r w:rsidR="00A64C93">
        <w:t xml:space="preserve"> and centre of gravity</w:t>
      </w:r>
      <w:r w:rsidR="001F737B">
        <w:t>,</w:t>
      </w:r>
    </w:p>
    <w:p w14:paraId="6C1E3801" w14:textId="13C1419E" w:rsidR="00A64C93" w:rsidRDefault="00A64C93" w:rsidP="005266B6">
      <w:pPr>
        <w:pStyle w:val="Bulletedlist"/>
      </w:pPr>
      <w:r>
        <w:t>Centre of gravity of C</w:t>
      </w:r>
      <w:r w:rsidR="001F737B">
        <w:t>C</w:t>
      </w:r>
      <w:r>
        <w:t xml:space="preserve"> rotor in x, y, z directions (in table form)</w:t>
      </w:r>
      <w:r w:rsidR="001F737B">
        <w:t>,</w:t>
      </w:r>
    </w:p>
    <w:p w14:paraId="5E575F65" w14:textId="33154967" w:rsidR="00A64C93" w:rsidRDefault="00A64C93" w:rsidP="005266B6">
      <w:pPr>
        <w:pStyle w:val="Bulletedlist"/>
      </w:pPr>
      <w:r>
        <w:t xml:space="preserve">Centre of gravity of </w:t>
      </w:r>
      <w:r w:rsidR="005266B6">
        <w:t>GT</w:t>
      </w:r>
      <w:r>
        <w:t xml:space="preserve"> in x, y, z directions (in table form)</w:t>
      </w:r>
      <w:r w:rsidR="001F737B">
        <w:t>,</w:t>
      </w:r>
    </w:p>
    <w:p w14:paraId="58F38839" w14:textId="0F41DB4A" w:rsidR="00A64C93" w:rsidRDefault="00A64C93" w:rsidP="005266B6">
      <w:pPr>
        <w:pStyle w:val="Bulletedlist"/>
      </w:pPr>
      <w:r>
        <w:t>C</w:t>
      </w:r>
      <w:r w:rsidR="001F737B">
        <w:t>C</w:t>
      </w:r>
      <w:r>
        <w:t xml:space="preserve"> speed (rpm) or range of speeds</w:t>
      </w:r>
      <w:r w:rsidR="001F737B">
        <w:t>,</w:t>
      </w:r>
    </w:p>
    <w:p w14:paraId="11BDC714" w14:textId="70CBABC6" w:rsidR="00A64C93" w:rsidRDefault="005266B6" w:rsidP="005266B6">
      <w:pPr>
        <w:pStyle w:val="Bulletedlist"/>
      </w:pPr>
      <w:r>
        <w:t>GT</w:t>
      </w:r>
      <w:r w:rsidR="00A64C93">
        <w:t xml:space="preserve"> speed (rpm) or range of speeds</w:t>
      </w:r>
      <w:r w:rsidR="001F737B">
        <w:t>,</w:t>
      </w:r>
    </w:p>
    <w:p w14:paraId="388B11F9" w14:textId="5DB16818" w:rsidR="00A64C93" w:rsidRDefault="00A64C93" w:rsidP="005266B6">
      <w:pPr>
        <w:pStyle w:val="Bulletedlist"/>
      </w:pPr>
      <w:r>
        <w:t xml:space="preserve">Magnitude, location and direction of specific static loads such as thermal, normal torque, short circuit torque and other </w:t>
      </w:r>
      <w:r w:rsidR="005266B6">
        <w:t>C</w:t>
      </w:r>
      <w:r w:rsidR="001F737B">
        <w:t>U</w:t>
      </w:r>
      <w:r>
        <w:t xml:space="preserve"> operating loads</w:t>
      </w:r>
    </w:p>
    <w:p w14:paraId="4A3D50C7" w14:textId="77777777" w:rsidR="00A64C93" w:rsidRDefault="00A64C93" w:rsidP="005266B6">
      <w:pPr>
        <w:pStyle w:val="Bulletedlist"/>
      </w:pPr>
      <w:r>
        <w:t>Magnitude, location and direction of all dynamic unbalanced forces (transverse and vertical)</w:t>
      </w:r>
    </w:p>
    <w:p w14:paraId="2D50BB89" w14:textId="77777777" w:rsidR="00A64C93" w:rsidRDefault="00A64C93" w:rsidP="005266B6">
      <w:pPr>
        <w:pStyle w:val="Bulletedlist"/>
      </w:pPr>
      <w:r>
        <w:t>Limits of differential deflection between two points on the frame, or allowable differential deflection of the bearings,</w:t>
      </w:r>
    </w:p>
    <w:p w14:paraId="0D373710" w14:textId="77777777" w:rsidR="00A64C93" w:rsidRDefault="00A64C93" w:rsidP="005266B6">
      <w:pPr>
        <w:pStyle w:val="Bulletedlist"/>
      </w:pPr>
      <w:r>
        <w:t>Special alignment tolerances for supporting foundations / structures,</w:t>
      </w:r>
    </w:p>
    <w:p w14:paraId="1A480E72" w14:textId="46EC5D7F" w:rsidR="00A64C93" w:rsidRDefault="00A64C93" w:rsidP="005266B6">
      <w:pPr>
        <w:pStyle w:val="Bulletedlist"/>
      </w:pPr>
      <w:r>
        <w:t xml:space="preserve">Specific limits of dynamic amplitudes that could damage the </w:t>
      </w:r>
      <w:r w:rsidR="005266B6">
        <w:t>C</w:t>
      </w:r>
      <w:r w:rsidR="001F737B">
        <w:t>U</w:t>
      </w:r>
      <w:r>
        <w:t xml:space="preserve"> at normal operating speed, or could shut-down the </w:t>
      </w:r>
      <w:r w:rsidR="005266B6">
        <w:t>C</w:t>
      </w:r>
      <w:r w:rsidR="001F737B">
        <w:t>U</w:t>
      </w:r>
      <w:r>
        <w:t>,</w:t>
      </w:r>
    </w:p>
    <w:p w14:paraId="595EF6A4" w14:textId="77777777" w:rsidR="00A64C93" w:rsidRDefault="00A64C93" w:rsidP="005266B6">
      <w:pPr>
        <w:pStyle w:val="Bulletedlist"/>
      </w:pPr>
      <w:r>
        <w:t xml:space="preserve">Specific recommendations for the design and construction of </w:t>
      </w:r>
      <w:r w:rsidR="005266B6">
        <w:t>TC</w:t>
      </w:r>
      <w:r>
        <w:t xml:space="preserve"> foundation, if any,</w:t>
      </w:r>
    </w:p>
    <w:p w14:paraId="2B28D981" w14:textId="77777777" w:rsidR="00A64C93" w:rsidRDefault="00A64C93" w:rsidP="005266B6">
      <w:pPr>
        <w:pStyle w:val="Bulletedlist"/>
      </w:pPr>
      <w:r>
        <w:t>Maximum lifting weight and clearances for maintenance,</w:t>
      </w:r>
    </w:p>
    <w:p w14:paraId="592D013A" w14:textId="77777777" w:rsidR="00A64C93" w:rsidRDefault="00A64C93" w:rsidP="005266B6">
      <w:pPr>
        <w:pStyle w:val="Bulletedlist"/>
      </w:pPr>
      <w:proofErr w:type="spellStart"/>
      <w:r>
        <w:t>Leveling</w:t>
      </w:r>
      <w:proofErr w:type="spellEnd"/>
      <w:r>
        <w:t xml:space="preserve"> screw plate requirements.</w:t>
      </w:r>
    </w:p>
    <w:p w14:paraId="2E950655" w14:textId="77777777" w:rsidR="005266B6" w:rsidRDefault="005266B6" w:rsidP="005266B6">
      <w:pPr>
        <w:pStyle w:val="Heading4"/>
      </w:pPr>
      <w:bookmarkStart w:id="231" w:name="_Toc92284320"/>
      <w:r w:rsidRPr="005266B6">
        <w:t>Equipment Foundation Interface Details</w:t>
      </w:r>
      <w:bookmarkEnd w:id="231"/>
    </w:p>
    <w:p w14:paraId="2620B2D0" w14:textId="77777777" w:rsidR="005266B6" w:rsidRDefault="005266B6" w:rsidP="005266B6">
      <w:pPr>
        <w:pStyle w:val="Text"/>
      </w:pPr>
      <w:r>
        <w:t>The design of all foundations required for the equipment included in the Scope of Supply is not in Supplier’s responsibility; however the Supplier shall submit foundations templates as well as foundation interface details including load lists which shall include the following information as a minimum:</w:t>
      </w:r>
    </w:p>
    <w:p w14:paraId="4F78976D" w14:textId="6AC46CFB" w:rsidR="005266B6" w:rsidRDefault="005266B6" w:rsidP="005266B6">
      <w:pPr>
        <w:pStyle w:val="Bulletedlist"/>
      </w:pPr>
      <w:r>
        <w:t xml:space="preserve">Number and location of all base frame anchor bolts including size, materials, </w:t>
      </w:r>
      <w:r w:rsidR="00B244C5">
        <w:t>load handling</w:t>
      </w:r>
      <w:r>
        <w:t xml:space="preserve"> requirements, grouting requirements and detail drawings, etc.,</w:t>
      </w:r>
    </w:p>
    <w:p w14:paraId="6055FD79" w14:textId="77777777" w:rsidR="005266B6" w:rsidRDefault="005266B6" w:rsidP="005266B6">
      <w:pPr>
        <w:pStyle w:val="Bulletedlist"/>
      </w:pPr>
      <w:r>
        <w:t>Number and location of all base frame levelling bolts including size and materials,</w:t>
      </w:r>
    </w:p>
    <w:p w14:paraId="5DE9F2BB" w14:textId="77777777" w:rsidR="005266B6" w:rsidRDefault="005266B6" w:rsidP="005266B6">
      <w:pPr>
        <w:pStyle w:val="Bulletedlist"/>
      </w:pPr>
      <w:r>
        <w:t>Requirements for levelling pads including location, size, materials, etc.,</w:t>
      </w:r>
    </w:p>
    <w:p w14:paraId="7311DFB9" w14:textId="77777777" w:rsidR="005266B6" w:rsidRDefault="005266B6" w:rsidP="005266B6">
      <w:pPr>
        <w:pStyle w:val="Bulletedlist"/>
      </w:pPr>
      <w:r>
        <w:lastRenderedPageBreak/>
        <w:t>Table with static and dynamic loads for all anchoring points; these shall consider the following type of loads: dead loads, wind loads (equipment installed outdoors), live loads, dynamic loads during operation, short-circuit loads, etc.,</w:t>
      </w:r>
    </w:p>
    <w:p w14:paraId="0FC0BCB6" w14:textId="77777777" w:rsidR="005266B6" w:rsidRDefault="005266B6" w:rsidP="005266B6">
      <w:pPr>
        <w:pStyle w:val="Bulletedlist"/>
      </w:pPr>
      <w:r>
        <w:t>Foundation template drawings including construction requirements for all equipment included in the Scope of Supply,</w:t>
      </w:r>
    </w:p>
    <w:p w14:paraId="7014595F" w14:textId="77777777" w:rsidR="005266B6" w:rsidRDefault="005266B6" w:rsidP="005266B6">
      <w:pPr>
        <w:pStyle w:val="Bulletedlist"/>
      </w:pPr>
      <w:r>
        <w:t>Special requirements for foundation design.</w:t>
      </w:r>
    </w:p>
    <w:p w14:paraId="57B587BF" w14:textId="607ED0F2" w:rsidR="005266B6" w:rsidRDefault="005266B6" w:rsidP="005266B6">
      <w:pPr>
        <w:pStyle w:val="Heading4"/>
      </w:pPr>
      <w:bookmarkStart w:id="232" w:name="_Toc92284321"/>
      <w:r w:rsidRPr="005266B6">
        <w:t xml:space="preserve">3D model of </w:t>
      </w:r>
      <w:r w:rsidR="00A92DD5">
        <w:t>C</w:t>
      </w:r>
      <w:r w:rsidR="00B244C5">
        <w:t>U</w:t>
      </w:r>
      <w:r w:rsidRPr="005266B6">
        <w:t>, all auxiliary systems, bulky spare parts</w:t>
      </w:r>
      <w:bookmarkEnd w:id="232"/>
    </w:p>
    <w:p w14:paraId="6A259C80" w14:textId="642C0B38" w:rsidR="005266B6" w:rsidRDefault="005266B6" w:rsidP="005266B6">
      <w:pPr>
        <w:pStyle w:val="Text"/>
      </w:pPr>
      <w:r>
        <w:t>The 3D model (native file) of the C</w:t>
      </w:r>
      <w:r w:rsidR="00B244C5">
        <w:t>U</w:t>
      </w:r>
      <w:r>
        <w:t xml:space="preserve"> including auxiliary equipment, (bulky) Capital Spares shall include the following as a minimum:</w:t>
      </w:r>
    </w:p>
    <w:p w14:paraId="3FF1CCD7" w14:textId="77777777" w:rsidR="005266B6" w:rsidRDefault="005266B6" w:rsidP="005266B6">
      <w:pPr>
        <w:pStyle w:val="Bulletedlist"/>
      </w:pPr>
      <w:r>
        <w:t>All major on-skid components,</w:t>
      </w:r>
    </w:p>
    <w:p w14:paraId="3A4C34FD" w14:textId="77777777" w:rsidR="005266B6" w:rsidRDefault="005266B6" w:rsidP="005266B6">
      <w:pPr>
        <w:pStyle w:val="Bulletedlist"/>
      </w:pPr>
      <w:r>
        <w:t>All mechanical, electrical, I&amp;C and civil interfaces,</w:t>
      </w:r>
    </w:p>
    <w:p w14:paraId="1899A26F" w14:textId="77777777" w:rsidR="005266B6" w:rsidRDefault="005266B6" w:rsidP="005266B6">
      <w:pPr>
        <w:pStyle w:val="Bulletedlist"/>
      </w:pPr>
      <w:r>
        <w:t>Physical outer boundaries including lifting supports, transportation and storage dollies,</w:t>
      </w:r>
    </w:p>
    <w:p w14:paraId="58F92B9A" w14:textId="77777777" w:rsidR="005266B6" w:rsidRDefault="005266B6" w:rsidP="005266B6">
      <w:pPr>
        <w:pStyle w:val="Bulletedlist"/>
      </w:pPr>
      <w:r>
        <w:t>Dimensioning and positioning of all utility connections at skid / equipment limits,</w:t>
      </w:r>
    </w:p>
    <w:p w14:paraId="6A0AA462" w14:textId="77777777" w:rsidR="005266B6" w:rsidRDefault="005266B6" w:rsidP="005266B6">
      <w:pPr>
        <w:pStyle w:val="Bulletedlist"/>
      </w:pPr>
      <w:r>
        <w:t>Detailed representation with dimensioning and positioning of all foundation anchoring,</w:t>
      </w:r>
    </w:p>
    <w:p w14:paraId="355143F4" w14:textId="77777777" w:rsidR="005266B6" w:rsidRDefault="005266B6" w:rsidP="005266B6">
      <w:pPr>
        <w:pStyle w:val="Bulletedlist"/>
      </w:pPr>
      <w:r>
        <w:t>Obstruction volumes due to requirements for maintenance space.</w:t>
      </w:r>
    </w:p>
    <w:p w14:paraId="09A8C741" w14:textId="77777777" w:rsidR="005266B6" w:rsidRDefault="005266B6" w:rsidP="005266B6">
      <w:pPr>
        <w:pStyle w:val="Text"/>
      </w:pPr>
      <w:r>
        <w:t>Shell 3D model of equipment / skids / packages without internal components is acceptable.</w:t>
      </w:r>
    </w:p>
    <w:p w14:paraId="2AF0B366" w14:textId="77777777" w:rsidR="005266B6" w:rsidRDefault="005266B6" w:rsidP="005266B6">
      <w:pPr>
        <w:pStyle w:val="Heading4"/>
      </w:pPr>
      <w:bookmarkStart w:id="233" w:name="_Toc92284322"/>
      <w:r w:rsidRPr="005266B6">
        <w:t>Equipment Data Sheets</w:t>
      </w:r>
      <w:bookmarkEnd w:id="233"/>
    </w:p>
    <w:p w14:paraId="6F1F1F07" w14:textId="77777777" w:rsidR="005266B6" w:rsidRDefault="005266B6" w:rsidP="005266B6">
      <w:pPr>
        <w:pStyle w:val="Text"/>
      </w:pPr>
      <w:r>
        <w:t>The Supplier shall furnish ISA Data Sheets for valves and instrumentation for all instruments included in the Scope of Supply. These shall include project Tag-numbers, instrument OEM, instrument description, model number, measurement domain and precision, IP class, electrical and process connections, explosion protection. The Data Sheets shall meet the ISA Standard S20 format. Where the same instrument data applies to several Tag-numbers, then these Tag-numbers may be listed on one sheet.</w:t>
      </w:r>
    </w:p>
    <w:p w14:paraId="17F63A9E" w14:textId="0B63A6E9" w:rsidR="005266B6" w:rsidRDefault="005266B6" w:rsidP="005266B6">
      <w:pPr>
        <w:pStyle w:val="Text"/>
      </w:pPr>
      <w:r>
        <w:t>Material Safety Data Sheets (MSDS) shall be provided for all chemicals (preservatives, sealants, coolant, lubricants and chemicals for water wash) or any materials requiring careful handling. An MSDS for each substance shall be prepared in accordance with the ASCC document “National Code of Practice for the Preparation of Material Safety Data Sheets” 2nd Edition [NOHSC: 2011 (2003)].</w:t>
      </w:r>
    </w:p>
    <w:p w14:paraId="5C33889A" w14:textId="77777777" w:rsidR="00302187" w:rsidRDefault="00302187" w:rsidP="00302187">
      <w:pPr>
        <w:pStyle w:val="Heading4"/>
      </w:pPr>
      <w:bookmarkStart w:id="234" w:name="_Toc92284323"/>
      <w:r w:rsidRPr="00302187">
        <w:t>Calculation Reports</w:t>
      </w:r>
      <w:bookmarkEnd w:id="234"/>
    </w:p>
    <w:p w14:paraId="400C678B" w14:textId="5E776209" w:rsidR="00302187" w:rsidRDefault="00302187" w:rsidP="00302187">
      <w:pPr>
        <w:pStyle w:val="Text"/>
      </w:pPr>
      <w:r>
        <w:t>The Supplier shall submit the train (C</w:t>
      </w:r>
      <w:r w:rsidR="00B244C5">
        <w:t>U</w:t>
      </w:r>
      <w:r>
        <w:t>) lateral rotor-dynamic analysis report. Lateral critical analysis calculations shall determine the natural frequency of the shaft assembly and identify all excitation frequencies and harmonic components relative to operating speed range of the C</w:t>
      </w:r>
      <w:r w:rsidR="00B244C5">
        <w:t>U</w:t>
      </w:r>
      <w:r>
        <w:t xml:space="preserve">. </w:t>
      </w:r>
      <w:r>
        <w:lastRenderedPageBreak/>
        <w:t>The analysis and results shall be presented in graphical and narrative form, and shall include the following as a minimum:</w:t>
      </w:r>
    </w:p>
    <w:p w14:paraId="36ED130B" w14:textId="77777777" w:rsidR="00302187" w:rsidRDefault="00302187" w:rsidP="00302187">
      <w:pPr>
        <w:pStyle w:val="Bulletedlist"/>
      </w:pPr>
      <w:r>
        <w:t>Critical Speed Analysis</w:t>
      </w:r>
    </w:p>
    <w:p w14:paraId="400054C7" w14:textId="77777777" w:rsidR="00302187" w:rsidRDefault="00302187" w:rsidP="00302187">
      <w:pPr>
        <w:pStyle w:val="Bulletedlist"/>
      </w:pPr>
      <w:r>
        <w:t>Undamped Critical Speed Map</w:t>
      </w:r>
    </w:p>
    <w:p w14:paraId="67C13094" w14:textId="77777777" w:rsidR="00302187" w:rsidRDefault="00302187" w:rsidP="00302187">
      <w:pPr>
        <w:pStyle w:val="Bulletedlist"/>
      </w:pPr>
      <w:r>
        <w:t>Damped Unbalance Response Analysis</w:t>
      </w:r>
    </w:p>
    <w:p w14:paraId="7971993F" w14:textId="77777777" w:rsidR="00302187" w:rsidRDefault="00302187" w:rsidP="00302187">
      <w:pPr>
        <w:pStyle w:val="Bulletedlist"/>
      </w:pPr>
      <w:r>
        <w:t>API Stability Analysis including LOG DEC</w:t>
      </w:r>
    </w:p>
    <w:p w14:paraId="1610ECEA" w14:textId="77777777" w:rsidR="00302187" w:rsidRDefault="00302187" w:rsidP="00302187">
      <w:pPr>
        <w:pStyle w:val="Bulletedlist"/>
      </w:pPr>
      <w:r>
        <w:t>Method used</w:t>
      </w:r>
    </w:p>
    <w:p w14:paraId="225D9D8F" w14:textId="77777777" w:rsidR="00302187" w:rsidRDefault="00302187" w:rsidP="00302187">
      <w:pPr>
        <w:pStyle w:val="Bulletedlist"/>
      </w:pPr>
      <w:r>
        <w:t>Graphic display of bearing and support stiffness and its effect on critical speeds</w:t>
      </w:r>
    </w:p>
    <w:p w14:paraId="7C723489" w14:textId="77777777" w:rsidR="00302187" w:rsidRDefault="00302187" w:rsidP="00302187">
      <w:pPr>
        <w:pStyle w:val="Bulletedlist"/>
      </w:pPr>
      <w:r>
        <w:t>Graphic display of rotor response to unbalance</w:t>
      </w:r>
    </w:p>
    <w:p w14:paraId="445677D0" w14:textId="77777777" w:rsidR="00302187" w:rsidRDefault="00302187" w:rsidP="00302187">
      <w:pPr>
        <w:pStyle w:val="Bulletedlist"/>
      </w:pPr>
      <w:r>
        <w:t>Stiffness and damping coefficients</w:t>
      </w:r>
    </w:p>
    <w:p w14:paraId="443F2CC5" w14:textId="77777777" w:rsidR="00302187" w:rsidRDefault="00302187" w:rsidP="00302187">
      <w:pPr>
        <w:pStyle w:val="Bulletedlist"/>
      </w:pPr>
      <w:r>
        <w:t>Journal bearing static loads</w:t>
      </w:r>
    </w:p>
    <w:p w14:paraId="46A562F9" w14:textId="77777777" w:rsidR="00302187" w:rsidRDefault="00302187" w:rsidP="00302187">
      <w:pPr>
        <w:pStyle w:val="Bulletedlist"/>
      </w:pPr>
      <w:r>
        <w:t>Tilt pad bearing pad geometry and configuration</w:t>
      </w:r>
    </w:p>
    <w:p w14:paraId="51D2C964" w14:textId="6D4A51FE" w:rsidR="00302187" w:rsidRDefault="00302187" w:rsidP="00302187">
      <w:pPr>
        <w:pStyle w:val="Text"/>
      </w:pPr>
      <w:r>
        <w:t>The Supplier shall submit train torsional analysis report for the entire GT and C</w:t>
      </w:r>
      <w:r w:rsidR="00B244C5">
        <w:t>C</w:t>
      </w:r>
      <w:r>
        <w:t xml:space="preserve"> including couplings (train) as per API 617</w:t>
      </w:r>
      <w:r w:rsidR="00B244C5">
        <w:t xml:space="preserve"> 8</w:t>
      </w:r>
      <w:r w:rsidR="00B244C5" w:rsidRPr="00043625">
        <w:rPr>
          <w:vertAlign w:val="superscript"/>
        </w:rPr>
        <w:t>th</w:t>
      </w:r>
      <w:r w:rsidR="00B244C5">
        <w:t xml:space="preserve"> edition</w:t>
      </w:r>
      <w:r>
        <w:t>. Calculations shall clearly indicate number and details of finite elements that the system has been divided into for the calculation, and a table of stiffness and inertia for each element shall be included. The results shall be presented in graphical and narrative form, and shall include the following as a minimum:</w:t>
      </w:r>
    </w:p>
    <w:p w14:paraId="1E84E07D" w14:textId="7EA1331E" w:rsidR="00302187" w:rsidRDefault="00302187" w:rsidP="00302187">
      <w:pPr>
        <w:pStyle w:val="Bulletedlist"/>
      </w:pPr>
      <w:r>
        <w:t>Method used</w:t>
      </w:r>
      <w:r w:rsidR="00B244C5">
        <w:t>,</w:t>
      </w:r>
    </w:p>
    <w:p w14:paraId="6AA4E91C" w14:textId="0932F8D8" w:rsidR="00302187" w:rsidRDefault="00302187" w:rsidP="00302187">
      <w:pPr>
        <w:pStyle w:val="Bulletedlist"/>
      </w:pPr>
      <w:r>
        <w:t>Graphic display of mass elastic system</w:t>
      </w:r>
      <w:r w:rsidR="00B244C5">
        <w:t>,</w:t>
      </w:r>
    </w:p>
    <w:p w14:paraId="538FBEDF" w14:textId="03811C29" w:rsidR="00302187" w:rsidRDefault="00302187" w:rsidP="00302187">
      <w:pPr>
        <w:pStyle w:val="Bulletedlist"/>
      </w:pPr>
      <w:r>
        <w:t>Tabulation identifying the mass moment torsional stiffness for each component in the mass elastic system</w:t>
      </w:r>
      <w:r w:rsidR="00B244C5">
        <w:t>,</w:t>
      </w:r>
    </w:p>
    <w:p w14:paraId="4C9A59D6" w14:textId="0B221263" w:rsidR="00302187" w:rsidRDefault="00302187" w:rsidP="00302187">
      <w:pPr>
        <w:pStyle w:val="Bulletedlist"/>
      </w:pPr>
      <w:r>
        <w:t>Graphic display of exciting sources (revolutions per minute)</w:t>
      </w:r>
      <w:r w:rsidR="00B244C5">
        <w:t>,</w:t>
      </w:r>
    </w:p>
    <w:p w14:paraId="58754500" w14:textId="7C71E853" w:rsidR="00302187" w:rsidRDefault="00302187" w:rsidP="00302187">
      <w:pPr>
        <w:pStyle w:val="Bulletedlist"/>
      </w:pPr>
      <w:r>
        <w:t>Graphic display of torsional critical speeds and deflections (mode shaped diagrams).</w:t>
      </w:r>
    </w:p>
    <w:p w14:paraId="25E4FE2C" w14:textId="0CA35C35" w:rsidR="00302187" w:rsidRDefault="00302187" w:rsidP="00302187">
      <w:pPr>
        <w:pStyle w:val="Text"/>
      </w:pPr>
      <w:r>
        <w:t xml:space="preserve">The Supplier shall submit the CU performance curves and data as required in chapter </w:t>
      </w:r>
      <w:r>
        <w:fldChar w:fldCharType="begin"/>
      </w:r>
      <w:r>
        <w:instrText xml:space="preserve"> REF _Ref46835078 \r \h </w:instrText>
      </w:r>
      <w:r>
        <w:fldChar w:fldCharType="separate"/>
      </w:r>
      <w:r w:rsidR="00500879">
        <w:t>4.2.13</w:t>
      </w:r>
      <w:r>
        <w:fldChar w:fldCharType="end"/>
      </w:r>
      <w:r>
        <w:t>.</w:t>
      </w:r>
    </w:p>
    <w:p w14:paraId="5CF7AA69" w14:textId="4A183319" w:rsidR="00302187" w:rsidRDefault="00302187" w:rsidP="00302187">
      <w:pPr>
        <w:pStyle w:val="Text"/>
      </w:pPr>
      <w:r>
        <w:t>The Supplier shall submit the GT performance curves (power and torque vs. speed).</w:t>
      </w:r>
    </w:p>
    <w:p w14:paraId="2451627A" w14:textId="77777777" w:rsidR="00302187" w:rsidRDefault="00302187" w:rsidP="00302187">
      <w:pPr>
        <w:pStyle w:val="Text"/>
      </w:pPr>
      <w:r w:rsidRPr="007C12AC">
        <w:t>The Supplier shall submit start-up curves.</w:t>
      </w:r>
    </w:p>
    <w:p w14:paraId="613B9E1D" w14:textId="77777777" w:rsidR="00302187" w:rsidRDefault="00302187" w:rsidP="00302187">
      <w:pPr>
        <w:pStyle w:val="Text"/>
      </w:pPr>
      <w:r>
        <w:t xml:space="preserve">The Supplier shall perform stress analysis calculations for all interconnecting piping in scope and shall submit these to the </w:t>
      </w:r>
      <w:r w:rsidRPr="00540469">
        <w:t>Employer</w:t>
      </w:r>
      <w:r>
        <w:t xml:space="preserve"> and Consultant for review and approval.</w:t>
      </w:r>
    </w:p>
    <w:p w14:paraId="472D966D" w14:textId="77777777" w:rsidR="00302187" w:rsidRDefault="00302187" w:rsidP="00302187">
      <w:pPr>
        <w:pStyle w:val="Heading4"/>
      </w:pPr>
      <w:bookmarkStart w:id="235" w:name="_Toc92284324"/>
      <w:r w:rsidRPr="00302187">
        <w:t>Utility Consumption List</w:t>
      </w:r>
      <w:bookmarkEnd w:id="235"/>
    </w:p>
    <w:p w14:paraId="3AF0AFE9" w14:textId="77777777" w:rsidR="00302187" w:rsidRDefault="00302187" w:rsidP="00302187">
      <w:pPr>
        <w:pStyle w:val="Text"/>
      </w:pPr>
      <w:r>
        <w:t>The utility consumption list shall list all utility consumptions required to start, operate (under all reasonable conditions/operating scenarios), and maintain the equipment included in the Scope of Supply. The list shall indicate the following as a minimum:</w:t>
      </w:r>
    </w:p>
    <w:p w14:paraId="3E994F18" w14:textId="77777777" w:rsidR="00302187" w:rsidRDefault="00302187" w:rsidP="00302187">
      <w:pPr>
        <w:pStyle w:val="Bulletedlist"/>
      </w:pPr>
      <w:r>
        <w:t>Type of utility,</w:t>
      </w:r>
    </w:p>
    <w:p w14:paraId="1A7C1035" w14:textId="77777777" w:rsidR="00302187" w:rsidRDefault="00302187" w:rsidP="00302187">
      <w:pPr>
        <w:pStyle w:val="Bulletedlist"/>
      </w:pPr>
      <w:r>
        <w:t>Quantities,</w:t>
      </w:r>
    </w:p>
    <w:p w14:paraId="2486757B" w14:textId="77777777" w:rsidR="00302187" w:rsidRDefault="00302187" w:rsidP="00302187">
      <w:pPr>
        <w:pStyle w:val="Bulletedlist"/>
      </w:pPr>
      <w:r>
        <w:lastRenderedPageBreak/>
        <w:t>Duty consumption rates during start-up, continuous operation, stand-by, run-down, ESD, etc.,</w:t>
      </w:r>
    </w:p>
    <w:p w14:paraId="5555BA50" w14:textId="77777777" w:rsidR="00302187" w:rsidRDefault="00302187" w:rsidP="00302187">
      <w:pPr>
        <w:pStyle w:val="Bulletedlist"/>
      </w:pPr>
      <w:r>
        <w:t>Pressures,</w:t>
      </w:r>
    </w:p>
    <w:p w14:paraId="54D9659B" w14:textId="77777777" w:rsidR="00302187" w:rsidRDefault="00302187" w:rsidP="00302187">
      <w:pPr>
        <w:pStyle w:val="Bulletedlist"/>
      </w:pPr>
      <w:r>
        <w:t>Temperature,</w:t>
      </w:r>
    </w:p>
    <w:p w14:paraId="331BBD48" w14:textId="77777777" w:rsidR="00302187" w:rsidRDefault="00302187" w:rsidP="00302187">
      <w:pPr>
        <w:pStyle w:val="Bulletedlist"/>
      </w:pPr>
      <w:r>
        <w:t>Flows.</w:t>
      </w:r>
    </w:p>
    <w:p w14:paraId="4A39420E" w14:textId="77777777" w:rsidR="00302187" w:rsidRDefault="00302187" w:rsidP="00302187">
      <w:pPr>
        <w:pStyle w:val="Text"/>
      </w:pPr>
      <w:r>
        <w:t>The list shall include, instrument air, gas, nitrogen (if applicable), demineralised water, oil, etc..</w:t>
      </w:r>
    </w:p>
    <w:p w14:paraId="11A7F731" w14:textId="77777777" w:rsidR="00302187" w:rsidRDefault="00302187" w:rsidP="00302187">
      <w:pPr>
        <w:pStyle w:val="Heading4"/>
      </w:pPr>
      <w:bookmarkStart w:id="236" w:name="_Ref46839063"/>
      <w:bookmarkStart w:id="237" w:name="_Toc92284325"/>
      <w:r w:rsidRPr="00302187">
        <w:t>Documentation for electrical equipment</w:t>
      </w:r>
      <w:bookmarkEnd w:id="236"/>
      <w:bookmarkEnd w:id="237"/>
    </w:p>
    <w:p w14:paraId="73C2E00D" w14:textId="77777777" w:rsidR="001B0367" w:rsidRDefault="001B0367" w:rsidP="001B0367">
      <w:pPr>
        <w:pStyle w:val="Text"/>
      </w:pPr>
      <w:r>
        <w:t>The Supplier shall submit general layout drawings for all electrical equipment included in the Scope of Supply (Low Voltage Switchgear Panel (MCC), all electrical and I&amp;C cabinets …).</w:t>
      </w:r>
    </w:p>
    <w:p w14:paraId="161A36FB" w14:textId="77777777" w:rsidR="001B0367" w:rsidRDefault="001B0367" w:rsidP="001B0367">
      <w:pPr>
        <w:pStyle w:val="Text"/>
      </w:pPr>
      <w:r>
        <w:t>The Supplier shall submit disposition drawings for all electrical equipment included in the Scope of Supply. The electrical disposition drawings shall show the location of equipment in the compressor station buildings.</w:t>
      </w:r>
    </w:p>
    <w:p w14:paraId="06BBF029" w14:textId="13363753" w:rsidR="001B0367" w:rsidRDefault="001B0367" w:rsidP="001B0367">
      <w:pPr>
        <w:pStyle w:val="Text"/>
      </w:pPr>
      <w:r>
        <w:t>The Supplier shall provide cable block diagrams for all electrical and I&amp;C equipment included in the Scope of Supply. The cable block diagrams (electrical and I&amp;C equipment, LV cabling, I&amp;C cabling) shall show equipment arrangements and identification of termination points as well as all interconnecting cables (in single line format) between individual instruments, junction boxes, cabinets and panels including cable types (number of cores/pairs, and core size). The cable block diagrams shall list of all junction boxes with location. The junction boxes, cabinets, panels and cables shall be tagged as per the tagging procedure. The cable b</w:t>
      </w:r>
      <w:r w:rsidR="00E8592E">
        <w:t>l</w:t>
      </w:r>
      <w:r>
        <w:t>ock diagrams shall include all electrical, instrument and telecom interconnecting cables included in the Scope of Supply and shall consider the cables specific to C</w:t>
      </w:r>
      <w:r w:rsidR="00B244C5">
        <w:t>U</w:t>
      </w:r>
      <w:r>
        <w:t xml:space="preserve"> supplied.</w:t>
      </w:r>
    </w:p>
    <w:p w14:paraId="72F9187A" w14:textId="6D2E82D4" w:rsidR="001B0367" w:rsidRDefault="001B0367" w:rsidP="001B0367">
      <w:pPr>
        <w:pStyle w:val="Text"/>
      </w:pPr>
      <w:r>
        <w:t xml:space="preserve">The Supplier shall submit electrical wiring diagrams and device outline drawings for all electrical equipment included in the Scope of Supply. The wiring diagrams shall include the battery limits, termination panels, PROJECT TAG-numbers, cable number, core identifier, reference drawings and shall cover all areas (field, junction boxes, cabinets, equipment rooms etc.). The wiring diagrams shall include all interconnections between equipment / packages included in Supplier’s scope as well as all wiring connections between Supplier’s scope and external systems (SCS, , LV </w:t>
      </w:r>
      <w:r w:rsidR="00952A98">
        <w:t xml:space="preserve">main </w:t>
      </w:r>
      <w:r>
        <w:t>switchgear, etc.). The electrical wiring diagrams shall show the location of electrical equipment and cabling, i.e. location indoors and outdoors.</w:t>
      </w:r>
    </w:p>
    <w:p w14:paraId="592CFA61" w14:textId="77777777" w:rsidR="001B0367" w:rsidRDefault="001B0367" w:rsidP="001B0367">
      <w:pPr>
        <w:pStyle w:val="Text"/>
      </w:pPr>
      <w:r>
        <w:t>The wiring diagrams shall include the layout drawings of panel interiors and panel doors. The layout diagrams shall show the scaled location of such devices including:</w:t>
      </w:r>
    </w:p>
    <w:p w14:paraId="2D8E3108" w14:textId="77777777" w:rsidR="001B0367" w:rsidRDefault="001B0367" w:rsidP="001B0367">
      <w:pPr>
        <w:pStyle w:val="Bulletedlist"/>
      </w:pPr>
      <w:r>
        <w:t>Front of panel layout clearly showing overall size and layout, with a table of instruments showing duty/label engraving/model number,</w:t>
      </w:r>
    </w:p>
    <w:p w14:paraId="42FBD8EC" w14:textId="77777777" w:rsidR="001B0367" w:rsidRDefault="001B0367" w:rsidP="001B0367">
      <w:pPr>
        <w:pStyle w:val="Bulletedlist"/>
      </w:pPr>
      <w:r>
        <w:t>Back of panel arrangement showing same data as front of panel,</w:t>
      </w:r>
    </w:p>
    <w:p w14:paraId="52BDA77B" w14:textId="77777777" w:rsidR="001B0367" w:rsidRDefault="001B0367" w:rsidP="001B0367">
      <w:pPr>
        <w:pStyle w:val="Bulletedlist"/>
      </w:pPr>
      <w:r>
        <w:lastRenderedPageBreak/>
        <w:t>Construction drawing showing main dimensions hinging/opening of doors, door restraints, method of locking, plinths, stiffeners, hold down details (fully dimensioned) anti-vibration methods, materials, panel finish procedure and colours,</w:t>
      </w:r>
    </w:p>
    <w:p w14:paraId="50CEFA0A" w14:textId="77777777" w:rsidR="001B0367" w:rsidRDefault="001B0367" w:rsidP="001B0367">
      <w:pPr>
        <w:pStyle w:val="Bulletedlist"/>
      </w:pPr>
      <w:r>
        <w:t>Mimic/ annunciator drawing (where applicable),</w:t>
      </w:r>
    </w:p>
    <w:p w14:paraId="2F5B421A" w14:textId="77777777" w:rsidR="001B0367" w:rsidRDefault="001B0367" w:rsidP="001B0367">
      <w:pPr>
        <w:pStyle w:val="Bulletedlist"/>
      </w:pPr>
      <w:r>
        <w:t>Terminal/ connection blocks,</w:t>
      </w:r>
    </w:p>
    <w:p w14:paraId="5B03AB92" w14:textId="77777777" w:rsidR="001B0367" w:rsidRDefault="001B0367" w:rsidP="001B0367">
      <w:pPr>
        <w:pStyle w:val="Bulletedlist"/>
      </w:pPr>
      <w:r>
        <w:t>Wire ways,</w:t>
      </w:r>
    </w:p>
    <w:p w14:paraId="36D9EEDC" w14:textId="77777777" w:rsidR="001B0367" w:rsidRDefault="001B0367" w:rsidP="001B0367">
      <w:pPr>
        <w:pStyle w:val="Bulletedlist"/>
      </w:pPr>
      <w:r>
        <w:t>Power supplies,</w:t>
      </w:r>
    </w:p>
    <w:p w14:paraId="61AD3A32" w14:textId="77777777" w:rsidR="001B0367" w:rsidRDefault="001B0367" w:rsidP="001B0367">
      <w:pPr>
        <w:pStyle w:val="Bulletedlist"/>
      </w:pPr>
      <w:r>
        <w:t>Bill of material,</w:t>
      </w:r>
    </w:p>
    <w:p w14:paraId="4D9E8CEB" w14:textId="77777777" w:rsidR="001B0367" w:rsidRDefault="001B0367" w:rsidP="001B0367">
      <w:pPr>
        <w:pStyle w:val="Bulletedlist"/>
      </w:pPr>
      <w:r>
        <w:t>External cable entry locations and hubs.</w:t>
      </w:r>
    </w:p>
    <w:p w14:paraId="5690FDC5" w14:textId="77777777" w:rsidR="00302187" w:rsidRDefault="001B0367" w:rsidP="001B0367">
      <w:pPr>
        <w:pStyle w:val="Text"/>
      </w:pPr>
      <w:r>
        <w:t>The panel internal layout drawings shall show all lighting, cable entries and terminal strip locations, wiring trays, segregation of voltage level, IS and non-IS equipment, hydraulic, pneumatic layouts (where applicable), grounding points and power isolation.</w:t>
      </w:r>
    </w:p>
    <w:p w14:paraId="136445B6" w14:textId="77777777" w:rsidR="009B3EDB" w:rsidRDefault="009B3EDB" w:rsidP="009B3EDB">
      <w:pPr>
        <w:pStyle w:val="Text"/>
      </w:pPr>
      <w:r>
        <w:t>The Supplier shall submit Single Line Diagrams for all electrical equipment included in the Scope of Supply. The Single Line Diagrams shall illustrate electrical circuits including representations of electrical power, and/or control circuits, electrical major components including functions and instrument control circuits, defining the relationships as following (as appropriate):</w:t>
      </w:r>
    </w:p>
    <w:p w14:paraId="08D3141D" w14:textId="184D1F60" w:rsidR="009B3EDB" w:rsidRDefault="009B3EDB" w:rsidP="00660952">
      <w:pPr>
        <w:pStyle w:val="Bulletedlist"/>
      </w:pPr>
      <w:r>
        <w:t>Control systems</w:t>
      </w:r>
      <w:r w:rsidR="00B244C5">
        <w:t>,</w:t>
      </w:r>
    </w:p>
    <w:p w14:paraId="24B74A78" w14:textId="61B96B42" w:rsidR="009B3EDB" w:rsidRDefault="009B3EDB" w:rsidP="00660952">
      <w:pPr>
        <w:pStyle w:val="Bulletedlist"/>
      </w:pPr>
      <w:r>
        <w:t>Consumer ratings</w:t>
      </w:r>
      <w:r w:rsidR="00B244C5">
        <w:t>,</w:t>
      </w:r>
    </w:p>
    <w:p w14:paraId="26B09E55" w14:textId="2154A476" w:rsidR="009B3EDB" w:rsidRDefault="009B3EDB" w:rsidP="00660952">
      <w:pPr>
        <w:pStyle w:val="Bulletedlist"/>
      </w:pPr>
      <w:r>
        <w:t>Switchgear/control gear ratings</w:t>
      </w:r>
      <w:r w:rsidR="00B244C5">
        <w:t>,</w:t>
      </w:r>
    </w:p>
    <w:p w14:paraId="60B6FA52" w14:textId="47360268" w:rsidR="009B3EDB" w:rsidRDefault="009B3EDB" w:rsidP="00660952">
      <w:pPr>
        <w:pStyle w:val="Bulletedlist"/>
      </w:pPr>
      <w:r>
        <w:t>Busbar ratings</w:t>
      </w:r>
      <w:r w:rsidR="00B244C5">
        <w:t>,</w:t>
      </w:r>
    </w:p>
    <w:p w14:paraId="66ADF4A7" w14:textId="7E072AD1" w:rsidR="009B3EDB" w:rsidRDefault="009B3EDB" w:rsidP="00660952">
      <w:pPr>
        <w:pStyle w:val="Bulletedlist"/>
      </w:pPr>
      <w:r>
        <w:t>Equipment descriptions and Tag-numbers</w:t>
      </w:r>
      <w:r w:rsidR="00B244C5">
        <w:t>,</w:t>
      </w:r>
    </w:p>
    <w:p w14:paraId="3A8F94D8" w14:textId="77777777" w:rsidR="009B3EDB" w:rsidRDefault="009B3EDB" w:rsidP="00660952">
      <w:pPr>
        <w:pStyle w:val="Bulletedlist"/>
      </w:pPr>
      <w:r>
        <w:t>Protection devices.</w:t>
      </w:r>
    </w:p>
    <w:p w14:paraId="314DE4B5" w14:textId="77777777" w:rsidR="009B3EDB" w:rsidRDefault="009B3EDB" w:rsidP="009B3EDB">
      <w:pPr>
        <w:pStyle w:val="Text"/>
      </w:pPr>
      <w:r>
        <w:t>The Single Line Diagrams shall show all earthing requirements along with required conductor sizes.</w:t>
      </w:r>
    </w:p>
    <w:p w14:paraId="144BBD1D" w14:textId="4B07FBA0" w:rsidR="009B3EDB" w:rsidRDefault="009B3EDB" w:rsidP="009B3EDB">
      <w:pPr>
        <w:pStyle w:val="Text"/>
      </w:pPr>
      <w:r>
        <w:t xml:space="preserve">The Supplier shall submit cable schedules / cable lists, for all electrical equipment included in the Scope of Supply. The cable schedules / cable lists shall include all electrical, instrument and telecom cables in Supplier’s scope and shall consider the cables specific to </w:t>
      </w:r>
      <w:r w:rsidR="00660952">
        <w:t>C</w:t>
      </w:r>
      <w:r w:rsidR="00B244C5">
        <w:t>U</w:t>
      </w:r>
      <w:r>
        <w:t xml:space="preserve"> supplied. The cable schedules / lists shall include the cables for </w:t>
      </w:r>
      <w:r w:rsidR="00660952">
        <w:t>C</w:t>
      </w:r>
      <w:r w:rsidR="00B244C5">
        <w:t>U</w:t>
      </w:r>
      <w:r>
        <w:t>. The cable lists shall include packaged / on-skid cabling as well as Site (off-package, field) cabling. The cable schedules / cable lists shall provide the following information for each cable as a minimum:</w:t>
      </w:r>
    </w:p>
    <w:p w14:paraId="38A2AE58" w14:textId="77777777" w:rsidR="009B3EDB" w:rsidRDefault="009B3EDB" w:rsidP="00660952">
      <w:pPr>
        <w:pStyle w:val="Bulletedlist"/>
      </w:pPr>
      <w:r>
        <w:t>Cable Project TAG number,</w:t>
      </w:r>
    </w:p>
    <w:p w14:paraId="54073145" w14:textId="77777777" w:rsidR="009B3EDB" w:rsidRDefault="009B3EDB" w:rsidP="00660952">
      <w:pPr>
        <w:pStyle w:val="Bulletedlist"/>
      </w:pPr>
      <w:r>
        <w:t>Number of cores,</w:t>
      </w:r>
    </w:p>
    <w:p w14:paraId="32FA12F6" w14:textId="77777777" w:rsidR="009B3EDB" w:rsidRDefault="009B3EDB" w:rsidP="00660952">
      <w:pPr>
        <w:pStyle w:val="Bulletedlist"/>
      </w:pPr>
      <w:r>
        <w:t>Cable size, type and cross-section,</w:t>
      </w:r>
    </w:p>
    <w:p w14:paraId="3EB63A9D" w14:textId="77777777" w:rsidR="009B3EDB" w:rsidRDefault="009B3EDB" w:rsidP="00660952">
      <w:pPr>
        <w:pStyle w:val="Bulletedlist"/>
      </w:pPr>
      <w:r>
        <w:t>Gland size and type,</w:t>
      </w:r>
    </w:p>
    <w:p w14:paraId="6FF36B4E" w14:textId="77777777" w:rsidR="009B3EDB" w:rsidRDefault="009B3EDB" w:rsidP="00660952">
      <w:pPr>
        <w:pStyle w:val="Bulletedlist"/>
      </w:pPr>
      <w:r>
        <w:lastRenderedPageBreak/>
        <w:t>To and from location including the project specific TAG numbers for cabinets and junction boxes,</w:t>
      </w:r>
    </w:p>
    <w:p w14:paraId="68687A1B" w14:textId="77777777" w:rsidR="009B3EDB" w:rsidRDefault="009B3EDB" w:rsidP="00660952">
      <w:pPr>
        <w:pStyle w:val="Bulletedlist"/>
      </w:pPr>
      <w:r>
        <w:t>Cable laying details , i.e. skid / off-skid, indoor / outdoor including scope for installation (factory packaged, site installation),</w:t>
      </w:r>
    </w:p>
    <w:p w14:paraId="0B2157DF" w14:textId="77777777" w:rsidR="009B3EDB" w:rsidRDefault="009B3EDB" w:rsidP="00660952">
      <w:pPr>
        <w:pStyle w:val="Bulletedlist"/>
      </w:pPr>
      <w:r>
        <w:t>Inter-connection diagram cross reference,</w:t>
      </w:r>
    </w:p>
    <w:p w14:paraId="1934B55E" w14:textId="77777777" w:rsidR="009B3EDB" w:rsidRDefault="009B3EDB" w:rsidP="00660952">
      <w:pPr>
        <w:pStyle w:val="Bulletedlist"/>
      </w:pPr>
      <w:r>
        <w:t>Cable length, in meters (inter-connecting cables only),</w:t>
      </w:r>
    </w:p>
    <w:p w14:paraId="161EA933" w14:textId="77777777" w:rsidR="009B3EDB" w:rsidRDefault="009B3EDB" w:rsidP="00660952">
      <w:pPr>
        <w:pStyle w:val="Bulletedlist"/>
      </w:pPr>
      <w:r>
        <w:t>Voltage grade,</w:t>
      </w:r>
    </w:p>
    <w:p w14:paraId="314DB908" w14:textId="77777777" w:rsidR="009B3EDB" w:rsidRDefault="009B3EDB" w:rsidP="00660952">
      <w:pPr>
        <w:pStyle w:val="Bulletedlist"/>
      </w:pPr>
      <w:r>
        <w:t>Reference wiring diagram document number.</w:t>
      </w:r>
    </w:p>
    <w:p w14:paraId="0DC047E5" w14:textId="77777777" w:rsidR="00660952" w:rsidRDefault="00660952" w:rsidP="00660952">
      <w:pPr>
        <w:pStyle w:val="Text"/>
      </w:pPr>
      <w:r>
        <w:t>The Supplier shall submit data sheets for all electrical equipment included in the Scope of Supply.</w:t>
      </w:r>
    </w:p>
    <w:p w14:paraId="2492C375" w14:textId="77777777" w:rsidR="00660952" w:rsidRDefault="00660952" w:rsidP="00660952">
      <w:pPr>
        <w:pStyle w:val="Text"/>
      </w:pPr>
      <w:r>
        <w:t>The Supplier shall issue the cable numbering / tagging for the electrical wiring diagrams, cables lists and cable block diagrams.</w:t>
      </w:r>
    </w:p>
    <w:p w14:paraId="2D6119E0" w14:textId="77777777" w:rsidR="00660952" w:rsidRDefault="00660952" w:rsidP="00660952">
      <w:pPr>
        <w:pStyle w:val="Text"/>
      </w:pPr>
      <w:r>
        <w:t>The electrical load lists shall contain the following as a minimum:</w:t>
      </w:r>
    </w:p>
    <w:p w14:paraId="012A6CF6" w14:textId="77777777" w:rsidR="00660952" w:rsidRDefault="00660952" w:rsidP="00660952">
      <w:pPr>
        <w:pStyle w:val="Bulletedlist"/>
      </w:pPr>
      <w:r>
        <w:t>Type of electrical load,</w:t>
      </w:r>
    </w:p>
    <w:p w14:paraId="53A2D0E3" w14:textId="77777777" w:rsidR="00660952" w:rsidRDefault="00660952" w:rsidP="00660952">
      <w:pPr>
        <w:pStyle w:val="Bulletedlist"/>
      </w:pPr>
      <w:r>
        <w:t>Service,</w:t>
      </w:r>
    </w:p>
    <w:p w14:paraId="28348529" w14:textId="77777777" w:rsidR="00660952" w:rsidRDefault="00660952" w:rsidP="00660952">
      <w:pPr>
        <w:pStyle w:val="Bulletedlist"/>
      </w:pPr>
      <w:r>
        <w:t>Duty (continuous, emergency, standby, etc.),</w:t>
      </w:r>
    </w:p>
    <w:p w14:paraId="01E53C08" w14:textId="77777777" w:rsidR="00660952" w:rsidRDefault="00660952" w:rsidP="00660952">
      <w:pPr>
        <w:pStyle w:val="Bulletedlist"/>
      </w:pPr>
      <w:r>
        <w:t>Power (normal, nameplate),</w:t>
      </w:r>
    </w:p>
    <w:p w14:paraId="523CB2FB" w14:textId="77777777" w:rsidR="00660952" w:rsidRDefault="00660952" w:rsidP="00660952">
      <w:pPr>
        <w:pStyle w:val="Bulletedlist"/>
      </w:pPr>
      <w:r>
        <w:t>Voltage, phase, frequency.</w:t>
      </w:r>
    </w:p>
    <w:p w14:paraId="7DAB2A3D" w14:textId="43680BA4" w:rsidR="00660952" w:rsidRDefault="00660952" w:rsidP="00660952">
      <w:pPr>
        <w:pStyle w:val="Text"/>
      </w:pPr>
      <w:r>
        <w:t xml:space="preserve">The Supplier shall submit all protection configuration/settings for all relays, </w:t>
      </w:r>
      <w:r w:rsidR="001E6B88">
        <w:t xml:space="preserve">circuit breaker releases, </w:t>
      </w:r>
      <w:r>
        <w:t>control units and all other electrical equipment in scope at the latest 8 weeks prior to delivery.</w:t>
      </w:r>
    </w:p>
    <w:p w14:paraId="2A805BF3" w14:textId="33372101" w:rsidR="00660952" w:rsidRDefault="00660952" w:rsidP="00660952">
      <w:pPr>
        <w:pStyle w:val="Text"/>
      </w:pPr>
      <w:r>
        <w:t xml:space="preserve">The Supplier shall submit the Hazardous Area Classification Documentation. This shall include the Hazardous Area Classification Report issued in accordance with </w:t>
      </w:r>
      <w:r w:rsidR="001E6B88">
        <w:t xml:space="preserve">EN </w:t>
      </w:r>
      <w:r>
        <w:t>60079</w:t>
      </w:r>
      <w:r w:rsidR="001E6B88">
        <w:t>-</w:t>
      </w:r>
      <w:r>
        <w:t>10</w:t>
      </w:r>
      <w:r w:rsidR="001E6B88">
        <w:t>-</w:t>
      </w:r>
      <w:r>
        <w:t>1. The Report shall include the following, as a minimum:</w:t>
      </w:r>
    </w:p>
    <w:p w14:paraId="19544170" w14:textId="70E37A00" w:rsidR="00660952" w:rsidRDefault="00660952" w:rsidP="00660952">
      <w:pPr>
        <w:pStyle w:val="Bulletedlist"/>
      </w:pPr>
      <w:r>
        <w:t>Summary Narrative of the Hazardous Area Classification Report</w:t>
      </w:r>
      <w:r w:rsidR="00B244C5">
        <w:t>,</w:t>
      </w:r>
    </w:p>
    <w:p w14:paraId="505F1617" w14:textId="61CC4A2F" w:rsidR="00660952" w:rsidRDefault="00660952" w:rsidP="00660952">
      <w:pPr>
        <w:pStyle w:val="Bulletedlist"/>
      </w:pPr>
      <w:r>
        <w:t>Definitions</w:t>
      </w:r>
      <w:r w:rsidR="00B244C5">
        <w:t>,</w:t>
      </w:r>
    </w:p>
    <w:p w14:paraId="6ADF573B" w14:textId="7546D466" w:rsidR="00660952" w:rsidRDefault="00660952" w:rsidP="00660952">
      <w:pPr>
        <w:pStyle w:val="Bulletedlist"/>
      </w:pPr>
      <w:r>
        <w:t>Industry Standards Reference List used to develop the Report</w:t>
      </w:r>
      <w:r w:rsidR="00B244C5">
        <w:t>,</w:t>
      </w:r>
    </w:p>
    <w:p w14:paraId="15225B56" w14:textId="77777777" w:rsidR="00660952" w:rsidRDefault="00660952" w:rsidP="00660952">
      <w:pPr>
        <w:pStyle w:val="Bulletedlist"/>
      </w:pPr>
      <w:r>
        <w:t>Design Criteria including the following:</w:t>
      </w:r>
    </w:p>
    <w:p w14:paraId="6216B11B" w14:textId="394F3967" w:rsidR="00660952" w:rsidRDefault="00660952" w:rsidP="00660952">
      <w:pPr>
        <w:pStyle w:val="Bulletedlist"/>
      </w:pPr>
      <w:r>
        <w:t>Sources of Release with Estimated Release Rates (Refer to IEC 60079.10.1, Annex A)</w:t>
      </w:r>
      <w:r w:rsidR="00B244C5">
        <w:t>,</w:t>
      </w:r>
    </w:p>
    <w:p w14:paraId="1B9541DC" w14:textId="2F59F112" w:rsidR="00660952" w:rsidRDefault="00660952" w:rsidP="00660952">
      <w:pPr>
        <w:pStyle w:val="Bulletedlist"/>
      </w:pPr>
      <w:r>
        <w:t>Ventilation Calculations to determine the Type of Zone Classification (Refer to IEC 60079.10.1, Annex B)</w:t>
      </w:r>
      <w:r w:rsidR="00B244C5">
        <w:t>,</w:t>
      </w:r>
    </w:p>
    <w:p w14:paraId="480C61B9" w14:textId="28821269" w:rsidR="00660952" w:rsidRDefault="00660952" w:rsidP="00660952">
      <w:pPr>
        <w:pStyle w:val="Bulletedlist"/>
      </w:pPr>
      <w:r>
        <w:t>Flammable Materials List and Characteristics per IEC 60079.10.1, Table C.1</w:t>
      </w:r>
      <w:r w:rsidR="00B244C5">
        <w:t>,</w:t>
      </w:r>
    </w:p>
    <w:p w14:paraId="1E0DD704" w14:textId="21091BF1" w:rsidR="00660952" w:rsidRDefault="00660952" w:rsidP="00660952">
      <w:pPr>
        <w:pStyle w:val="Bulletedlist"/>
      </w:pPr>
      <w:r>
        <w:t>List of Sources of Release per IEC 60079.10.1, Table C.2</w:t>
      </w:r>
      <w:r w:rsidR="00B244C5">
        <w:t>,</w:t>
      </w:r>
    </w:p>
    <w:p w14:paraId="13FE8202" w14:textId="75819F33" w:rsidR="00660952" w:rsidRDefault="00660952" w:rsidP="00660952">
      <w:pPr>
        <w:pStyle w:val="Bulletedlist"/>
      </w:pPr>
      <w:r>
        <w:t>Hazardous Area Classification Drawing showing location of classified Zones 1 or 2 using the Preferred Symbols for Hazardous Area Zones per IEC 60079.10.1, Figure C.1</w:t>
      </w:r>
      <w:r w:rsidR="00B244C5">
        <w:t>.</w:t>
      </w:r>
    </w:p>
    <w:p w14:paraId="25CE3A21" w14:textId="77777777" w:rsidR="00C40D1B" w:rsidRDefault="00C40D1B" w:rsidP="00C40D1B">
      <w:pPr>
        <w:pStyle w:val="Heading4"/>
      </w:pPr>
      <w:bookmarkStart w:id="238" w:name="_Toc92284326"/>
      <w:r w:rsidRPr="00C40D1B">
        <w:lastRenderedPageBreak/>
        <w:t>Control and Instrumentation Documents</w:t>
      </w:r>
      <w:bookmarkEnd w:id="238"/>
    </w:p>
    <w:p w14:paraId="7398CEB0" w14:textId="77777777" w:rsidR="00856751" w:rsidRDefault="00856751" w:rsidP="00856751">
      <w:pPr>
        <w:pStyle w:val="Text"/>
      </w:pPr>
      <w:r>
        <w:t>The Supplier shall submit instrumentation lists. Instrument Lists/ Index shall detail all tagged instrument items for both packaged and field instruments and include the following as a minimum:</w:t>
      </w:r>
    </w:p>
    <w:p w14:paraId="483E39D0" w14:textId="4E9CA4E3" w:rsidR="00856751" w:rsidRDefault="00856751" w:rsidP="00856751">
      <w:pPr>
        <w:pStyle w:val="Bulletedlist"/>
      </w:pPr>
      <w:r>
        <w:t>Tag-number as per project requirements</w:t>
      </w:r>
      <w:r w:rsidR="008278DF">
        <w:t>,</w:t>
      </w:r>
    </w:p>
    <w:p w14:paraId="163CAE6A" w14:textId="6A6E7500" w:rsidR="00856751" w:rsidRDefault="00856751" w:rsidP="00856751">
      <w:pPr>
        <w:pStyle w:val="Bulletedlist"/>
      </w:pPr>
      <w:r>
        <w:t>Instrument description (pressure switch, control valve, level gauge, etc.)</w:t>
      </w:r>
      <w:r w:rsidR="008278DF">
        <w:t>,</w:t>
      </w:r>
    </w:p>
    <w:p w14:paraId="30FBE7C8" w14:textId="2A8B675B" w:rsidR="00856751" w:rsidRDefault="00856751" w:rsidP="00856751">
      <w:pPr>
        <w:pStyle w:val="Bulletedlist"/>
      </w:pPr>
      <w:r>
        <w:t>Manufacturer’s name</w:t>
      </w:r>
      <w:r w:rsidR="008278DF">
        <w:t>,</w:t>
      </w:r>
    </w:p>
    <w:p w14:paraId="4AF7C43D" w14:textId="4108C62E" w:rsidR="00856751" w:rsidRDefault="00856751" w:rsidP="00856751">
      <w:pPr>
        <w:pStyle w:val="Bulletedlist"/>
      </w:pPr>
      <w:r>
        <w:t>Model number</w:t>
      </w:r>
      <w:r w:rsidR="008278DF">
        <w:t>,</w:t>
      </w:r>
    </w:p>
    <w:p w14:paraId="1E30372C" w14:textId="08A7AE6D" w:rsidR="00856751" w:rsidRDefault="00856751" w:rsidP="00856751">
      <w:pPr>
        <w:pStyle w:val="Bulletedlist"/>
      </w:pPr>
      <w:r>
        <w:t>Service description (e.g., vessel low level, etc.)</w:t>
      </w:r>
      <w:r w:rsidR="008278DF">
        <w:t>,</w:t>
      </w:r>
    </w:p>
    <w:p w14:paraId="3AC152C0" w14:textId="02BAB91F" w:rsidR="00856751" w:rsidRDefault="00856751" w:rsidP="00856751">
      <w:pPr>
        <w:pStyle w:val="Bulletedlist"/>
      </w:pPr>
      <w:r>
        <w:t>Instrument location or line (size/number/spec). Location Drawings shall show all tagged instrument items, local panels, and JBs in plan and elevation views</w:t>
      </w:r>
      <w:r w:rsidR="008278DF">
        <w:t>,</w:t>
      </w:r>
    </w:p>
    <w:p w14:paraId="25905955" w14:textId="2EF277D9" w:rsidR="00856751" w:rsidRDefault="00856751" w:rsidP="00856751">
      <w:pPr>
        <w:pStyle w:val="Bulletedlist"/>
      </w:pPr>
      <w:r>
        <w:t>P&amp;ID reference number</w:t>
      </w:r>
      <w:r w:rsidR="008278DF">
        <w:t>,</w:t>
      </w:r>
    </w:p>
    <w:p w14:paraId="2DBFD398" w14:textId="26EC976D" w:rsidR="00856751" w:rsidRDefault="00856751" w:rsidP="00856751">
      <w:pPr>
        <w:pStyle w:val="Bulletedlist"/>
      </w:pPr>
      <w:r>
        <w:t>Data sheet number</w:t>
      </w:r>
      <w:r w:rsidR="008278DF">
        <w:t>,</w:t>
      </w:r>
    </w:p>
    <w:p w14:paraId="33252D29" w14:textId="5D79F109" w:rsidR="00856751" w:rsidRDefault="00856751" w:rsidP="00856751">
      <w:pPr>
        <w:pStyle w:val="Bulletedlist"/>
      </w:pPr>
      <w:r>
        <w:t>Hook-up drawing reference</w:t>
      </w:r>
      <w:r w:rsidR="008278DF">
        <w:t>,</w:t>
      </w:r>
    </w:p>
    <w:p w14:paraId="3442478D" w14:textId="2A20C834" w:rsidR="00856751" w:rsidRDefault="00856751" w:rsidP="00856751">
      <w:pPr>
        <w:pStyle w:val="Bulletedlist"/>
      </w:pPr>
      <w:r>
        <w:t>Wiring diagram number</w:t>
      </w:r>
      <w:r w:rsidR="008278DF">
        <w:t>,</w:t>
      </w:r>
    </w:p>
    <w:p w14:paraId="6DBFB4E7" w14:textId="46AD35E0" w:rsidR="00856751" w:rsidRDefault="00856751" w:rsidP="00856751">
      <w:pPr>
        <w:pStyle w:val="Bulletedlist"/>
      </w:pPr>
      <w:r>
        <w:t>Schematic drawing number</w:t>
      </w:r>
      <w:r w:rsidR="008278DF">
        <w:t>,</w:t>
      </w:r>
    </w:p>
    <w:p w14:paraId="6E8BE319" w14:textId="7DF8BB0C" w:rsidR="00856751" w:rsidRDefault="00856751" w:rsidP="00856751">
      <w:pPr>
        <w:pStyle w:val="Bulletedlist"/>
      </w:pPr>
      <w:r>
        <w:t>Set point and range (including alarms and shut-down)</w:t>
      </w:r>
      <w:r w:rsidR="008278DF">
        <w:t>,</w:t>
      </w:r>
    </w:p>
    <w:p w14:paraId="0794268E" w14:textId="4A2CB20C" w:rsidR="00856751" w:rsidRDefault="00856751" w:rsidP="00856751">
      <w:pPr>
        <w:pStyle w:val="Bulletedlist"/>
      </w:pPr>
      <w:r>
        <w:t>Gland sizes</w:t>
      </w:r>
      <w:r w:rsidR="008278DF">
        <w:t>.</w:t>
      </w:r>
    </w:p>
    <w:p w14:paraId="5997BB6C" w14:textId="77777777" w:rsidR="00856751" w:rsidRDefault="00856751" w:rsidP="00856751">
      <w:pPr>
        <w:pStyle w:val="Text"/>
      </w:pPr>
      <w:r>
        <w:t>The Supplier shall provide instrumentation data sheets. Instrument data sheets shall include packaged instruments as well as field instrumentation. The instrument data-sheets shall include the following information as a minimum:</w:t>
      </w:r>
    </w:p>
    <w:p w14:paraId="2CFE1406" w14:textId="77777777" w:rsidR="00856751" w:rsidRDefault="00856751" w:rsidP="00856751">
      <w:pPr>
        <w:pStyle w:val="Bulletedlist"/>
      </w:pPr>
      <w:r>
        <w:t>project tag-numbers,</w:t>
      </w:r>
    </w:p>
    <w:p w14:paraId="2A52F256" w14:textId="77777777" w:rsidR="00856751" w:rsidRDefault="00856751" w:rsidP="00856751">
      <w:pPr>
        <w:pStyle w:val="Bulletedlist"/>
      </w:pPr>
      <w:r>
        <w:t>Manufacturer (OEM),</w:t>
      </w:r>
    </w:p>
    <w:p w14:paraId="4B27A402" w14:textId="2FB74569" w:rsidR="00856751" w:rsidRDefault="00856751" w:rsidP="00856751">
      <w:pPr>
        <w:pStyle w:val="Bulletedlist"/>
      </w:pPr>
      <w:r>
        <w:t>Model number and description</w:t>
      </w:r>
      <w:r w:rsidR="008278DF">
        <w:t>,</w:t>
      </w:r>
    </w:p>
    <w:p w14:paraId="4ACBC79A" w14:textId="77777777" w:rsidR="00856751" w:rsidRDefault="00856751" w:rsidP="00856751">
      <w:pPr>
        <w:pStyle w:val="Bulletedlist"/>
      </w:pPr>
      <w:r>
        <w:t>Size,</w:t>
      </w:r>
    </w:p>
    <w:p w14:paraId="06B547D9" w14:textId="77777777" w:rsidR="00856751" w:rsidRDefault="00856751" w:rsidP="00856751">
      <w:pPr>
        <w:pStyle w:val="Bulletedlist"/>
      </w:pPr>
      <w:r>
        <w:t>Measurement range and precision,</w:t>
      </w:r>
    </w:p>
    <w:p w14:paraId="73920EB2" w14:textId="77777777" w:rsidR="00856751" w:rsidRDefault="00856751" w:rsidP="00856751">
      <w:pPr>
        <w:pStyle w:val="Bulletedlist"/>
      </w:pPr>
      <w:r>
        <w:t>IP class,</w:t>
      </w:r>
    </w:p>
    <w:p w14:paraId="454AABB7" w14:textId="77777777" w:rsidR="00856751" w:rsidRDefault="00856751" w:rsidP="00856751">
      <w:pPr>
        <w:pStyle w:val="Bulletedlist"/>
      </w:pPr>
      <w:r>
        <w:t>Electrical and process connections,</w:t>
      </w:r>
    </w:p>
    <w:p w14:paraId="5CAA586E" w14:textId="77777777" w:rsidR="00856751" w:rsidRDefault="00856751" w:rsidP="00856751">
      <w:pPr>
        <w:pStyle w:val="Bulletedlist"/>
      </w:pPr>
      <w:r>
        <w:t>Materials of construction,</w:t>
      </w:r>
    </w:p>
    <w:p w14:paraId="0E0F62B5" w14:textId="77777777" w:rsidR="00856751" w:rsidRDefault="00856751" w:rsidP="00856751">
      <w:pPr>
        <w:pStyle w:val="Bulletedlist"/>
      </w:pPr>
      <w:r>
        <w:t>Certification details and explosion protection,</w:t>
      </w:r>
    </w:p>
    <w:p w14:paraId="7F4A7F0F" w14:textId="77777777" w:rsidR="00C40D1B" w:rsidRDefault="00856751" w:rsidP="00856751">
      <w:pPr>
        <w:pStyle w:val="Bulletedlist"/>
      </w:pPr>
      <w:r>
        <w:t>Process data.</w:t>
      </w:r>
    </w:p>
    <w:p w14:paraId="67F96353" w14:textId="77777777" w:rsidR="00856751" w:rsidRDefault="00856751" w:rsidP="00856751">
      <w:pPr>
        <w:pStyle w:val="Text"/>
      </w:pPr>
      <w:r>
        <w:t>Specifications shall be provided for major instrument items, control and safety systems as well as the FFS.</w:t>
      </w:r>
    </w:p>
    <w:p w14:paraId="6564512D" w14:textId="77777777" w:rsidR="00856751" w:rsidRDefault="00856751" w:rsidP="00856751">
      <w:pPr>
        <w:pStyle w:val="Text"/>
      </w:pPr>
      <w:r>
        <w:t>The Supplier shall specify all installation materials (typically cable, glands, JBs, cable tray, tubing and fittings, and instrument valves).</w:t>
      </w:r>
    </w:p>
    <w:p w14:paraId="548B0603" w14:textId="77777777" w:rsidR="00856751" w:rsidRDefault="00856751" w:rsidP="00856751">
      <w:pPr>
        <w:pStyle w:val="Text"/>
      </w:pPr>
      <w:r>
        <w:lastRenderedPageBreak/>
        <w:t>Hook-up drawings (process, pneumatic and hydraulic, as applicable) shall be provided for each instrument installation type, with a list of all materials required for operation, installation and maintenance.</w:t>
      </w:r>
    </w:p>
    <w:p w14:paraId="747272AF" w14:textId="0906F258" w:rsidR="00856751" w:rsidRDefault="00856751" w:rsidP="00856751">
      <w:pPr>
        <w:pStyle w:val="Text"/>
      </w:pPr>
      <w:r>
        <w:t>The Supplier shall provide instrumentation loop diagrams. The instrumentation loop diagrams shall be issued for each electronic instrument showing interconnecting cables between instruments and associated junction box and/or cabinet, panel, with cable, core and terminal numbers identified. The instrumentation loop diagrams shall show the scope for instrumentation and cabling and shall include the location of equipment, i.e. indoor, outdoor. The core identifiers shall be those as ferruled on to the conductors. The equipment and cable numbering shall follow the Supplier numbering system. Each loop shall be shown on a separate sheet. The Supplier shall submit instrument the loop diagrams for the package instrumentation as well as for the Site instrumentation.</w:t>
      </w:r>
    </w:p>
    <w:p w14:paraId="65A69C5B" w14:textId="204617AC" w:rsidR="00856751" w:rsidRDefault="00856751" w:rsidP="00856751">
      <w:pPr>
        <w:pStyle w:val="Text"/>
      </w:pPr>
      <w:r>
        <w:t xml:space="preserve">The Supplier shall submit instrumentation loop diagrams also for the ESD system </w:t>
      </w:r>
      <w:r w:rsidR="005A159C">
        <w:t>FGDS</w:t>
      </w:r>
      <w:r>
        <w:t xml:space="preserve"> and C</w:t>
      </w:r>
      <w:r w:rsidR="008278DF">
        <w:t>U</w:t>
      </w:r>
      <w:r>
        <w:t xml:space="preserve"> protection system oil system incl. bearing vibration and temperature monitoring system,.</w:t>
      </w:r>
    </w:p>
    <w:p w14:paraId="43C947C5" w14:textId="77777777" w:rsidR="00856751" w:rsidRDefault="00856751" w:rsidP="00856751">
      <w:pPr>
        <w:pStyle w:val="Text"/>
      </w:pPr>
      <w:r>
        <w:t>Drawings shall show segregation between IS and Non-IS signals together with cable and/or core screen terminations. Inputs and outputs shall be identified using the project Tag-numbers. For ease of identification cable destinations shall be shown with any cross-reference drawing numbers.</w:t>
      </w:r>
    </w:p>
    <w:p w14:paraId="1BD31BF2" w14:textId="2FB38AA3" w:rsidR="00856751" w:rsidRDefault="00856751" w:rsidP="00856751">
      <w:pPr>
        <w:pStyle w:val="Text"/>
      </w:pPr>
      <w:r>
        <w:t xml:space="preserve">The Supplier shall provide cable block diagrams for instrumentation loops. The Supplier shall include the instrumentation cable block diagrams in the electrical cable block diagrams (chapter </w:t>
      </w:r>
      <w:r>
        <w:fldChar w:fldCharType="begin"/>
      </w:r>
      <w:r>
        <w:instrText xml:space="preserve"> REF _Ref46839063 \r \h </w:instrText>
      </w:r>
      <w:r>
        <w:fldChar w:fldCharType="separate"/>
      </w:r>
      <w:r w:rsidR="00500879">
        <w:t>9.2.2.7</w:t>
      </w:r>
      <w:r>
        <w:fldChar w:fldCharType="end"/>
      </w:r>
      <w:r>
        <w:t>).</w:t>
      </w:r>
    </w:p>
    <w:p w14:paraId="0CE3E26B" w14:textId="77777777" w:rsidR="00856751" w:rsidRDefault="00856751" w:rsidP="00856751">
      <w:pPr>
        <w:pStyle w:val="Text"/>
      </w:pPr>
      <w:r>
        <w:t>Functional Schematic Diagrams shall include Control System Topology Diagrams, Shutdown System Diagrams and Logic Diagrams as a minimum. The description of the Control System shall address:</w:t>
      </w:r>
    </w:p>
    <w:p w14:paraId="1D71CBA2" w14:textId="1E858766" w:rsidR="00856751" w:rsidRDefault="00856751" w:rsidP="00856751">
      <w:pPr>
        <w:pStyle w:val="Bulletedlist"/>
      </w:pPr>
      <w:r>
        <w:t>Modes of operation</w:t>
      </w:r>
      <w:r w:rsidR="008278DF">
        <w:t>,</w:t>
      </w:r>
    </w:p>
    <w:p w14:paraId="319DD880" w14:textId="03A82834" w:rsidR="00856751" w:rsidRDefault="00856751" w:rsidP="00856751">
      <w:pPr>
        <w:pStyle w:val="Bulletedlist"/>
      </w:pPr>
      <w:r>
        <w:t>Basis for selection of the mode of operation</w:t>
      </w:r>
      <w:r w:rsidR="008278DF">
        <w:t>,</w:t>
      </w:r>
    </w:p>
    <w:p w14:paraId="0F876764" w14:textId="651B05B1" w:rsidR="00856751" w:rsidRDefault="00856751" w:rsidP="00856751">
      <w:pPr>
        <w:pStyle w:val="Bulletedlist"/>
      </w:pPr>
      <w:r>
        <w:t>Operator dependent actions</w:t>
      </w:r>
      <w:r w:rsidR="008278DF">
        <w:t>,</w:t>
      </w:r>
    </w:p>
    <w:p w14:paraId="58962657" w14:textId="58B636FC" w:rsidR="00856751" w:rsidRDefault="00856751" w:rsidP="00856751">
      <w:pPr>
        <w:pStyle w:val="Bulletedlist"/>
      </w:pPr>
      <w:r>
        <w:t>Health and safety responsibilities</w:t>
      </w:r>
      <w:r w:rsidR="008278DF">
        <w:t>,</w:t>
      </w:r>
    </w:p>
    <w:p w14:paraId="1349CE98" w14:textId="616839A9" w:rsidR="00856751" w:rsidRDefault="00856751" w:rsidP="00856751">
      <w:pPr>
        <w:pStyle w:val="Bulletedlist"/>
      </w:pPr>
      <w:r>
        <w:t>Start-up, shut-down abnormal operating condition and special maintenance operations</w:t>
      </w:r>
      <w:r w:rsidR="008278DF">
        <w:t>,</w:t>
      </w:r>
    </w:p>
    <w:p w14:paraId="118761C8" w14:textId="76598804" w:rsidR="00856751" w:rsidRDefault="00856751" w:rsidP="00856751">
      <w:pPr>
        <w:pStyle w:val="Bulletedlist"/>
      </w:pPr>
      <w:r>
        <w:t>Input, output, permissive signals, including internal logic signals to accomplish start-up, shutdown, etc.</w:t>
      </w:r>
      <w:r w:rsidR="008278DF">
        <w:t>,</w:t>
      </w:r>
    </w:p>
    <w:p w14:paraId="11BEF0DA" w14:textId="63C405C6" w:rsidR="00856751" w:rsidRDefault="00856751" w:rsidP="00856751">
      <w:pPr>
        <w:pStyle w:val="Bulletedlist"/>
      </w:pPr>
      <w:r>
        <w:t>Information displayed and operator interface</w:t>
      </w:r>
      <w:r w:rsidR="008278DF">
        <w:t>,</w:t>
      </w:r>
    </w:p>
    <w:p w14:paraId="652AA1B3" w14:textId="721E74BD" w:rsidR="00856751" w:rsidRDefault="00856751" w:rsidP="00856751">
      <w:pPr>
        <w:pStyle w:val="Bulletedlist"/>
      </w:pPr>
      <w:r>
        <w:t>Listing of pre-alarm and shut-down alarm trip requirements and the failure mode of all valves and equipment must be clearly indicated</w:t>
      </w:r>
      <w:r w:rsidR="008278DF">
        <w:t>,</w:t>
      </w:r>
    </w:p>
    <w:p w14:paraId="2F8A4D4F" w14:textId="15716183" w:rsidR="00856751" w:rsidRDefault="00856751" w:rsidP="00856751">
      <w:pPr>
        <w:pStyle w:val="Bulletedlist"/>
      </w:pPr>
      <w:r>
        <w:lastRenderedPageBreak/>
        <w:t>Shall clearly indicate switch room equipment, control room equipment and types of signal to and from, with interface information clearly stated</w:t>
      </w:r>
      <w:r w:rsidR="008278DF">
        <w:t>,</w:t>
      </w:r>
    </w:p>
    <w:p w14:paraId="67C49E26" w14:textId="192237CD" w:rsidR="00856751" w:rsidRDefault="00856751" w:rsidP="00856751">
      <w:pPr>
        <w:pStyle w:val="Text"/>
      </w:pPr>
      <w:r>
        <w:t>Functional Schematic Diagrams shall include the list of all alarms and shut-downs with set values for C</w:t>
      </w:r>
      <w:r w:rsidR="008278DF">
        <w:t>U</w:t>
      </w:r>
      <w:r>
        <w:t xml:space="preserve"> and all auxiliary equipment.</w:t>
      </w:r>
    </w:p>
    <w:p w14:paraId="7CF3F875" w14:textId="77777777" w:rsidR="00856751" w:rsidRDefault="00856751" w:rsidP="00856751">
      <w:pPr>
        <w:pStyle w:val="Text"/>
      </w:pPr>
      <w:r>
        <w:t>The cause and effect charts shall show, in matrix form, all shutdown (including fire and gas) requirements associated with Supplier equipment.</w:t>
      </w:r>
    </w:p>
    <w:p w14:paraId="368FACD8" w14:textId="77777777" w:rsidR="00856751" w:rsidRDefault="00856751" w:rsidP="00856751">
      <w:pPr>
        <w:pStyle w:val="Text"/>
      </w:pPr>
      <w:r>
        <w:t>The Supplier shall submit control system I/O List/ Signal List. The I/O List shall include all signals provided or required by the Supplier for the system to effectively work as specified in P&amp;ID’s, logic diagrams and cause and effect drawings. The I/O List is not supposed to be a software list of signals (The Modbus List should contain this information).</w:t>
      </w:r>
    </w:p>
    <w:p w14:paraId="40E6BC8D" w14:textId="77777777" w:rsidR="00856751" w:rsidRDefault="00856751" w:rsidP="00856751">
      <w:pPr>
        <w:pStyle w:val="Text"/>
      </w:pPr>
      <w:r>
        <w:t>The System I/O Schedule shall identify all I/O signals within packages in Supplier’s scope, between systems/ packages in Supplier’s scope and between systems in Supplier scope and project systems (ex. SCS). The schedule shall identify signal type and voltage level as a minimum and serial link interface data if applicable. The I/O List shall include the following as a minimum:</w:t>
      </w:r>
    </w:p>
    <w:p w14:paraId="6EDC3E25" w14:textId="2C30E64C" w:rsidR="00856751" w:rsidRDefault="00856751" w:rsidP="00856751">
      <w:pPr>
        <w:pStyle w:val="Bulletedlist"/>
      </w:pPr>
      <w:r>
        <w:t>Instrument or signal Tag-number</w:t>
      </w:r>
      <w:r w:rsidR="008278DF">
        <w:t>,</w:t>
      </w:r>
    </w:p>
    <w:p w14:paraId="1248F1E1" w14:textId="6AFFBFE8" w:rsidR="00856751" w:rsidRDefault="00856751" w:rsidP="00856751">
      <w:pPr>
        <w:pStyle w:val="Bulletedlist"/>
      </w:pPr>
      <w:r>
        <w:t>Descriptions</w:t>
      </w:r>
      <w:r w:rsidR="008278DF">
        <w:t>,</w:t>
      </w:r>
    </w:p>
    <w:p w14:paraId="1373EF86" w14:textId="7072205D" w:rsidR="00856751" w:rsidRDefault="00856751" w:rsidP="00856751">
      <w:pPr>
        <w:pStyle w:val="Bulletedlist"/>
      </w:pPr>
      <w:r>
        <w:t>P&amp;ID or related document</w:t>
      </w:r>
      <w:r w:rsidR="008278DF">
        <w:t>,</w:t>
      </w:r>
    </w:p>
    <w:p w14:paraId="61B8B6A7" w14:textId="65507E01" w:rsidR="00856751" w:rsidRDefault="00856751" w:rsidP="00856751">
      <w:pPr>
        <w:pStyle w:val="Bulletedlist"/>
      </w:pPr>
      <w:r>
        <w:t>Range (general and calibrated)</w:t>
      </w:r>
      <w:r w:rsidR="008278DF">
        <w:t>,</w:t>
      </w:r>
    </w:p>
    <w:p w14:paraId="06440FBF" w14:textId="5BFECDB2" w:rsidR="00856751" w:rsidRDefault="00856751" w:rsidP="00856751">
      <w:pPr>
        <w:pStyle w:val="Bulletedlist"/>
      </w:pPr>
      <w:r>
        <w:t>Set point(s) for alarm and shut-down (if available)</w:t>
      </w:r>
      <w:r w:rsidR="008278DF">
        <w:t>,</w:t>
      </w:r>
    </w:p>
    <w:p w14:paraId="7C1CB526" w14:textId="5925FDA1" w:rsidR="00856751" w:rsidRDefault="00856751" w:rsidP="00856751">
      <w:pPr>
        <w:pStyle w:val="Bulletedlist"/>
      </w:pPr>
      <w:r>
        <w:t>Signal origin/destination (from/to)</w:t>
      </w:r>
      <w:r w:rsidR="008278DF">
        <w:t>,</w:t>
      </w:r>
    </w:p>
    <w:p w14:paraId="745E7DCB" w14:textId="4FD523DA" w:rsidR="00856751" w:rsidRDefault="00856751" w:rsidP="00856751">
      <w:pPr>
        <w:pStyle w:val="Bulletedlist"/>
      </w:pPr>
      <w:r>
        <w:t>Type of signal (Analog Input / Analog output, discrete input, discrete output, etc.)</w:t>
      </w:r>
      <w:r w:rsidR="008278DF">
        <w:t>,</w:t>
      </w:r>
    </w:p>
    <w:p w14:paraId="680CD2D9" w14:textId="77777777" w:rsidR="00856751" w:rsidRDefault="00856751" w:rsidP="00856751">
      <w:pPr>
        <w:pStyle w:val="Bulletedlist"/>
      </w:pPr>
      <w:r>
        <w:t>Other data relevant to the configuration of the signal (receiving device, I/O card, etc. if required).</w:t>
      </w:r>
    </w:p>
    <w:p w14:paraId="4F01C3A5" w14:textId="2C0EFF83" w:rsidR="00FB30D6" w:rsidRDefault="00856751" w:rsidP="00FB30D6">
      <w:pPr>
        <w:pStyle w:val="Text"/>
      </w:pPr>
      <w:r>
        <w:t>The Supplier shall submit instrumentation and control interface lists. These shall provide details of PLC type, device address, all jumper settings, cable and connector types with port pin definitions, interface type, protocol, baud rate and parity bit and data bit. All alarms, analogue variables, diagnostic and status registers, permitted remote commands and timer accumulators shall be stored in contiguous registers and be available for</w:t>
      </w:r>
      <w:r w:rsidR="00FB30D6">
        <w:t xml:space="preserve"> transmission to SCS. For this data the following details shall be supplied as a minimum for each signal</w:t>
      </w:r>
      <w:r w:rsidR="008278DF">
        <w:t>:</w:t>
      </w:r>
    </w:p>
    <w:p w14:paraId="11BB719A" w14:textId="14672C0E" w:rsidR="00FB30D6" w:rsidRDefault="00FB30D6" w:rsidP="00FB30D6">
      <w:pPr>
        <w:pStyle w:val="Bulletedlist"/>
      </w:pPr>
      <w:r>
        <w:t>Tag-numbers</w:t>
      </w:r>
      <w:r w:rsidR="008278DF">
        <w:t>,</w:t>
      </w:r>
      <w:r>
        <w:t xml:space="preserve"> </w:t>
      </w:r>
    </w:p>
    <w:p w14:paraId="5F01E08F" w14:textId="5511C5CA" w:rsidR="00FB30D6" w:rsidRDefault="00FB30D6" w:rsidP="00FB30D6">
      <w:pPr>
        <w:pStyle w:val="Bulletedlist"/>
      </w:pPr>
      <w:r>
        <w:t>Engineering units for analogue signals</w:t>
      </w:r>
      <w:r w:rsidR="008278DF">
        <w:t>,</w:t>
      </w:r>
    </w:p>
    <w:p w14:paraId="6610AFF4" w14:textId="25DDB2C5" w:rsidR="00FB30D6" w:rsidRDefault="00FB30D6" w:rsidP="00FB30D6">
      <w:pPr>
        <w:pStyle w:val="Bulletedlist"/>
      </w:pPr>
      <w:r>
        <w:t>Engineering high scale for analogue signals</w:t>
      </w:r>
      <w:r w:rsidR="008278DF">
        <w:t>,</w:t>
      </w:r>
    </w:p>
    <w:p w14:paraId="293B13F6" w14:textId="452007FB" w:rsidR="00FB30D6" w:rsidRDefault="00FB30D6" w:rsidP="00FB30D6">
      <w:pPr>
        <w:pStyle w:val="Bulletedlist"/>
      </w:pPr>
      <w:r>
        <w:t>Engineering low scale for analogue signals</w:t>
      </w:r>
      <w:r w:rsidR="008278DF">
        <w:t>,</w:t>
      </w:r>
    </w:p>
    <w:p w14:paraId="5A79828E" w14:textId="78DF0EE8" w:rsidR="00FB30D6" w:rsidRDefault="00FB30D6" w:rsidP="00FB30D6">
      <w:pPr>
        <w:pStyle w:val="Bulletedlist"/>
      </w:pPr>
      <w:r>
        <w:t>For binary signals, 0 and 1 descriptors and operator alarm requirements</w:t>
      </w:r>
      <w:r w:rsidR="008278DF">
        <w:t>,</w:t>
      </w:r>
    </w:p>
    <w:p w14:paraId="029278A7" w14:textId="77777777" w:rsidR="00FB30D6" w:rsidRDefault="00FB30D6" w:rsidP="00FB30D6">
      <w:pPr>
        <w:pStyle w:val="Bulletedlist"/>
      </w:pPr>
      <w:r>
        <w:lastRenderedPageBreak/>
        <w:t>PLC registers.</w:t>
      </w:r>
    </w:p>
    <w:p w14:paraId="482B43D5" w14:textId="77777777" w:rsidR="00FB30D6" w:rsidRDefault="00FB30D6" w:rsidP="00FB30D6">
      <w:pPr>
        <w:pStyle w:val="Text"/>
      </w:pPr>
      <w:r>
        <w:t>The Supplier shall provide visualization displays of UCS incl. summary of all warnings and alarms.</w:t>
      </w:r>
    </w:p>
    <w:p w14:paraId="3ED61FD1" w14:textId="77777777" w:rsidR="00FB30D6" w:rsidRDefault="00FB30D6" w:rsidP="00FB30D6">
      <w:pPr>
        <w:pStyle w:val="Text"/>
      </w:pPr>
      <w:r>
        <w:t>The Supplier shall submit layout drawings of all instrumentation in scope, both packaged and field instrumentation including local gauge board layouts. Layout drawings of instrument panels shall identify panel dimensions, connection points, all faceplate-mounted instrumentation and gland plates. Major “back of panel” items and trunking, terminals, and isolators shall be also shown.</w:t>
      </w:r>
    </w:p>
    <w:p w14:paraId="378F72D0" w14:textId="77777777" w:rsidR="00FB30D6" w:rsidRDefault="00FB30D6" w:rsidP="00FB30D6">
      <w:pPr>
        <w:pStyle w:val="Text"/>
      </w:pPr>
      <w:r>
        <w:t>Instrument Power and Air Distribution Diagrams shall identify the distribution of instrument electrical (AC /DC) and pneumatic power to individual users within the Supplier system or package from a single supply point provided by the project.</w:t>
      </w:r>
    </w:p>
    <w:p w14:paraId="15345FE5" w14:textId="77777777" w:rsidR="00FB30D6" w:rsidRDefault="00FB30D6" w:rsidP="00FB30D6">
      <w:pPr>
        <w:pStyle w:val="Text"/>
      </w:pPr>
      <w:r>
        <w:t>Instrument Calculations shall include control valve sizing and noise, relief valve sizing, flow meter sizing, control system reliability and availability as a minimum. The calculations shall cover all the identified design cases and shall identify the calculation methods and standards used.</w:t>
      </w:r>
    </w:p>
    <w:p w14:paraId="154F8EDD" w14:textId="77777777" w:rsidR="00FB30D6" w:rsidRDefault="00FB30D6" w:rsidP="00FB30D6">
      <w:pPr>
        <w:pStyle w:val="Text"/>
      </w:pPr>
      <w:r>
        <w:t>The Supplier shall submit P&amp;IDs for the following equipment as a minimum:</w:t>
      </w:r>
    </w:p>
    <w:p w14:paraId="28287061" w14:textId="66C42D3C" w:rsidR="00FB30D6" w:rsidRDefault="00FB30D6" w:rsidP="00FB30D6">
      <w:pPr>
        <w:pStyle w:val="Bulletedlist"/>
      </w:pPr>
      <w:r>
        <w:t>C</w:t>
      </w:r>
      <w:r w:rsidR="008278DF">
        <w:t>U</w:t>
      </w:r>
      <w:r>
        <w:t xml:space="preserve"> including, DGS, C</w:t>
      </w:r>
      <w:r w:rsidR="008278DF">
        <w:t>U</w:t>
      </w:r>
      <w:r>
        <w:t xml:space="preserve"> monitoring system, NGC recirculation loops with anti-surge valve and hot-bypass valve (if required)</w:t>
      </w:r>
      <w:r w:rsidR="008278DF">
        <w:t>,</w:t>
      </w:r>
    </w:p>
    <w:p w14:paraId="326C06A4" w14:textId="3F8FE423" w:rsidR="00FB30D6" w:rsidRDefault="00FB30D6" w:rsidP="00FB30D6">
      <w:pPr>
        <w:pStyle w:val="Bulletedlist"/>
      </w:pPr>
      <w:r>
        <w:t>Oil system</w:t>
      </w:r>
      <w:r w:rsidR="008278DF">
        <w:t>,</w:t>
      </w:r>
    </w:p>
    <w:p w14:paraId="75478D67" w14:textId="0E2FE67D" w:rsidR="00FB30D6" w:rsidRDefault="00FB30D6" w:rsidP="00FB30D6">
      <w:pPr>
        <w:pStyle w:val="Bulletedlist"/>
      </w:pPr>
      <w:r>
        <w:t>FFS</w:t>
      </w:r>
      <w:r w:rsidR="008278DF">
        <w:t>,</w:t>
      </w:r>
    </w:p>
    <w:p w14:paraId="5508A1BA" w14:textId="5EA9FFBB" w:rsidR="00FB30D6" w:rsidRDefault="00FB30D6" w:rsidP="00FB30D6">
      <w:pPr>
        <w:pStyle w:val="Bulletedlist"/>
      </w:pPr>
      <w:r>
        <w:t>All control and shut-off valves including pneumatic and hydraulic actuators</w:t>
      </w:r>
      <w:r w:rsidR="008278DF">
        <w:t>.</w:t>
      </w:r>
    </w:p>
    <w:p w14:paraId="47313968" w14:textId="77777777" w:rsidR="00FB30D6" w:rsidRDefault="00FB30D6" w:rsidP="00FB30D6">
      <w:pPr>
        <w:pStyle w:val="Text"/>
      </w:pPr>
      <w:r>
        <w:t>P&amp;IDs shall indicate the following as a minimum:</w:t>
      </w:r>
    </w:p>
    <w:p w14:paraId="467426A5" w14:textId="3AC49D39" w:rsidR="00FB30D6" w:rsidRDefault="00FB30D6" w:rsidP="00FB30D6">
      <w:pPr>
        <w:pStyle w:val="Bulletedlist"/>
      </w:pPr>
      <w:r>
        <w:t>Battery limits</w:t>
      </w:r>
      <w:r w:rsidR="008278DF">
        <w:t>,</w:t>
      </w:r>
    </w:p>
    <w:p w14:paraId="70FB55F0" w14:textId="23D069F4" w:rsidR="00FB30D6" w:rsidRDefault="00FB30D6" w:rsidP="00FB30D6">
      <w:pPr>
        <w:pStyle w:val="Bulletedlist"/>
      </w:pPr>
      <w:r>
        <w:t>Equipment names and Tag-numbers</w:t>
      </w:r>
      <w:r w:rsidR="008278DF">
        <w:t>,</w:t>
      </w:r>
    </w:p>
    <w:p w14:paraId="751CDBC2" w14:textId="0D7D6BBE" w:rsidR="00856751" w:rsidRDefault="00FB30D6" w:rsidP="00FB30D6">
      <w:pPr>
        <w:pStyle w:val="Bulletedlist"/>
      </w:pPr>
      <w:r>
        <w:t>Major items of equipment shall have duties and design conditions stated</w:t>
      </w:r>
      <w:r w:rsidR="008278DF">
        <w:t>,</w:t>
      </w:r>
    </w:p>
    <w:p w14:paraId="6F27A02E" w14:textId="1F9B110C" w:rsidR="00FB30D6" w:rsidRDefault="00FB30D6" w:rsidP="00FB30D6">
      <w:pPr>
        <w:pStyle w:val="Bulletedlist"/>
      </w:pPr>
      <w:r>
        <w:t>Interface numbers</w:t>
      </w:r>
      <w:r w:rsidR="008278DF">
        <w:t>,</w:t>
      </w:r>
    </w:p>
    <w:p w14:paraId="5E38E48B" w14:textId="1AE9B59B" w:rsidR="00FB30D6" w:rsidRDefault="00FB30D6" w:rsidP="00FB30D6">
      <w:pPr>
        <w:pStyle w:val="Bulletedlist"/>
      </w:pPr>
      <w:r>
        <w:t>Insulation and trace heating requirements</w:t>
      </w:r>
      <w:r w:rsidR="008278DF">
        <w:t>,</w:t>
      </w:r>
    </w:p>
    <w:p w14:paraId="47A48EA0" w14:textId="12E8B049" w:rsidR="00FB30D6" w:rsidRDefault="00FB30D6" w:rsidP="00FB30D6">
      <w:pPr>
        <w:pStyle w:val="Bulletedlist"/>
      </w:pPr>
      <w:r>
        <w:t>Venting and draining requirements</w:t>
      </w:r>
      <w:r w:rsidR="008278DF">
        <w:t>,</w:t>
      </w:r>
    </w:p>
    <w:p w14:paraId="0F0059B5" w14:textId="03BFA41C" w:rsidR="00FB30D6" w:rsidRDefault="00FB30D6" w:rsidP="00FB30D6">
      <w:pPr>
        <w:pStyle w:val="Bulletedlist"/>
      </w:pPr>
      <w:r>
        <w:t>Relief valve location, project Tag-numbers, sizes and set pressure</w:t>
      </w:r>
      <w:r w:rsidR="008278DF">
        <w:t>,</w:t>
      </w:r>
    </w:p>
    <w:p w14:paraId="1B7E3678" w14:textId="6A077380" w:rsidR="00FB30D6" w:rsidRDefault="00FB30D6" w:rsidP="00FB30D6">
      <w:pPr>
        <w:pStyle w:val="Bulletedlist"/>
      </w:pPr>
      <w:r>
        <w:t>PSV interlock valves and interlocking sequence and set pressure</w:t>
      </w:r>
      <w:r w:rsidR="008278DF">
        <w:t>,</w:t>
      </w:r>
    </w:p>
    <w:p w14:paraId="53FC5888" w14:textId="3AE6F195" w:rsidR="00FB30D6" w:rsidRDefault="00FB30D6" w:rsidP="00FB30D6">
      <w:pPr>
        <w:pStyle w:val="Bulletedlist"/>
      </w:pPr>
      <w:r>
        <w:t>Positive isolation requirements</w:t>
      </w:r>
      <w:r w:rsidR="008278DF">
        <w:t>,</w:t>
      </w:r>
    </w:p>
    <w:p w14:paraId="12DD496D" w14:textId="48CEB32D" w:rsidR="00FB30D6" w:rsidRDefault="00FB30D6" w:rsidP="00FB30D6">
      <w:pPr>
        <w:pStyle w:val="Bulletedlist"/>
      </w:pPr>
      <w:r>
        <w:t>Block and check valves, with type identified</w:t>
      </w:r>
      <w:r w:rsidR="008278DF">
        <w:t>,</w:t>
      </w:r>
    </w:p>
    <w:p w14:paraId="4E56A347" w14:textId="3CBC9B37" w:rsidR="00FB30D6" w:rsidRDefault="00FB30D6" w:rsidP="00FB30D6">
      <w:pPr>
        <w:pStyle w:val="Bulletedlist"/>
      </w:pPr>
      <w:r>
        <w:t>Valves and actuators and solenoids; failure mode to be stated</w:t>
      </w:r>
      <w:r w:rsidR="008278DF">
        <w:t>,</w:t>
      </w:r>
    </w:p>
    <w:p w14:paraId="6CC2BBF9" w14:textId="2A9B6CF7" w:rsidR="00FB30D6" w:rsidRDefault="00FB30D6" w:rsidP="00FB30D6">
      <w:pPr>
        <w:pStyle w:val="Bulletedlist"/>
      </w:pPr>
      <w:r>
        <w:t>Nozzles of vessels, sizes, man ways, and other inspection provisions</w:t>
      </w:r>
      <w:r w:rsidR="008278DF">
        <w:t>,</w:t>
      </w:r>
    </w:p>
    <w:p w14:paraId="05B22FDA" w14:textId="27B00D5C" w:rsidR="00FB30D6" w:rsidRDefault="00FB30D6" w:rsidP="00FB30D6">
      <w:pPr>
        <w:pStyle w:val="Bulletedlist"/>
      </w:pPr>
      <w:r>
        <w:t>Slope of vessels</w:t>
      </w:r>
      <w:r w:rsidR="008278DF">
        <w:t>,</w:t>
      </w:r>
    </w:p>
    <w:p w14:paraId="1FE2835B" w14:textId="27FD3CCB" w:rsidR="00FB30D6" w:rsidRDefault="00FB30D6" w:rsidP="00FB30D6">
      <w:pPr>
        <w:pStyle w:val="Bulletedlist"/>
      </w:pPr>
      <w:r>
        <w:t>Levels in vessels, NLL, LSL, LSH, LSLL, LSHH, etc.</w:t>
      </w:r>
      <w:r w:rsidR="008278DF">
        <w:t>,</w:t>
      </w:r>
    </w:p>
    <w:p w14:paraId="4FD606A2" w14:textId="3911FE54" w:rsidR="00FB30D6" w:rsidRDefault="00FB30D6" w:rsidP="00FB30D6">
      <w:pPr>
        <w:pStyle w:val="Bulletedlist"/>
      </w:pPr>
      <w:r>
        <w:t>Instrumentation warning and alarm levels (LL, L, H, HH)</w:t>
      </w:r>
      <w:r w:rsidR="008278DF">
        <w:t>,</w:t>
      </w:r>
    </w:p>
    <w:p w14:paraId="60C9671E" w14:textId="0256BA68" w:rsidR="00FB30D6" w:rsidRDefault="00FB30D6" w:rsidP="00FB30D6">
      <w:pPr>
        <w:pStyle w:val="Bulletedlist"/>
      </w:pPr>
      <w:r>
        <w:lastRenderedPageBreak/>
        <w:t>Elevations of major equipment</w:t>
      </w:r>
      <w:r w:rsidR="008278DF">
        <w:t>,</w:t>
      </w:r>
    </w:p>
    <w:p w14:paraId="2985C3D0" w14:textId="5439CBBF" w:rsidR="00FB30D6" w:rsidRDefault="00FB30D6" w:rsidP="00FB30D6">
      <w:pPr>
        <w:pStyle w:val="Bulletedlist"/>
      </w:pPr>
      <w:r>
        <w:t>Process and utility flow lines with directional arrows</w:t>
      </w:r>
      <w:r w:rsidR="008278DF">
        <w:t>,</w:t>
      </w:r>
    </w:p>
    <w:p w14:paraId="0BB5DB35" w14:textId="484A3F6C" w:rsidR="00FB30D6" w:rsidRDefault="00FB30D6" w:rsidP="00FB30D6">
      <w:pPr>
        <w:pStyle w:val="Bulletedlist"/>
      </w:pPr>
      <w:r>
        <w:t>In/Out continuation boxes with references to other Supplier P&amp;ID drawing numbers as applicable</w:t>
      </w:r>
      <w:r w:rsidR="008278DF">
        <w:t>,</w:t>
      </w:r>
    </w:p>
    <w:p w14:paraId="5AA72F28" w14:textId="636FE554" w:rsidR="00FB30D6" w:rsidRDefault="00FB30D6" w:rsidP="00FB30D6">
      <w:pPr>
        <w:pStyle w:val="Bulletedlist"/>
      </w:pPr>
      <w:r>
        <w:t>Line sizes, numbers, pipe specifications, specification breaks and goods designation</w:t>
      </w:r>
      <w:r w:rsidR="008278DF">
        <w:t>,</w:t>
      </w:r>
    </w:p>
    <w:p w14:paraId="5AC9067E" w14:textId="56BDB236" w:rsidR="00FB30D6" w:rsidRDefault="00FB30D6" w:rsidP="00FB30D6">
      <w:pPr>
        <w:pStyle w:val="Bulletedlist"/>
      </w:pPr>
      <w:r>
        <w:t>Piping special items</w:t>
      </w:r>
      <w:r w:rsidR="008278DF">
        <w:t>,</w:t>
      </w:r>
    </w:p>
    <w:p w14:paraId="6D0AFE5D" w14:textId="466AB4A2" w:rsidR="00FB30D6" w:rsidRDefault="00FB30D6" w:rsidP="00FB30D6">
      <w:pPr>
        <w:pStyle w:val="Bulletedlist"/>
      </w:pPr>
      <w:r>
        <w:t>Piping notes</w:t>
      </w:r>
      <w:r w:rsidR="008278DF">
        <w:t>,</w:t>
      </w:r>
    </w:p>
    <w:p w14:paraId="59CD39E2" w14:textId="06A07DBA" w:rsidR="00FB30D6" w:rsidRDefault="00FB30D6" w:rsidP="00FB30D6">
      <w:pPr>
        <w:pStyle w:val="Bulletedlist"/>
      </w:pPr>
      <w:r>
        <w:t>Switches and instruments with Tag-numbers, and alarm trip set points</w:t>
      </w:r>
      <w:r w:rsidR="008278DF">
        <w:t>,</w:t>
      </w:r>
    </w:p>
    <w:p w14:paraId="313275EF" w14:textId="5603F800" w:rsidR="00FB30D6" w:rsidRDefault="00FB30D6" w:rsidP="00FB30D6">
      <w:pPr>
        <w:pStyle w:val="Bulletedlist"/>
      </w:pPr>
      <w:r>
        <w:t>Instrument signals and interactions with SCS</w:t>
      </w:r>
      <w:r w:rsidR="008278DF">
        <w:t>,</w:t>
      </w:r>
    </w:p>
    <w:p w14:paraId="77E31BB3" w14:textId="714DF103" w:rsidR="00FB30D6" w:rsidRDefault="00FB30D6" w:rsidP="00FB30D6">
      <w:pPr>
        <w:pStyle w:val="Bulletedlist"/>
      </w:pPr>
      <w:r>
        <w:t>ESD valves</w:t>
      </w:r>
      <w:r w:rsidR="008278DF">
        <w:t>,</w:t>
      </w:r>
    </w:p>
    <w:p w14:paraId="5EAAA5F9" w14:textId="5623F833" w:rsidR="00FB30D6" w:rsidRDefault="00FB30D6" w:rsidP="00FB30D6">
      <w:pPr>
        <w:pStyle w:val="Bulletedlist"/>
      </w:pPr>
      <w:r>
        <w:t>Interfaces with other P&amp;IDs including Owner P&amp;IDs</w:t>
      </w:r>
      <w:r w:rsidR="008278DF">
        <w:t>,</w:t>
      </w:r>
    </w:p>
    <w:p w14:paraId="53AE3CB7" w14:textId="77777777" w:rsidR="00FB30D6" w:rsidRDefault="00FB30D6" w:rsidP="00FB30D6">
      <w:pPr>
        <w:pStyle w:val="Bulletedlist"/>
      </w:pPr>
      <w:r>
        <w:t>All interface equipment, instruments, valves, etc., shall be tagged, with Owner Tag-numbering system requirements.</w:t>
      </w:r>
    </w:p>
    <w:p w14:paraId="5E5C0A9A" w14:textId="77777777" w:rsidR="00FB30D6" w:rsidRDefault="00FB30D6" w:rsidP="00FB30D6">
      <w:pPr>
        <w:pStyle w:val="Heading4"/>
      </w:pPr>
      <w:bookmarkStart w:id="239" w:name="_Toc92284327"/>
      <w:r w:rsidRPr="00FB30D6">
        <w:t>Materials Engineering Technology</w:t>
      </w:r>
      <w:bookmarkEnd w:id="239"/>
    </w:p>
    <w:p w14:paraId="0C0F92C9" w14:textId="77777777" w:rsidR="00FB30D6" w:rsidRDefault="00FB30D6" w:rsidP="00FB30D6">
      <w:pPr>
        <w:pStyle w:val="Text"/>
      </w:pPr>
      <w:r w:rsidRPr="00FB30D6">
        <w:t xml:space="preserve">The Supplier shall submit Welding Procedure (WPS/PQR) Documents. The Supplier shall provide all welding procedures (WPS and PQR), including welding procedures used for base material repairs, together with cross-referenced Weld Maps in accordance with the </w:t>
      </w:r>
      <w:r w:rsidR="00005C92" w:rsidRPr="00005C92">
        <w:t xml:space="preserve">Employer </w:t>
      </w:r>
      <w:r w:rsidRPr="00FB30D6">
        <w:t>requirements. Weld Maps shall specify and show the following as a minimum:</w:t>
      </w:r>
    </w:p>
    <w:p w14:paraId="4C7EDE85" w14:textId="1A4DC656" w:rsidR="00FB30D6" w:rsidRDefault="00FB30D6" w:rsidP="00005C92">
      <w:pPr>
        <w:pStyle w:val="Bulletedlist"/>
      </w:pPr>
      <w:r>
        <w:t xml:space="preserve">WPS(s) to be used for each weld joint (WPS shall be made available to </w:t>
      </w:r>
      <w:r w:rsidR="00005C92" w:rsidRPr="00005C92">
        <w:t xml:space="preserve">Employer </w:t>
      </w:r>
      <w:r>
        <w:t>/ Notified Body for review upon request)</w:t>
      </w:r>
      <w:r w:rsidR="00874089">
        <w:t>,</w:t>
      </w:r>
    </w:p>
    <w:p w14:paraId="3A2B6251" w14:textId="34BE96DA" w:rsidR="00FB30D6" w:rsidRDefault="00FB30D6" w:rsidP="00FB30D6">
      <w:pPr>
        <w:pStyle w:val="Bulletedlist"/>
      </w:pPr>
      <w:r>
        <w:t>The type of weld joint (full penetration, partial penetration, fillet, socket, etc.)</w:t>
      </w:r>
      <w:r w:rsidR="00874089">
        <w:t>,</w:t>
      </w:r>
    </w:p>
    <w:p w14:paraId="2D679AA3" w14:textId="0EADF939" w:rsidR="00FB30D6" w:rsidRDefault="00FB30D6" w:rsidP="00FB30D6">
      <w:pPr>
        <w:pStyle w:val="Bulletedlist"/>
      </w:pPr>
      <w:r>
        <w:t>Actual materials thickness at each weld joint</w:t>
      </w:r>
      <w:r w:rsidR="00874089">
        <w:t>,</w:t>
      </w:r>
    </w:p>
    <w:p w14:paraId="7AA4378D" w14:textId="433EB2E2" w:rsidR="00FB30D6" w:rsidRDefault="00FB30D6" w:rsidP="00FB30D6">
      <w:pPr>
        <w:pStyle w:val="Bulletedlist"/>
      </w:pPr>
      <w:r>
        <w:t>Specific base materials by Type and Grade for each weld joint</w:t>
      </w:r>
      <w:r w:rsidR="00874089">
        <w:t>,</w:t>
      </w:r>
    </w:p>
    <w:p w14:paraId="08F42259" w14:textId="57616443" w:rsidR="00FB30D6" w:rsidRDefault="00FB30D6" w:rsidP="00FB30D6">
      <w:pPr>
        <w:pStyle w:val="Bulletedlist"/>
      </w:pPr>
      <w:r>
        <w:t>Whether back gouging and back welding will be applied for each joint</w:t>
      </w:r>
      <w:r w:rsidR="00874089">
        <w:t>,</w:t>
      </w:r>
    </w:p>
    <w:p w14:paraId="18D66935" w14:textId="4E504837" w:rsidR="00FB30D6" w:rsidRDefault="00FB30D6" w:rsidP="00FB30D6">
      <w:pPr>
        <w:pStyle w:val="Bulletedlist"/>
      </w:pPr>
      <w:r>
        <w:t>Preheat temperature for each weld joint</w:t>
      </w:r>
      <w:r w:rsidR="00874089">
        <w:t>,</w:t>
      </w:r>
    </w:p>
    <w:p w14:paraId="748EC48F" w14:textId="78EF32B4" w:rsidR="00FB30D6" w:rsidRDefault="00FB30D6" w:rsidP="00FB30D6">
      <w:pPr>
        <w:pStyle w:val="Bulletedlist"/>
      </w:pPr>
      <w:r>
        <w:t>Whether Post Weld Heat Treatment (PWHT) will be applied</w:t>
      </w:r>
      <w:r w:rsidR="00874089">
        <w:t>,</w:t>
      </w:r>
    </w:p>
    <w:p w14:paraId="24178588" w14:textId="0B792399" w:rsidR="00FB30D6" w:rsidRDefault="00FB30D6" w:rsidP="00FB30D6">
      <w:pPr>
        <w:pStyle w:val="Bulletedlist"/>
      </w:pPr>
      <w:r>
        <w:t>Weld Filler Material(s) Classification to be used for each weld joint</w:t>
      </w:r>
      <w:r w:rsidR="00874089">
        <w:t>.</w:t>
      </w:r>
    </w:p>
    <w:p w14:paraId="356A7551" w14:textId="76959469" w:rsidR="00FB30D6" w:rsidRDefault="00FB30D6" w:rsidP="00FB30D6">
      <w:pPr>
        <w:pStyle w:val="Text"/>
      </w:pPr>
      <w:r>
        <w:t xml:space="preserve">The Supplier shall submit Non-Destructive Testing (NDT) Procedures. All proposed NDT procedures (radiography, ultrasonic, dye penetrant, magnetic particle, PMI, or similar) shall be utilized in accordance with the </w:t>
      </w:r>
      <w:r w:rsidR="00005C92" w:rsidRPr="00005C92">
        <w:t xml:space="preserve">Employer </w:t>
      </w:r>
      <w:r>
        <w:t xml:space="preserve">requirements specified herein (see chapter </w:t>
      </w:r>
      <w:r>
        <w:fldChar w:fldCharType="begin"/>
      </w:r>
      <w:r>
        <w:instrText xml:space="preserve"> REF _Ref46839962 \r \h </w:instrText>
      </w:r>
      <w:r>
        <w:fldChar w:fldCharType="separate"/>
      </w:r>
      <w:r w:rsidR="00500879">
        <w:t>5.2</w:t>
      </w:r>
      <w:r>
        <w:fldChar w:fldCharType="end"/>
      </w:r>
      <w:r>
        <w:t xml:space="preserve"> and shall be defined and cross-referenced with the Weld Map to determine procedures to be used.</w:t>
      </w:r>
    </w:p>
    <w:p w14:paraId="50238622" w14:textId="77777777" w:rsidR="00FB30D6" w:rsidRDefault="00FB30D6" w:rsidP="00FB30D6">
      <w:pPr>
        <w:pStyle w:val="Text"/>
      </w:pPr>
      <w:r>
        <w:lastRenderedPageBreak/>
        <w:t xml:space="preserve">The Supplier shall submit Heat Treatment and PWHT Procedures. The Supplier shall provide detailed Heat Treatment and PWHT procedures in compliance with the </w:t>
      </w:r>
      <w:r w:rsidR="00005C92" w:rsidRPr="00005C92">
        <w:t>Employer</w:t>
      </w:r>
      <w:r>
        <w:t>’s requirements specified herein.</w:t>
      </w:r>
    </w:p>
    <w:p w14:paraId="7DDD9ACB" w14:textId="7F0E76A6" w:rsidR="00FB30D6" w:rsidRDefault="00FB30D6" w:rsidP="00FB30D6">
      <w:pPr>
        <w:pStyle w:val="Text"/>
      </w:pPr>
      <w:r>
        <w:t xml:space="preserve">The Supplier shall provide Painting Specifications for the </w:t>
      </w:r>
      <w:r w:rsidR="00005C92">
        <w:t>C</w:t>
      </w:r>
      <w:r w:rsidR="00874089">
        <w:t>U</w:t>
      </w:r>
      <w:r>
        <w:t xml:space="preserve"> and all auxiliary equipment included in Scope of Supply. Painting Specifications and Procedures shall include the following information for each equipment item:</w:t>
      </w:r>
    </w:p>
    <w:p w14:paraId="398852C9" w14:textId="17E81776" w:rsidR="00FB30D6" w:rsidRDefault="00FB30D6" w:rsidP="00005C92">
      <w:pPr>
        <w:pStyle w:val="Bulletedlist"/>
      </w:pPr>
      <w:r>
        <w:t>Surface cleaning</w:t>
      </w:r>
      <w:r w:rsidR="00874089">
        <w:t>,</w:t>
      </w:r>
    </w:p>
    <w:p w14:paraId="3DDCB85E" w14:textId="3DD8D5FF" w:rsidR="00FB30D6" w:rsidRDefault="00FB30D6" w:rsidP="00005C92">
      <w:pPr>
        <w:pStyle w:val="Bulletedlist"/>
      </w:pPr>
      <w:r>
        <w:t>Preparation</w:t>
      </w:r>
      <w:r w:rsidR="00874089">
        <w:t>,</w:t>
      </w:r>
    </w:p>
    <w:p w14:paraId="5799D5B3" w14:textId="42966018" w:rsidR="00FB30D6" w:rsidRDefault="00FB30D6" w:rsidP="00005C92">
      <w:pPr>
        <w:pStyle w:val="Bulletedlist"/>
      </w:pPr>
      <w:r>
        <w:t>Shop or field painting</w:t>
      </w:r>
      <w:r w:rsidR="00874089">
        <w:t>,</w:t>
      </w:r>
    </w:p>
    <w:p w14:paraId="43A80EEA" w14:textId="1DF14500" w:rsidR="00FB30D6" w:rsidRDefault="00FB30D6" w:rsidP="00005C92">
      <w:pPr>
        <w:pStyle w:val="Bulletedlist"/>
      </w:pPr>
      <w:r>
        <w:t>Paint/coating manufacturer</w:t>
      </w:r>
      <w:r w:rsidR="00874089">
        <w:t>,</w:t>
      </w:r>
    </w:p>
    <w:p w14:paraId="21510D83" w14:textId="4BF0C107" w:rsidR="00FB30D6" w:rsidRDefault="00FB30D6" w:rsidP="00005C92">
      <w:pPr>
        <w:pStyle w:val="Bulletedlist"/>
      </w:pPr>
      <w:r>
        <w:t>Paint/coating composition</w:t>
      </w:r>
      <w:r w:rsidR="00874089">
        <w:t>,</w:t>
      </w:r>
    </w:p>
    <w:p w14:paraId="3D8020A6" w14:textId="6E2A13F0" w:rsidR="00FB30D6" w:rsidRDefault="00FB30D6" w:rsidP="00005C92">
      <w:pPr>
        <w:pStyle w:val="Bulletedlist"/>
      </w:pPr>
      <w:r>
        <w:t>Linings (where applicable)</w:t>
      </w:r>
      <w:r w:rsidR="00874089">
        <w:t>,</w:t>
      </w:r>
    </w:p>
    <w:p w14:paraId="777153C6" w14:textId="5F4BDBB1" w:rsidR="00FB30D6" w:rsidRDefault="00FB30D6" w:rsidP="00005C92">
      <w:pPr>
        <w:pStyle w:val="Bulletedlist"/>
      </w:pPr>
      <w:r>
        <w:t>Anti-rodent/insect treatment</w:t>
      </w:r>
      <w:r w:rsidR="00874089">
        <w:t>,</w:t>
      </w:r>
    </w:p>
    <w:p w14:paraId="51A7BA1B" w14:textId="7C37F8BA" w:rsidR="00FB30D6" w:rsidRDefault="00FB30D6" w:rsidP="00005C92">
      <w:pPr>
        <w:pStyle w:val="Bulletedlist"/>
      </w:pPr>
      <w:r>
        <w:t>Repairs to damaged finishes</w:t>
      </w:r>
      <w:r w:rsidR="00874089">
        <w:t>,</w:t>
      </w:r>
    </w:p>
    <w:p w14:paraId="2A9B7C4B" w14:textId="0A4DF933" w:rsidR="00FB30D6" w:rsidRDefault="00FB30D6" w:rsidP="00005C92">
      <w:pPr>
        <w:pStyle w:val="Bulletedlist"/>
      </w:pPr>
      <w:r>
        <w:t>Quality system in place</w:t>
      </w:r>
      <w:r w:rsidR="00874089">
        <w:t>.</w:t>
      </w:r>
    </w:p>
    <w:p w14:paraId="29FC24F6" w14:textId="77777777" w:rsidR="00FB30D6" w:rsidRDefault="00FB30D6" w:rsidP="00FB30D6">
      <w:pPr>
        <w:pStyle w:val="Text"/>
      </w:pPr>
      <w:r>
        <w:t>The Supplier shall submit M</w:t>
      </w:r>
      <w:r w:rsidR="00005C92">
        <w:t>aterial Traceability Procedures.</w:t>
      </w:r>
    </w:p>
    <w:p w14:paraId="4922B16E" w14:textId="77777777" w:rsidR="00FB30D6" w:rsidRDefault="00FB30D6" w:rsidP="00FB30D6">
      <w:pPr>
        <w:pStyle w:val="Text"/>
      </w:pPr>
      <w:r>
        <w:t>The Supplier shall submit Positive Material Identification (PMI) Procedures.</w:t>
      </w:r>
    </w:p>
    <w:p w14:paraId="52FDAE6A" w14:textId="6E04864A" w:rsidR="00005C92" w:rsidRDefault="00005C92" w:rsidP="00005C92">
      <w:pPr>
        <w:pStyle w:val="Heading4"/>
      </w:pPr>
      <w:bookmarkStart w:id="240" w:name="_Toc92284328"/>
      <w:r w:rsidRPr="00005C92">
        <w:t>Installation</w:t>
      </w:r>
      <w:r w:rsidR="001815B7">
        <w:t>,</w:t>
      </w:r>
      <w:r w:rsidRPr="00005C92">
        <w:t xml:space="preserve"> Operation </w:t>
      </w:r>
      <w:r w:rsidR="001815B7">
        <w:t xml:space="preserve">and Maintenance </w:t>
      </w:r>
      <w:r w:rsidRPr="00005C92">
        <w:t>Manuals (IO</w:t>
      </w:r>
      <w:r w:rsidR="001815B7">
        <w:t>&amp;</w:t>
      </w:r>
      <w:r w:rsidRPr="00005C92">
        <w:t>M)</w:t>
      </w:r>
      <w:bookmarkEnd w:id="240"/>
    </w:p>
    <w:p w14:paraId="6918F019" w14:textId="0F8C2924" w:rsidR="00005C92" w:rsidRDefault="00005C92" w:rsidP="00005C92">
      <w:pPr>
        <w:pStyle w:val="Text"/>
      </w:pPr>
      <w:r>
        <w:t>Installation, Operation and Maintenance Manuals shall be provided in English and Latvian language and include description of equipment, operating procedures for start-up, steady state, shutdown, emergency and fault conditions, operating parameters, function of protective devices and controls, copies of fault finding guidelines. Manuals shall include the following as a minimum:</w:t>
      </w:r>
    </w:p>
    <w:p w14:paraId="7CBFD5E1" w14:textId="6C5DD64B" w:rsidR="00005C92" w:rsidRDefault="00005C92" w:rsidP="00005C92">
      <w:pPr>
        <w:pStyle w:val="Bulletedlist"/>
      </w:pPr>
      <w:r>
        <w:t>Cause and effect charts</w:t>
      </w:r>
      <w:r w:rsidR="00874089">
        <w:t>,</w:t>
      </w:r>
    </w:p>
    <w:p w14:paraId="667D2108" w14:textId="66F2E0FF" w:rsidR="00005C92" w:rsidRDefault="00005C92" w:rsidP="00005C92">
      <w:pPr>
        <w:pStyle w:val="Bulletedlist"/>
      </w:pPr>
      <w:r>
        <w:t>Data sheet for equipment</w:t>
      </w:r>
      <w:r w:rsidR="00874089">
        <w:t>,</w:t>
      </w:r>
    </w:p>
    <w:p w14:paraId="69691954" w14:textId="0EAE8A41" w:rsidR="00005C92" w:rsidRDefault="00005C92" w:rsidP="00005C92">
      <w:pPr>
        <w:pStyle w:val="Bulletedlist"/>
      </w:pPr>
      <w:r>
        <w:t>Data sheet for the EMD</w:t>
      </w:r>
      <w:r w:rsidR="00874089">
        <w:t>,</w:t>
      </w:r>
    </w:p>
    <w:p w14:paraId="7FFD9B28" w14:textId="58FA9D81" w:rsidR="00005C92" w:rsidRDefault="00005C92" w:rsidP="00005C92">
      <w:pPr>
        <w:pStyle w:val="Bulletedlist"/>
      </w:pPr>
      <w:r>
        <w:t>Data sheet for auxiliaries and components</w:t>
      </w:r>
      <w:r w:rsidR="00874089">
        <w:t>,</w:t>
      </w:r>
    </w:p>
    <w:p w14:paraId="3F364019" w14:textId="2179390E" w:rsidR="00005C92" w:rsidRDefault="00005C92" w:rsidP="00005C92">
      <w:pPr>
        <w:pStyle w:val="Bulletedlist"/>
      </w:pPr>
      <w:r>
        <w:t>Performance curves</w:t>
      </w:r>
      <w:r w:rsidR="00874089">
        <w:t>,</w:t>
      </w:r>
    </w:p>
    <w:p w14:paraId="1F45CE95" w14:textId="428E83BC" w:rsidR="00005C92" w:rsidRDefault="00005C92" w:rsidP="00005C92">
      <w:pPr>
        <w:pStyle w:val="Bulletedlist"/>
      </w:pPr>
      <w:r>
        <w:t>General arrangement drawings</w:t>
      </w:r>
      <w:r w:rsidR="00874089">
        <w:t>,</w:t>
      </w:r>
    </w:p>
    <w:p w14:paraId="5412F941" w14:textId="70609F3B" w:rsidR="00005C92" w:rsidRDefault="00005C92" w:rsidP="00005C92">
      <w:pPr>
        <w:pStyle w:val="Bulletedlist"/>
      </w:pPr>
      <w:r>
        <w:t>Outline and cross section drawings including base plate</w:t>
      </w:r>
      <w:r w:rsidR="00874089">
        <w:t>,</w:t>
      </w:r>
    </w:p>
    <w:p w14:paraId="76F10542" w14:textId="45C995C4" w:rsidR="00005C92" w:rsidRDefault="00005C92" w:rsidP="00005C92">
      <w:pPr>
        <w:pStyle w:val="Bulletedlist"/>
      </w:pPr>
      <w:r>
        <w:t>Drawings of ancillary equipment such as fans, gearboxes, filters etc.</w:t>
      </w:r>
      <w:r w:rsidR="00874089">
        <w:t>,</w:t>
      </w:r>
    </w:p>
    <w:p w14:paraId="17639C3B" w14:textId="61835971" w:rsidR="00005C92" w:rsidRDefault="00005C92" w:rsidP="00005C92">
      <w:pPr>
        <w:pStyle w:val="Bulletedlist"/>
      </w:pPr>
      <w:r>
        <w:t>Complete Parts lists</w:t>
      </w:r>
      <w:r w:rsidR="00874089">
        <w:t>,</w:t>
      </w:r>
    </w:p>
    <w:p w14:paraId="636D4299" w14:textId="070B2AB5" w:rsidR="00005C92" w:rsidRDefault="00005C92" w:rsidP="00005C92">
      <w:pPr>
        <w:pStyle w:val="Bulletedlist"/>
      </w:pPr>
      <w:r>
        <w:t>Block diagrams</w:t>
      </w:r>
      <w:r w:rsidR="00874089">
        <w:t>,</w:t>
      </w:r>
    </w:p>
    <w:p w14:paraId="71A0C624" w14:textId="52720F62" w:rsidR="00005C92" w:rsidRDefault="00005C92" w:rsidP="00005C92">
      <w:pPr>
        <w:pStyle w:val="Bulletedlist"/>
      </w:pPr>
      <w:r>
        <w:t>Schedule of packing</w:t>
      </w:r>
      <w:r w:rsidR="00874089">
        <w:t>,</w:t>
      </w:r>
    </w:p>
    <w:p w14:paraId="3FDE35C2" w14:textId="7CC51431" w:rsidR="00005C92" w:rsidRDefault="00005C92" w:rsidP="00005C92">
      <w:pPr>
        <w:pStyle w:val="Bulletedlist"/>
      </w:pPr>
      <w:r>
        <w:lastRenderedPageBreak/>
        <w:t>Purchasing specifications</w:t>
      </w:r>
      <w:r w:rsidR="00874089">
        <w:t>,</w:t>
      </w:r>
    </w:p>
    <w:p w14:paraId="4AC135DB" w14:textId="2FA483BA" w:rsidR="00005C92" w:rsidRDefault="00005C92" w:rsidP="00005C92">
      <w:pPr>
        <w:pStyle w:val="Bulletedlist"/>
      </w:pPr>
      <w:r>
        <w:t>Piping and instrumentation diagrams</w:t>
      </w:r>
      <w:r w:rsidR="00874089">
        <w:t>,</w:t>
      </w:r>
    </w:p>
    <w:p w14:paraId="713BFF5A" w14:textId="555E4E03" w:rsidR="00005C92" w:rsidRDefault="00005C92" w:rsidP="00005C92">
      <w:pPr>
        <w:pStyle w:val="Bulletedlist"/>
      </w:pPr>
      <w:r>
        <w:t>Instructions for installation, preservation, operation, maintenance, disassembly, repair, overhaul and assembly</w:t>
      </w:r>
      <w:r w:rsidR="00874089">
        <w:t>,</w:t>
      </w:r>
    </w:p>
    <w:p w14:paraId="25C01602" w14:textId="1DE3A1F5" w:rsidR="00005C92" w:rsidRDefault="00005C92" w:rsidP="00005C92">
      <w:pPr>
        <w:pStyle w:val="Bulletedlist"/>
      </w:pPr>
      <w:r>
        <w:t>Recommended spare parts listing</w:t>
      </w:r>
      <w:r w:rsidR="00874089">
        <w:t>,</w:t>
      </w:r>
    </w:p>
    <w:p w14:paraId="55191D5F" w14:textId="40C8F7D0" w:rsidR="00005C92" w:rsidRDefault="00005C92" w:rsidP="00005C92">
      <w:pPr>
        <w:pStyle w:val="Bulletedlist"/>
      </w:pPr>
      <w:r>
        <w:t>System of trouble detection and remedy</w:t>
      </w:r>
      <w:r w:rsidR="00874089">
        <w:t>,</w:t>
      </w:r>
    </w:p>
    <w:p w14:paraId="3F88ACC3" w14:textId="78D7CF29" w:rsidR="00005C92" w:rsidRDefault="00005C92" w:rsidP="00005C92">
      <w:pPr>
        <w:pStyle w:val="Bulletedlist"/>
      </w:pPr>
      <w:r>
        <w:t>Electrical drawing and details</w:t>
      </w:r>
      <w:r w:rsidR="00874089">
        <w:t>,</w:t>
      </w:r>
    </w:p>
    <w:p w14:paraId="79589A37" w14:textId="0A33479E" w:rsidR="00005C92" w:rsidRDefault="00005C92" w:rsidP="00005C92">
      <w:pPr>
        <w:pStyle w:val="Bulletedlist"/>
      </w:pPr>
      <w:r>
        <w:t>Control schematics</w:t>
      </w:r>
      <w:r w:rsidR="00874089">
        <w:t>,</w:t>
      </w:r>
    </w:p>
    <w:p w14:paraId="572126F7" w14:textId="6C4F2547" w:rsidR="00005C92" w:rsidRDefault="00005C92" w:rsidP="00005C92">
      <w:pPr>
        <w:pStyle w:val="Bulletedlist"/>
      </w:pPr>
      <w:r>
        <w:t>Details on sub-contractor equipment with information on the specific model utilised</w:t>
      </w:r>
      <w:r w:rsidR="00874089">
        <w:t>,</w:t>
      </w:r>
    </w:p>
    <w:p w14:paraId="2DE0BCA8" w14:textId="33560D6E" w:rsidR="00005C92" w:rsidRDefault="00005C92" w:rsidP="00005C92">
      <w:pPr>
        <w:pStyle w:val="Bulletedlist"/>
      </w:pPr>
      <w:r>
        <w:t>Owner approved drawings as specified in the Supplier Document Requirements List</w:t>
      </w:r>
      <w:r w:rsidR="00874089">
        <w:t>,</w:t>
      </w:r>
    </w:p>
    <w:p w14:paraId="21B2343A" w14:textId="77777777" w:rsidR="00005C92" w:rsidRDefault="00005C92" w:rsidP="00005C92">
      <w:pPr>
        <w:pStyle w:val="Bulletedlist"/>
      </w:pPr>
      <w:r>
        <w:t>Special Tools List shall include all tools necessary for removing equipment from transport at Site, all tools necessary for installation and maintenance. For each list item, a brief description shall be given and where necessary for clarity, a drawing shall be provided.</w:t>
      </w:r>
    </w:p>
    <w:p w14:paraId="4C8A5B94" w14:textId="77777777" w:rsidR="00005C92" w:rsidRDefault="00005C92" w:rsidP="00005C92">
      <w:pPr>
        <w:pStyle w:val="Text"/>
      </w:pPr>
      <w:r>
        <w:t>Unloading, Unpacking and Installation procedures shall include the following information, as a minimum:</w:t>
      </w:r>
    </w:p>
    <w:p w14:paraId="72E813AE" w14:textId="074DF986" w:rsidR="00005C92" w:rsidRDefault="00005C92" w:rsidP="00005C92">
      <w:pPr>
        <w:pStyle w:val="Bulletedlist"/>
      </w:pPr>
      <w:r>
        <w:t>Construction method statement</w:t>
      </w:r>
      <w:r w:rsidR="00874089">
        <w:t>,</w:t>
      </w:r>
    </w:p>
    <w:p w14:paraId="4C47EF06" w14:textId="556A44DF" w:rsidR="00005C92" w:rsidRDefault="00005C92" w:rsidP="00005C92">
      <w:pPr>
        <w:pStyle w:val="Bulletedlist"/>
      </w:pPr>
      <w:r>
        <w:t>Assembly instructions</w:t>
      </w:r>
      <w:r w:rsidR="00874089">
        <w:t>,</w:t>
      </w:r>
    </w:p>
    <w:p w14:paraId="7EA999E9" w14:textId="68E10BE1" w:rsidR="00005C92" w:rsidRDefault="00005C92" w:rsidP="00005C92">
      <w:pPr>
        <w:pStyle w:val="Bulletedlist"/>
      </w:pPr>
      <w:r>
        <w:t>Erection drawings</w:t>
      </w:r>
      <w:r w:rsidR="00874089">
        <w:t>,</w:t>
      </w:r>
    </w:p>
    <w:p w14:paraId="4B826C97" w14:textId="1C91B405" w:rsidR="00005C92" w:rsidRDefault="00005C92" w:rsidP="00005C92">
      <w:pPr>
        <w:pStyle w:val="Bulletedlist"/>
      </w:pPr>
      <w:r>
        <w:t>Lifting points</w:t>
      </w:r>
      <w:r w:rsidR="00874089">
        <w:t>,</w:t>
      </w:r>
    </w:p>
    <w:p w14:paraId="658CBAE3" w14:textId="1CB3F245" w:rsidR="00005C92" w:rsidRDefault="00005C92" w:rsidP="00005C92">
      <w:pPr>
        <w:pStyle w:val="Bulletedlist"/>
      </w:pPr>
      <w:r>
        <w:t>Lifting weights</w:t>
      </w:r>
      <w:r w:rsidR="00874089">
        <w:t>,</w:t>
      </w:r>
    </w:p>
    <w:p w14:paraId="62EA9518" w14:textId="3E61FB5C" w:rsidR="00005C92" w:rsidRDefault="00005C92" w:rsidP="00005C92">
      <w:pPr>
        <w:pStyle w:val="Bulletedlist"/>
      </w:pPr>
      <w:r>
        <w:t>Shipping break points for panels and switchboard assemblies</w:t>
      </w:r>
      <w:r w:rsidR="00874089">
        <w:t>,</w:t>
      </w:r>
    </w:p>
    <w:p w14:paraId="5C669282" w14:textId="4FF4DE66" w:rsidR="00005C92" w:rsidRDefault="00005C92" w:rsidP="00005C92">
      <w:pPr>
        <w:pStyle w:val="Bulletedlist"/>
      </w:pPr>
      <w:r>
        <w:t>Erection match markings</w:t>
      </w:r>
      <w:r w:rsidR="00874089">
        <w:t>,</w:t>
      </w:r>
    </w:p>
    <w:p w14:paraId="660F686E" w14:textId="0004D111" w:rsidR="00005C92" w:rsidRDefault="00005C92" w:rsidP="00005C92">
      <w:pPr>
        <w:pStyle w:val="Bulletedlist"/>
      </w:pPr>
      <w:r>
        <w:t>Fixing points</w:t>
      </w:r>
      <w:r w:rsidR="00874089">
        <w:t>,</w:t>
      </w:r>
    </w:p>
    <w:p w14:paraId="782630AE" w14:textId="53D51CC4" w:rsidR="00005C92" w:rsidRDefault="00005C92" w:rsidP="00005C92">
      <w:pPr>
        <w:pStyle w:val="Bulletedlist"/>
      </w:pPr>
      <w:proofErr w:type="spellStart"/>
      <w:r>
        <w:t>Leveling</w:t>
      </w:r>
      <w:proofErr w:type="spellEnd"/>
      <w:r>
        <w:t xml:space="preserve"> procedures</w:t>
      </w:r>
      <w:r w:rsidR="00874089">
        <w:t>,</w:t>
      </w:r>
    </w:p>
    <w:p w14:paraId="6C26728D" w14:textId="31BD6FC2" w:rsidR="00005C92" w:rsidRDefault="00005C92" w:rsidP="00005C92">
      <w:pPr>
        <w:pStyle w:val="Bulletedlist"/>
      </w:pPr>
      <w:r>
        <w:t>Alignment procedures</w:t>
      </w:r>
      <w:r w:rsidR="00874089">
        <w:t>,</w:t>
      </w:r>
    </w:p>
    <w:p w14:paraId="1A05886E" w14:textId="4B754409" w:rsidR="00005C92" w:rsidRDefault="00005C92" w:rsidP="00005C92">
      <w:pPr>
        <w:pStyle w:val="Bulletedlist"/>
      </w:pPr>
      <w:r>
        <w:t>Erection fasteners summary list</w:t>
      </w:r>
      <w:r w:rsidR="00874089">
        <w:t>,</w:t>
      </w:r>
    </w:p>
    <w:p w14:paraId="614FAB84" w14:textId="6CBFEFF3" w:rsidR="00005C92" w:rsidRDefault="00005C92" w:rsidP="00005C92">
      <w:pPr>
        <w:pStyle w:val="Bulletedlist"/>
      </w:pPr>
      <w:r>
        <w:t>Details of any special unpacking/handling requirements shall be stated</w:t>
      </w:r>
      <w:r w:rsidR="00874089">
        <w:t>,</w:t>
      </w:r>
    </w:p>
    <w:p w14:paraId="4873D2B3" w14:textId="77777777" w:rsidR="00005C92" w:rsidRDefault="00005C92" w:rsidP="00005C92">
      <w:pPr>
        <w:pStyle w:val="Bulletedlist"/>
      </w:pPr>
      <w:r>
        <w:t>Procedures for removing transportation and storage preservations applied prior to installation.</w:t>
      </w:r>
    </w:p>
    <w:p w14:paraId="1E66FE83" w14:textId="77777777" w:rsidR="00005C92" w:rsidRDefault="00005C92" w:rsidP="00005C92">
      <w:pPr>
        <w:pStyle w:val="Text"/>
      </w:pPr>
      <w:r>
        <w:t>The installation instructions shall cross reference with documents such as Packing List, Erection Drawings, General Arrangement Drawings, Panel/ Junction Box Termination Details etc. that will facilitate the assembly of the package.</w:t>
      </w:r>
    </w:p>
    <w:p w14:paraId="703EA720" w14:textId="331E803A" w:rsidR="00005C92" w:rsidRDefault="00874089" w:rsidP="00005C92">
      <w:pPr>
        <w:pStyle w:val="Text"/>
      </w:pPr>
      <w:r>
        <w:t>C</w:t>
      </w:r>
      <w:r w:rsidR="00005C92">
        <w:t xml:space="preserve">ommissioning and Start-up procedures shall detail all pre-commissioning, commissioning and start up steps, including loop-checks, commissioning of all individual equipment and start-up of the whole ES package, see also chapter </w:t>
      </w:r>
      <w:r w:rsidR="00005C92">
        <w:fldChar w:fldCharType="begin"/>
      </w:r>
      <w:r w:rsidR="00005C92">
        <w:instrText xml:space="preserve"> REF _Ref46840408 \r \h </w:instrText>
      </w:r>
      <w:r w:rsidR="00005C92">
        <w:fldChar w:fldCharType="separate"/>
      </w:r>
      <w:r w:rsidR="00500879">
        <w:t>8.1</w:t>
      </w:r>
      <w:r w:rsidR="00005C92">
        <w:fldChar w:fldCharType="end"/>
      </w:r>
      <w:r w:rsidR="00005C92">
        <w:t xml:space="preserve">and </w:t>
      </w:r>
      <w:r w:rsidR="00005C92">
        <w:fldChar w:fldCharType="begin"/>
      </w:r>
      <w:r w:rsidR="00005C92">
        <w:instrText xml:space="preserve"> REF _Ref46840415 \r \h </w:instrText>
      </w:r>
      <w:r w:rsidR="00005C92">
        <w:fldChar w:fldCharType="separate"/>
      </w:r>
      <w:r w:rsidR="00500879">
        <w:t>8.2</w:t>
      </w:r>
      <w:r w:rsidR="00005C92">
        <w:fldChar w:fldCharType="end"/>
      </w:r>
      <w:r w:rsidR="00005C92">
        <w:t>.</w:t>
      </w:r>
    </w:p>
    <w:p w14:paraId="2E9E7807" w14:textId="48B2A3B1" w:rsidR="00005C92" w:rsidRDefault="00005C92" w:rsidP="00005C92">
      <w:pPr>
        <w:pStyle w:val="Text"/>
      </w:pPr>
      <w:r>
        <w:lastRenderedPageBreak/>
        <w:t xml:space="preserve">The Supplier shall submit all installation procedures for all equipment included in the Scope of Supply which shall be installed by others (see chapter </w:t>
      </w:r>
      <w:r>
        <w:fldChar w:fldCharType="begin"/>
      </w:r>
      <w:r>
        <w:instrText xml:space="preserve"> REF _Ref46840437 \r \h </w:instrText>
      </w:r>
      <w:r>
        <w:fldChar w:fldCharType="separate"/>
      </w:r>
      <w:r w:rsidR="00500879">
        <w:t>3</w:t>
      </w:r>
      <w:r>
        <w:fldChar w:fldCharType="end"/>
      </w:r>
      <w:r>
        <w:t>). This shall include, welding and testing procedures as well as cleaning, flushing and bursting procedures with minimum level of cleanliness required to be achieved prior to package commissioning.</w:t>
      </w:r>
    </w:p>
    <w:p w14:paraId="106F72B2" w14:textId="77777777" w:rsidR="00005C92" w:rsidRDefault="00005C92" w:rsidP="00005C92">
      <w:pPr>
        <w:pStyle w:val="Heading2"/>
      </w:pPr>
      <w:bookmarkStart w:id="241" w:name="_Toc92284329"/>
      <w:r w:rsidRPr="00005C92">
        <w:t>Documentation for Building Permit</w:t>
      </w:r>
      <w:bookmarkEnd w:id="241"/>
    </w:p>
    <w:p w14:paraId="1E8FDB73" w14:textId="7E165201" w:rsidR="00005C92" w:rsidRDefault="00005C92" w:rsidP="00005C92">
      <w:pPr>
        <w:pStyle w:val="Text"/>
      </w:pPr>
      <w:r>
        <w:t xml:space="preserve">The Supplier shall submit all documentation required for the Building Permit as </w:t>
      </w:r>
      <w:r w:rsidRPr="001144CE">
        <w:t xml:space="preserve">specified </w:t>
      </w:r>
      <w:r w:rsidR="001144CE" w:rsidRPr="001144CE">
        <w:t>in Annex 1</w:t>
      </w:r>
      <w:r w:rsidRPr="001144CE">
        <w:t>.</w:t>
      </w:r>
    </w:p>
    <w:p w14:paraId="0FE29AE1" w14:textId="6469EF8D" w:rsidR="00005C92" w:rsidRDefault="00005C92" w:rsidP="00005C92">
      <w:pPr>
        <w:pStyle w:val="Text"/>
      </w:pPr>
      <w:r>
        <w:t xml:space="preserve">A Building Permit is required for the PROJECT according to the building permitting legislation listed in </w:t>
      </w:r>
      <w:r w:rsidR="00BF1F78">
        <w:t xml:space="preserve">chapter </w:t>
      </w:r>
      <w:r w:rsidR="00BF1F78">
        <w:rPr>
          <w:highlight w:val="yellow"/>
        </w:rPr>
        <w:fldChar w:fldCharType="begin"/>
      </w:r>
      <w:r w:rsidR="00BF1F78">
        <w:instrText xml:space="preserve"> REF _Ref47525891 \r \h </w:instrText>
      </w:r>
      <w:r w:rsidR="00BF1F78">
        <w:rPr>
          <w:highlight w:val="yellow"/>
        </w:rPr>
      </w:r>
      <w:r w:rsidR="00BF1F78">
        <w:rPr>
          <w:highlight w:val="yellow"/>
        </w:rPr>
        <w:fldChar w:fldCharType="separate"/>
      </w:r>
      <w:r w:rsidR="00500879">
        <w:t>1.5</w:t>
      </w:r>
      <w:r w:rsidR="00BF1F78">
        <w:rPr>
          <w:highlight w:val="yellow"/>
        </w:rPr>
        <w:fldChar w:fldCharType="end"/>
      </w:r>
      <w:r>
        <w:t>.</w:t>
      </w:r>
    </w:p>
    <w:p w14:paraId="035C63E3" w14:textId="0F13110A" w:rsidR="00005C92" w:rsidRDefault="00005C92" w:rsidP="00005C92">
      <w:pPr>
        <w:pStyle w:val="Text"/>
      </w:pPr>
      <w:r>
        <w:t>The Supplier shall provide at least the following documents, which will be used in the Application for documentation preparation:</w:t>
      </w:r>
    </w:p>
    <w:p w14:paraId="0A70AD25" w14:textId="456A91EF" w:rsidR="00005C92" w:rsidRDefault="00005C92" w:rsidP="00005C92">
      <w:pPr>
        <w:pStyle w:val="Bulletedlist"/>
      </w:pPr>
      <w:r>
        <w:t>Summary technical report on C</w:t>
      </w:r>
      <w:r w:rsidR="00874089">
        <w:t>U</w:t>
      </w:r>
      <w:r>
        <w:t xml:space="preserve"> and their equipment;</w:t>
      </w:r>
    </w:p>
    <w:p w14:paraId="1FAF2854" w14:textId="34213B64" w:rsidR="00005C92" w:rsidRDefault="00005C92" w:rsidP="00005C92">
      <w:pPr>
        <w:pStyle w:val="Bulletedlist"/>
      </w:pPr>
      <w:r>
        <w:t>Drawing documentation of C</w:t>
      </w:r>
      <w:r w:rsidR="00874089">
        <w:t>U</w:t>
      </w:r>
      <w:r>
        <w:t xml:space="preserve"> and their equipment.</w:t>
      </w:r>
    </w:p>
    <w:p w14:paraId="1DAAE7B9" w14:textId="5373EC34" w:rsidR="00005C92" w:rsidRDefault="00005C92" w:rsidP="00005C92">
      <w:pPr>
        <w:pStyle w:val="Text"/>
      </w:pPr>
      <w:r>
        <w:t xml:space="preserve">The Consultant will prepare the Project documentation for building permit and the Application for the issue of the building permit based on the submitted documents from the Supplier and in cooperation with the </w:t>
      </w:r>
      <w:r w:rsidR="0048110C" w:rsidRPr="0048110C">
        <w:t>Employer</w:t>
      </w:r>
      <w:r>
        <w:t xml:space="preserve">. The Supplier shall support </w:t>
      </w:r>
      <w:r w:rsidR="0048110C" w:rsidRPr="0048110C">
        <w:t xml:space="preserve">Employer </w:t>
      </w:r>
      <w:r>
        <w:t>and Consultant in aspect related to permit</w:t>
      </w:r>
      <w:r w:rsidR="00874089">
        <w:t>t</w:t>
      </w:r>
      <w:r>
        <w:t>ing process with relevant technical information and descriptions as required.</w:t>
      </w:r>
    </w:p>
    <w:p w14:paraId="40886971" w14:textId="77777777" w:rsidR="0048110C" w:rsidRDefault="0048110C" w:rsidP="0048110C">
      <w:pPr>
        <w:pStyle w:val="Heading2"/>
      </w:pPr>
      <w:bookmarkStart w:id="242" w:name="_Toc92284330"/>
      <w:r w:rsidRPr="0048110C">
        <w:t>Marked Red and As-built Documentation</w:t>
      </w:r>
      <w:bookmarkEnd w:id="242"/>
    </w:p>
    <w:p w14:paraId="4C41E798" w14:textId="77777777" w:rsidR="0048110C" w:rsidRDefault="0048110C" w:rsidP="0048110C">
      <w:pPr>
        <w:pStyle w:val="Text"/>
      </w:pPr>
      <w:r>
        <w:t xml:space="preserve">The Supplier shall submit the Change Documentation Marked Red as well as the As-built Documentation to the </w:t>
      </w:r>
      <w:r w:rsidRPr="0048110C">
        <w:t>Employer</w:t>
      </w:r>
      <w:r>
        <w:t>.</w:t>
      </w:r>
    </w:p>
    <w:p w14:paraId="175EA05E" w14:textId="77777777" w:rsidR="0048110C" w:rsidRDefault="0048110C" w:rsidP="0048110C">
      <w:pPr>
        <w:pStyle w:val="Text"/>
      </w:pPr>
      <w:r>
        <w:t>The Change Documentation Marked Red shall contain the following as minimum:</w:t>
      </w:r>
    </w:p>
    <w:p w14:paraId="243AEA13" w14:textId="7C8C9C0B" w:rsidR="0048110C" w:rsidRDefault="0048110C" w:rsidP="0048110C">
      <w:pPr>
        <w:pStyle w:val="NumberedList0"/>
        <w:numPr>
          <w:ilvl w:val="2"/>
          <w:numId w:val="24"/>
        </w:numPr>
      </w:pPr>
      <w:r>
        <w:t>The Project As-built Documentation</w:t>
      </w:r>
      <w:r w:rsidR="00E626B4">
        <w:t>,</w:t>
      </w:r>
    </w:p>
    <w:p w14:paraId="0332B006" w14:textId="394B3BF2" w:rsidR="0048110C" w:rsidRDefault="0048110C" w:rsidP="0048110C">
      <w:pPr>
        <w:pStyle w:val="NumberedList0"/>
        <w:numPr>
          <w:ilvl w:val="2"/>
          <w:numId w:val="24"/>
        </w:numPr>
      </w:pPr>
      <w:r>
        <w:t>Accompanying Technical Documentation</w:t>
      </w:r>
      <w:r w:rsidR="00E626B4">
        <w:t>.</w:t>
      </w:r>
    </w:p>
    <w:p w14:paraId="4A9796D8" w14:textId="77777777" w:rsidR="0048110C" w:rsidRDefault="0048110C" w:rsidP="0048110C">
      <w:pPr>
        <w:pStyle w:val="Text"/>
      </w:pPr>
      <w:r>
        <w:t xml:space="preserve">The Change Documentation Marked Red shall be submitted by the Supplier for a commission check by the </w:t>
      </w:r>
      <w:r w:rsidRPr="0048110C">
        <w:t>Employer</w:t>
      </w:r>
      <w:r>
        <w:t xml:space="preserve"> in two Project execution stages:</w:t>
      </w:r>
    </w:p>
    <w:p w14:paraId="3482ACF2" w14:textId="77777777" w:rsidR="0048110C" w:rsidRDefault="0048110C" w:rsidP="0048110C">
      <w:pPr>
        <w:pStyle w:val="NumberedList0"/>
        <w:numPr>
          <w:ilvl w:val="0"/>
          <w:numId w:val="26"/>
        </w:numPr>
      </w:pPr>
      <w:r>
        <w:t>The 1</w:t>
      </w:r>
      <w:r w:rsidRPr="0048110C">
        <w:t>st</w:t>
      </w:r>
      <w:r>
        <w:t xml:space="preserve"> stage of Change Documentation Marked Red submission: no later than within 10 days prior hot commissioning commencement. Supplier is responsible for completeness and formal aspect of the submitted documentation.</w:t>
      </w:r>
    </w:p>
    <w:p w14:paraId="14318D8B" w14:textId="77777777" w:rsidR="0048110C" w:rsidRDefault="0048110C" w:rsidP="0048110C">
      <w:pPr>
        <w:pStyle w:val="NumberedList0"/>
        <w:numPr>
          <w:ilvl w:val="0"/>
          <w:numId w:val="26"/>
        </w:numPr>
      </w:pPr>
      <w:r>
        <w:t>The 2</w:t>
      </w:r>
      <w:r w:rsidRPr="0048110C">
        <w:t>nd</w:t>
      </w:r>
      <w:r>
        <w:t xml:space="preserve"> stage of Change Documentation Marked Red submission: no later than within 5 days after finishing of the 72-hour test. The Supplier is responsible for completeness and formal aspect of the submitted documentation. They shall add and incorporate any changes occurred since the 1st stage of Change Documentation Marked Red submission.</w:t>
      </w:r>
    </w:p>
    <w:p w14:paraId="4C0FC7DD" w14:textId="77777777" w:rsidR="0048110C" w:rsidRDefault="0048110C" w:rsidP="0048110C">
      <w:pPr>
        <w:pStyle w:val="Text"/>
      </w:pPr>
      <w:r>
        <w:lastRenderedPageBreak/>
        <w:t>The Supplier shall incorporate in red colour all changes and additions arising in connection with the installation and commissioning to all documents. Prior to handing over the documentation to the Owner, the Supplier shall check and mark each page with the changes and supplements by the current date and signature as the confirmation of the correctness.</w:t>
      </w:r>
    </w:p>
    <w:p w14:paraId="1473563C" w14:textId="77777777" w:rsidR="0048110C" w:rsidRDefault="0048110C" w:rsidP="0048110C">
      <w:pPr>
        <w:pStyle w:val="Text"/>
      </w:pPr>
      <w:r>
        <w:t xml:space="preserve">Complete Documentation Marked Red shall be always available to the </w:t>
      </w:r>
      <w:r w:rsidRPr="0048110C">
        <w:t>Employer</w:t>
      </w:r>
      <w:r>
        <w:t xml:space="preserve">’s operation personnel at the place of the works until the final Change Documentation Marked Red is handed over to the </w:t>
      </w:r>
      <w:r w:rsidRPr="0048110C">
        <w:t>Employer</w:t>
      </w:r>
      <w:r>
        <w:t xml:space="preserve"> by the Supplier (see the 2nd Stage).</w:t>
      </w:r>
    </w:p>
    <w:p w14:paraId="27BFF352" w14:textId="77777777" w:rsidR="0048110C" w:rsidRDefault="0048110C" w:rsidP="0048110C">
      <w:pPr>
        <w:pStyle w:val="Text"/>
      </w:pPr>
      <w:r>
        <w:t>The As-built Documentation shall contain the following as minimum:</w:t>
      </w:r>
    </w:p>
    <w:p w14:paraId="09E65B1F" w14:textId="164786C3" w:rsidR="0048110C" w:rsidRDefault="0048110C" w:rsidP="0048110C">
      <w:pPr>
        <w:pStyle w:val="NumberedList0"/>
        <w:numPr>
          <w:ilvl w:val="2"/>
          <w:numId w:val="28"/>
        </w:numPr>
      </w:pPr>
      <w:r>
        <w:t>The Project As-built Documentation</w:t>
      </w:r>
      <w:r w:rsidR="00E626B4">
        <w:t>,</w:t>
      </w:r>
    </w:p>
    <w:p w14:paraId="65426EEE" w14:textId="5109A421" w:rsidR="0048110C" w:rsidRDefault="0048110C" w:rsidP="0048110C">
      <w:pPr>
        <w:pStyle w:val="NumberedList0"/>
        <w:numPr>
          <w:ilvl w:val="2"/>
          <w:numId w:val="28"/>
        </w:numPr>
      </w:pPr>
      <w:r>
        <w:t>Accompanying Technical Documentation</w:t>
      </w:r>
      <w:r w:rsidR="00E626B4">
        <w:t>.</w:t>
      </w:r>
    </w:p>
    <w:p w14:paraId="40A682EB" w14:textId="77777777" w:rsidR="0048110C" w:rsidRDefault="0048110C" w:rsidP="0048110C">
      <w:pPr>
        <w:pStyle w:val="Text"/>
      </w:pPr>
      <w:r>
        <w:t xml:space="preserve">The Supplier shall submit the As-built Documentation for a commission check by the </w:t>
      </w:r>
      <w:r w:rsidRPr="0048110C">
        <w:t>Employer</w:t>
      </w:r>
      <w:r>
        <w:t xml:space="preserve"> within 7 days after the 72-hour test.</w:t>
      </w:r>
    </w:p>
    <w:p w14:paraId="4EF93EC5" w14:textId="77777777" w:rsidR="0048110C" w:rsidRDefault="0048110C" w:rsidP="0048110C">
      <w:pPr>
        <w:pStyle w:val="Text"/>
      </w:pPr>
      <w:r>
        <w:t xml:space="preserve">Having incorporated all corrections to the As-built Documentation, the entire As-built Documentation shall be handed over to the </w:t>
      </w:r>
      <w:r w:rsidRPr="0048110C">
        <w:t>Employer</w:t>
      </w:r>
      <w:r>
        <w:t xml:space="preserve"> in form of structured files (including the contents).</w:t>
      </w:r>
    </w:p>
    <w:p w14:paraId="4AE9FDC2" w14:textId="77777777" w:rsidR="0048110C" w:rsidRDefault="0048110C" w:rsidP="0048110C">
      <w:pPr>
        <w:pStyle w:val="Text"/>
      </w:pPr>
      <w:r>
        <w:t>The final version of the As-built Documentation shall be handed over to the Owner in 3 hardcopies and 3 electronic versions (in an editable format on a CD-ROM – e.g. drawings in CAD format and text in MS Word) within 20 days after a successful 72-hour reliability test.</w:t>
      </w:r>
    </w:p>
    <w:p w14:paraId="0DB8CE6D" w14:textId="77777777" w:rsidR="0048110C" w:rsidRDefault="0048110C" w:rsidP="0048110C">
      <w:pPr>
        <w:pStyle w:val="Text"/>
      </w:pPr>
      <w:r>
        <w:t>The Accompanying Technical Documentation in the Latvian language shall form an integral part of the As-built Documentation</w:t>
      </w:r>
    </w:p>
    <w:p w14:paraId="05D3E200" w14:textId="77777777" w:rsidR="0048110C" w:rsidRDefault="0048110C" w:rsidP="0048110C">
      <w:pPr>
        <w:pStyle w:val="Text"/>
      </w:pPr>
      <w:r>
        <w:t>The Accompanying Technical Documentation of the classified technical equipment shall form a part of the Change Documentation Marked Red as well as of the As-built Documentation and shall contain in particular:</w:t>
      </w:r>
    </w:p>
    <w:p w14:paraId="2C91C888" w14:textId="77777777" w:rsidR="0048110C" w:rsidRDefault="0048110C" w:rsidP="0048110C">
      <w:pPr>
        <w:pStyle w:val="NumberedList0"/>
        <w:numPr>
          <w:ilvl w:val="2"/>
          <w:numId w:val="30"/>
        </w:numPr>
      </w:pPr>
      <w:r>
        <w:t>the data related to the identification of the manufacturer (OEM) or Supplier, basic data of the equipment minimally in the Scope of Supply, the characteristics of the environment where the equipment can operate,</w:t>
      </w:r>
    </w:p>
    <w:p w14:paraId="6FC6DB86" w14:textId="77777777" w:rsidR="0048110C" w:rsidRDefault="0048110C" w:rsidP="0048110C">
      <w:pPr>
        <w:pStyle w:val="NumberedList0"/>
        <w:numPr>
          <w:ilvl w:val="2"/>
          <w:numId w:val="30"/>
        </w:numPr>
      </w:pPr>
      <w:r>
        <w:t>the operating instructions or references to the regulations containing:</w:t>
      </w:r>
    </w:p>
    <w:p w14:paraId="3AE0A6E1" w14:textId="77777777" w:rsidR="0048110C" w:rsidRDefault="0048110C" w:rsidP="0048110C">
      <w:pPr>
        <w:pStyle w:val="NumberedList0"/>
        <w:numPr>
          <w:ilvl w:val="0"/>
          <w:numId w:val="32"/>
        </w:numPr>
      </w:pPr>
      <w:r>
        <w:t>permissible ways of use,</w:t>
      </w:r>
    </w:p>
    <w:p w14:paraId="576EE1AD" w14:textId="77777777" w:rsidR="0048110C" w:rsidRDefault="0048110C" w:rsidP="0048110C">
      <w:pPr>
        <w:pStyle w:val="NumberedList0"/>
        <w:numPr>
          <w:ilvl w:val="0"/>
          <w:numId w:val="32"/>
        </w:numPr>
      </w:pPr>
      <w:r>
        <w:t>instructions for operation, maintenance, inspections and tests,</w:t>
      </w:r>
    </w:p>
    <w:p w14:paraId="53D47ED1" w14:textId="77777777" w:rsidR="0048110C" w:rsidRDefault="0048110C" w:rsidP="0048110C">
      <w:pPr>
        <w:pStyle w:val="NumberedList0"/>
        <w:numPr>
          <w:ilvl w:val="0"/>
          <w:numId w:val="32"/>
        </w:numPr>
      </w:pPr>
      <w:r>
        <w:t>summary of the requirements for administration of the operating documentation and papers,</w:t>
      </w:r>
    </w:p>
    <w:p w14:paraId="1A11F105" w14:textId="77777777" w:rsidR="0048110C" w:rsidRDefault="0048110C" w:rsidP="0048110C">
      <w:pPr>
        <w:pStyle w:val="NumberedList0"/>
        <w:numPr>
          <w:ilvl w:val="0"/>
          <w:numId w:val="32"/>
        </w:numPr>
      </w:pPr>
      <w:r>
        <w:t>the requirements for professional qualification of persons performing the operation, maintenance, inspection and tests,</w:t>
      </w:r>
    </w:p>
    <w:p w14:paraId="3D57FF2B" w14:textId="77777777" w:rsidR="0048110C" w:rsidRDefault="0048110C" w:rsidP="0048110C">
      <w:pPr>
        <w:pStyle w:val="NumberedList0"/>
        <w:numPr>
          <w:ilvl w:val="0"/>
          <w:numId w:val="32"/>
        </w:numPr>
      </w:pPr>
      <w:r>
        <w:t>the instructions for assembly, testing and conditions for commissioning of the technical equipment,</w:t>
      </w:r>
    </w:p>
    <w:p w14:paraId="73E4F0DB" w14:textId="79EA7627" w:rsidR="0048110C" w:rsidRDefault="0048110C" w:rsidP="0048110C">
      <w:pPr>
        <w:pStyle w:val="NumberedList0"/>
        <w:numPr>
          <w:ilvl w:val="0"/>
          <w:numId w:val="32"/>
        </w:numPr>
      </w:pPr>
      <w:r>
        <w:lastRenderedPageBreak/>
        <w:t>the list of spare parts and auxiliaries</w:t>
      </w:r>
      <w:r w:rsidR="00E626B4">
        <w:t>,</w:t>
      </w:r>
    </w:p>
    <w:p w14:paraId="30F8F267" w14:textId="77777777" w:rsidR="0048110C" w:rsidRDefault="0048110C" w:rsidP="0048110C">
      <w:pPr>
        <w:pStyle w:val="NumberedList0"/>
        <w:numPr>
          <w:ilvl w:val="2"/>
          <w:numId w:val="30"/>
        </w:numPr>
      </w:pPr>
      <w:r>
        <w:t>takeover documents containing:</w:t>
      </w:r>
    </w:p>
    <w:p w14:paraId="5978222C" w14:textId="77777777" w:rsidR="0048110C" w:rsidRDefault="0048110C" w:rsidP="0048110C">
      <w:pPr>
        <w:pStyle w:val="NumberedList0"/>
        <w:numPr>
          <w:ilvl w:val="0"/>
          <w:numId w:val="35"/>
        </w:numPr>
      </w:pPr>
      <w:r>
        <w:t>a passport, inspection book or other document of the technical equipment to the extent determined by the safety-technical requirements,</w:t>
      </w:r>
    </w:p>
    <w:p w14:paraId="70C3DA22" w14:textId="77777777" w:rsidR="0048110C" w:rsidRDefault="0048110C" w:rsidP="0048110C">
      <w:pPr>
        <w:pStyle w:val="NumberedList0"/>
        <w:numPr>
          <w:ilvl w:val="0"/>
          <w:numId w:val="35"/>
        </w:numPr>
      </w:pPr>
      <w:r>
        <w:t>a certificate of the documentation, if issued,</w:t>
      </w:r>
    </w:p>
    <w:p w14:paraId="249436A0" w14:textId="77777777" w:rsidR="0048110C" w:rsidRDefault="0048110C" w:rsidP="0048110C">
      <w:pPr>
        <w:pStyle w:val="NumberedList0"/>
        <w:numPr>
          <w:ilvl w:val="0"/>
          <w:numId w:val="35"/>
        </w:numPr>
      </w:pPr>
      <w:r>
        <w:t>declaration of the manufacturer on conformity of the technical equipment with the safety-technical requirements,</w:t>
      </w:r>
    </w:p>
    <w:p w14:paraId="65005DBB" w14:textId="77777777" w:rsidR="0048110C" w:rsidRDefault="0048110C" w:rsidP="0048110C">
      <w:pPr>
        <w:pStyle w:val="NumberedList0"/>
        <w:numPr>
          <w:ilvl w:val="0"/>
          <w:numId w:val="35"/>
        </w:numPr>
      </w:pPr>
      <w:r>
        <w:t>a certificate on the type-approval test of the technical equipment,</w:t>
      </w:r>
    </w:p>
    <w:p w14:paraId="5A18C552" w14:textId="77777777" w:rsidR="0048110C" w:rsidRDefault="0048110C" w:rsidP="0048110C">
      <w:pPr>
        <w:pStyle w:val="NumberedList0"/>
        <w:numPr>
          <w:ilvl w:val="0"/>
          <w:numId w:val="35"/>
        </w:numPr>
      </w:pPr>
      <w:r>
        <w:t>a certificate on the first authorized test and repeated authorized test or on the test performed by a testing technician or qualified expert,</w:t>
      </w:r>
    </w:p>
    <w:p w14:paraId="0356B455" w14:textId="77777777" w:rsidR="0048110C" w:rsidRDefault="0048110C" w:rsidP="0048110C">
      <w:pPr>
        <w:pStyle w:val="NumberedList0"/>
        <w:numPr>
          <w:ilvl w:val="0"/>
          <w:numId w:val="35"/>
        </w:numPr>
      </w:pPr>
      <w:r>
        <w:t>test certificates, certificates, descriptions of exceptions, and other.</w:t>
      </w:r>
    </w:p>
    <w:p w14:paraId="3050D6AE" w14:textId="77777777" w:rsidR="0048110C" w:rsidRDefault="0048110C" w:rsidP="0048110C">
      <w:pPr>
        <w:pStyle w:val="Heading2"/>
      </w:pPr>
      <w:bookmarkStart w:id="243" w:name="_Toc92284331"/>
      <w:r w:rsidRPr="0048110C">
        <w:t>Documentation Language</w:t>
      </w:r>
      <w:bookmarkEnd w:id="243"/>
    </w:p>
    <w:p w14:paraId="284894B9" w14:textId="6F7736D2" w:rsidR="0048110C" w:rsidRDefault="0048110C" w:rsidP="0048110C">
      <w:pPr>
        <w:pStyle w:val="Text"/>
      </w:pPr>
      <w:r>
        <w:t xml:space="preserve">Documentation commenting and approval process between the </w:t>
      </w:r>
      <w:r w:rsidRPr="0048110C">
        <w:t>Employer</w:t>
      </w:r>
      <w:r>
        <w:t xml:space="preserve"> and the Supplier </w:t>
      </w:r>
      <w:r w:rsidR="001815B7">
        <w:t>shall</w:t>
      </w:r>
      <w:r>
        <w:t xml:space="preserve"> be in the English language.</w:t>
      </w:r>
    </w:p>
    <w:p w14:paraId="037E49F0" w14:textId="408E2340" w:rsidR="0048110C" w:rsidRDefault="00C70C38" w:rsidP="0048110C">
      <w:pPr>
        <w:pStyle w:val="Text"/>
      </w:pPr>
      <w:r>
        <w:t>A</w:t>
      </w:r>
      <w:r w:rsidR="0048110C">
        <w:t xml:space="preserve">ll requirements related to </w:t>
      </w:r>
      <w:r w:rsidR="001815B7">
        <w:t xml:space="preserve">the language of the </w:t>
      </w:r>
      <w:r w:rsidR="0048110C">
        <w:t xml:space="preserve">documentation </w:t>
      </w:r>
      <w:r w:rsidR="001815B7">
        <w:t>(</w:t>
      </w:r>
      <w:r w:rsidR="0048110C">
        <w:t xml:space="preserve">which </w:t>
      </w:r>
      <w:r w:rsidR="001815B7">
        <w:t xml:space="preserve">of the documents </w:t>
      </w:r>
      <w:r w:rsidR="0048110C">
        <w:t xml:space="preserve">shall be submitted in the </w:t>
      </w:r>
      <w:r>
        <w:t>Latvian</w:t>
      </w:r>
      <w:r w:rsidR="0048110C">
        <w:t xml:space="preserve"> and</w:t>
      </w:r>
      <w:r w:rsidR="001815B7">
        <w:t>/or English language) are summarized in Annex 1 to this document</w:t>
      </w:r>
    </w:p>
    <w:p w14:paraId="1EE72FAA" w14:textId="77777777" w:rsidR="00C70C38" w:rsidRDefault="00C70C38" w:rsidP="00C70C38">
      <w:pPr>
        <w:pStyle w:val="Heading2"/>
      </w:pPr>
      <w:bookmarkStart w:id="244" w:name="_Toc92284332"/>
      <w:r w:rsidRPr="00C70C38">
        <w:t>Certifications</w:t>
      </w:r>
      <w:bookmarkEnd w:id="244"/>
    </w:p>
    <w:p w14:paraId="261C5E6E" w14:textId="35E9389C" w:rsidR="00C70C38" w:rsidRDefault="00C70C38" w:rsidP="00C70C38">
      <w:pPr>
        <w:pStyle w:val="Text"/>
      </w:pPr>
      <w:r w:rsidRPr="00C70C38">
        <w:t xml:space="preserve">According to current European regulation every single item included in the Scope of Supply shall be CE marked and will be proved by the Declaration of Conformity. The Declaration of Conformity for the whole </w:t>
      </w:r>
      <w:r>
        <w:t>C</w:t>
      </w:r>
      <w:r w:rsidR="00E626B4">
        <w:t>U</w:t>
      </w:r>
      <w:r w:rsidRPr="00C70C38">
        <w:t xml:space="preserve"> shall be supplied by the Supplier after completion and assessment of the 72-hour reliability test. The Declaration of Conformity of the </w:t>
      </w:r>
      <w:r>
        <w:t>C</w:t>
      </w:r>
      <w:r w:rsidR="00E626B4">
        <w:t>U</w:t>
      </w:r>
      <w:r w:rsidRPr="00C70C38">
        <w:t xml:space="preserve"> systems will be supplied by the Supplier. The Supplier will be responsible for obtaining all necessary certifications to operate the </w:t>
      </w:r>
      <w:r>
        <w:t>C</w:t>
      </w:r>
      <w:r w:rsidR="00E626B4">
        <w:t>U</w:t>
      </w:r>
      <w:r w:rsidRPr="00C70C38">
        <w:t xml:space="preserve"> according to European and </w:t>
      </w:r>
      <w:r>
        <w:t>Latvian</w:t>
      </w:r>
      <w:r w:rsidRPr="00C70C38">
        <w:t xml:space="preserve"> applicable laws.</w:t>
      </w:r>
    </w:p>
    <w:p w14:paraId="295F7B5A" w14:textId="698160A1" w:rsidR="00C70C38" w:rsidRDefault="00C70C38" w:rsidP="00C70C38">
      <w:pPr>
        <w:pStyle w:val="Heading2"/>
      </w:pPr>
      <w:bookmarkStart w:id="245" w:name="_Toc92284333"/>
      <w:r w:rsidRPr="00C70C38">
        <w:t>Preparation of Reports</w:t>
      </w:r>
      <w:bookmarkEnd w:id="245"/>
    </w:p>
    <w:p w14:paraId="4F0BF9EB" w14:textId="77777777" w:rsidR="00C70C38" w:rsidRDefault="00C70C38" w:rsidP="00C70C38">
      <w:pPr>
        <w:pStyle w:val="Heading3"/>
      </w:pPr>
      <w:bookmarkStart w:id="246" w:name="_Toc92284334"/>
      <w:r w:rsidRPr="00C70C38">
        <w:t>Monthly Progress Reports</w:t>
      </w:r>
      <w:bookmarkEnd w:id="246"/>
    </w:p>
    <w:p w14:paraId="197F9E7D" w14:textId="77777777" w:rsidR="00C70C38" w:rsidRDefault="00C70C38" w:rsidP="00C70C38">
      <w:pPr>
        <w:pStyle w:val="Text"/>
      </w:pPr>
      <w:r>
        <w:t>During the project execution the Supplier shall prepare monthly reports (reports on progress of works). The reports shall minimally contain the following items necessary to be checked during the execution of the project:</w:t>
      </w:r>
    </w:p>
    <w:p w14:paraId="4FEFED63" w14:textId="6BFBC0E1" w:rsidR="00C70C38" w:rsidRDefault="00C70C38" w:rsidP="00C70C38">
      <w:pPr>
        <w:pStyle w:val="Bulletedlist"/>
      </w:pPr>
      <w:r>
        <w:t>Status of delivery of particular levels of the documentation</w:t>
      </w:r>
      <w:r w:rsidR="00E626B4">
        <w:t>,</w:t>
      </w:r>
    </w:p>
    <w:p w14:paraId="4272CFD9" w14:textId="34236882" w:rsidR="00C70C38" w:rsidRDefault="00C70C38" w:rsidP="00C70C38">
      <w:pPr>
        <w:pStyle w:val="Bulletedlist"/>
      </w:pPr>
      <w:r>
        <w:t>Status of delivery of particular components</w:t>
      </w:r>
      <w:r w:rsidR="00E626B4">
        <w:t>,</w:t>
      </w:r>
    </w:p>
    <w:p w14:paraId="499C8C5A" w14:textId="4D6D107A" w:rsidR="00C70C38" w:rsidRDefault="00C70C38" w:rsidP="00C70C38">
      <w:pPr>
        <w:pStyle w:val="Bulletedlist"/>
      </w:pPr>
      <w:r>
        <w:t>Manufacturing process</w:t>
      </w:r>
      <w:r w:rsidR="00E626B4">
        <w:t>,</w:t>
      </w:r>
    </w:p>
    <w:p w14:paraId="15C12E57" w14:textId="6C1DFC92" w:rsidR="00C70C38" w:rsidRDefault="00C70C38" w:rsidP="00C70C38">
      <w:pPr>
        <w:pStyle w:val="Bulletedlist"/>
      </w:pPr>
      <w:r>
        <w:t>Updated project schedule</w:t>
      </w:r>
      <w:r w:rsidR="00E626B4">
        <w:t>,</w:t>
      </w:r>
    </w:p>
    <w:p w14:paraId="2F1B8AAF" w14:textId="556F6E97" w:rsidR="00C70C38" w:rsidRDefault="00C70C38" w:rsidP="00C70C38">
      <w:pPr>
        <w:pStyle w:val="Bulletedlist"/>
      </w:pPr>
      <w:r>
        <w:lastRenderedPageBreak/>
        <w:t>Works progress of Supplier and his sub-suppliers</w:t>
      </w:r>
      <w:r w:rsidR="00E626B4">
        <w:t>,</w:t>
      </w:r>
    </w:p>
    <w:p w14:paraId="4EA43590" w14:textId="2EF272F2" w:rsidR="00C70C38" w:rsidRDefault="00C70C38" w:rsidP="00C70C38">
      <w:pPr>
        <w:pStyle w:val="Bulletedlist"/>
      </w:pPr>
      <w:r>
        <w:t>Commercial data (date of order, contractual affirmation, delivery deadlines)</w:t>
      </w:r>
      <w:r w:rsidR="00E626B4">
        <w:t>,</w:t>
      </w:r>
    </w:p>
    <w:p w14:paraId="0CA7B4ED" w14:textId="26306A75" w:rsidR="00C70C38" w:rsidRDefault="00C70C38" w:rsidP="00C70C38">
      <w:pPr>
        <w:pStyle w:val="Bulletedlist"/>
      </w:pPr>
      <w:r>
        <w:t>Status of assembly works execution (execution of works/time schedule of a subcontractor where appropriate)</w:t>
      </w:r>
      <w:r w:rsidR="00E626B4">
        <w:t>,</w:t>
      </w:r>
    </w:p>
    <w:p w14:paraId="18D492E2" w14:textId="2A70DB5A" w:rsidR="00C70C38" w:rsidRDefault="00C70C38" w:rsidP="00C70C38">
      <w:pPr>
        <w:pStyle w:val="Bulletedlist"/>
      </w:pPr>
      <w:r>
        <w:t>Reasons for failure to meet the deadlines (if any)</w:t>
      </w:r>
      <w:r w:rsidR="00E626B4">
        <w:t>,</w:t>
      </w:r>
    </w:p>
    <w:p w14:paraId="2E13B714" w14:textId="469BE529" w:rsidR="00C70C38" w:rsidRDefault="00C70C38" w:rsidP="00C70C38">
      <w:pPr>
        <w:pStyle w:val="Bulletedlist"/>
      </w:pPr>
      <w:r>
        <w:t>Critical points/items</w:t>
      </w:r>
      <w:r w:rsidR="00E626B4">
        <w:t>,</w:t>
      </w:r>
    </w:p>
    <w:p w14:paraId="45633EFA" w14:textId="65B32B16" w:rsidR="00C70C38" w:rsidRDefault="00C70C38" w:rsidP="00C70C38">
      <w:pPr>
        <w:pStyle w:val="Bulletedlist"/>
      </w:pPr>
      <w:r>
        <w:t>Forecast (execution of works/time schedule of a subcontractor where appropriate)</w:t>
      </w:r>
      <w:r w:rsidR="00E626B4">
        <w:t>.</w:t>
      </w:r>
    </w:p>
    <w:p w14:paraId="0B73C5F4" w14:textId="77777777" w:rsidR="00C70C38" w:rsidRDefault="00C70C38" w:rsidP="00C70C38">
      <w:pPr>
        <w:pStyle w:val="Text"/>
      </w:pPr>
      <w:r>
        <w:t xml:space="preserve">The </w:t>
      </w:r>
      <w:r w:rsidRPr="0048110C">
        <w:t>Employer</w:t>
      </w:r>
      <w:r>
        <w:t xml:space="preserve"> reserves the right to request additional information.</w:t>
      </w:r>
    </w:p>
    <w:p w14:paraId="737DDFE7" w14:textId="77777777" w:rsidR="00C70C38" w:rsidRDefault="00C70C38" w:rsidP="00C70C38">
      <w:pPr>
        <w:pStyle w:val="Text"/>
      </w:pPr>
      <w:r>
        <w:t xml:space="preserve">The Supplier is obliged to send to the </w:t>
      </w:r>
      <w:r w:rsidRPr="0048110C">
        <w:t>Employer</w:t>
      </w:r>
      <w:r>
        <w:t xml:space="preserve"> the Works Progress Report for the current month not later than by the 5th day of the subsequent month.</w:t>
      </w:r>
    </w:p>
    <w:p w14:paraId="50CEB220" w14:textId="6C7872C4" w:rsidR="00C70C38" w:rsidRDefault="00C70C38" w:rsidP="00C70C38">
      <w:pPr>
        <w:pStyle w:val="Heading3"/>
      </w:pPr>
      <w:bookmarkStart w:id="247" w:name="_Toc92284335"/>
      <w:r w:rsidRPr="00C70C38">
        <w:t>Construction Log-Book</w:t>
      </w:r>
      <w:bookmarkEnd w:id="247"/>
    </w:p>
    <w:p w14:paraId="2494571C" w14:textId="21EFD5F4" w:rsidR="00C70C38" w:rsidRDefault="00C70C38" w:rsidP="00C70C38">
      <w:pPr>
        <w:pStyle w:val="Text"/>
      </w:pPr>
      <w:r w:rsidRPr="00C70C38">
        <w:t>The Construction Log-Book is a document which forms a part of the documentation stored at the Site. All and any significant events which occur at Site shall be recorded in the Log-Book. The Log-Book shall be kept by the Construction Manager. The Owner shall authorize the CS constructor by keeping the Log-Book starting as of the first day of the preparatory works until the completion of the construction works. The Supplier represented by their authorized Construction Manager shall record all and any significant events occurring at Site starting as of the first day of the works at the Site until the completion of the works at the Site.</w:t>
      </w:r>
    </w:p>
    <w:p w14:paraId="69DE8CB5" w14:textId="77777777" w:rsidR="00C70C38" w:rsidRDefault="009C09E1" w:rsidP="009C09E1">
      <w:pPr>
        <w:pStyle w:val="Heading1"/>
      </w:pPr>
      <w:bookmarkStart w:id="248" w:name="_Toc92284336"/>
      <w:r w:rsidRPr="009C09E1">
        <w:t>SPECIAL TOOLS AND SPARE PARTS</w:t>
      </w:r>
      <w:bookmarkEnd w:id="248"/>
    </w:p>
    <w:p w14:paraId="19C8FD28" w14:textId="5895AA86" w:rsidR="009C09E1" w:rsidRDefault="009C09E1" w:rsidP="009C09E1">
      <w:pPr>
        <w:pStyle w:val="Text"/>
      </w:pPr>
      <w:r>
        <w:t xml:space="preserve">The Supplier shall include in the Scope of Supply all tools, lifting gears and eyelets necessary for </w:t>
      </w:r>
      <w:r w:rsidR="00E626B4">
        <w:t xml:space="preserve">installation, </w:t>
      </w:r>
      <w:r>
        <w:t>routine maintenance and overhaul for all equipment included in the Scope of Supply. The Supplier shall include in the Offer all special tools and shall provide for each item a short description, article number, manufacturer and price. The Supplier shall include in the Scope of Supply all tools required for the 1st inspection.</w:t>
      </w:r>
    </w:p>
    <w:p w14:paraId="4EA4B59B" w14:textId="6037A2C0" w:rsidR="009C09E1" w:rsidRDefault="009C09E1" w:rsidP="009C09E1">
      <w:pPr>
        <w:pStyle w:val="Text"/>
      </w:pPr>
      <w:r>
        <w:t xml:space="preserve">All consumables, materials, spare parts and/or technological media required for commissioning and acceptance tests under chapter </w:t>
      </w:r>
      <w:r>
        <w:fldChar w:fldCharType="begin"/>
      </w:r>
      <w:r>
        <w:instrText xml:space="preserve"> REF _Ref46901996 \r \h </w:instrText>
      </w:r>
      <w:r>
        <w:fldChar w:fldCharType="separate"/>
      </w:r>
      <w:r w:rsidR="00500879">
        <w:t>8</w:t>
      </w:r>
      <w:r>
        <w:fldChar w:fldCharType="end"/>
      </w:r>
      <w:r>
        <w:t xml:space="preserve"> of TECHNICAL SPECIFICATION, including the primary filling of media for the C</w:t>
      </w:r>
      <w:r w:rsidR="00E626B4">
        <w:t>U</w:t>
      </w:r>
      <w:r>
        <w:t xml:space="preserve">, </w:t>
      </w:r>
      <w:r w:rsidR="00354705">
        <w:t xml:space="preserve">List of Spare Parts for warranty period of the Contract, </w:t>
      </w:r>
      <w:r>
        <w:t xml:space="preserve">etc., with the exception of process gas and electricity supplied by the </w:t>
      </w:r>
      <w:r w:rsidRPr="009C09E1">
        <w:t>Employer</w:t>
      </w:r>
      <w:r>
        <w:t>, are included in the CONTRACT price.</w:t>
      </w:r>
    </w:p>
    <w:p w14:paraId="1FD7DF7D" w14:textId="2B7929B6" w:rsidR="009C09E1" w:rsidRDefault="009C09E1" w:rsidP="009C09E1">
      <w:pPr>
        <w:pStyle w:val="Text"/>
      </w:pPr>
      <w:r>
        <w:t xml:space="preserve">The Supplier shall submit to the </w:t>
      </w:r>
      <w:r w:rsidRPr="009C09E1">
        <w:t xml:space="preserve">Employer </w:t>
      </w:r>
      <w:r>
        <w:t>within 60 days after completion of FAT of the  C</w:t>
      </w:r>
      <w:r w:rsidR="00E626B4">
        <w:t>U</w:t>
      </w:r>
      <w:r>
        <w:t xml:space="preserve"> an offer for spare parts that they recommend as basic (typical) for 3 year operation of C</w:t>
      </w:r>
      <w:r w:rsidR="00E626B4">
        <w:t>U</w:t>
      </w:r>
      <w:r>
        <w:t xml:space="preserve">, including spare parts needed to carry out scheduled maintenance according to the maintenance schedule. Offered spare parts shall be indicated by numbers and codes of spare parts catalogue (P/N) of </w:t>
      </w:r>
      <w:r>
        <w:lastRenderedPageBreak/>
        <w:t>the Supplier (resp. OEM of appropriate spare part). The Supplier is obliged to offer the prices of their spare parts with a discount of at least 10% compared to the prices mentioned in publicly available catalogue or price list of spare parts of the Supplier. The validity of the offers of the Supplier shall be at least six months.</w:t>
      </w:r>
    </w:p>
    <w:p w14:paraId="37A592A1" w14:textId="77777777" w:rsidR="009C09E1" w:rsidRDefault="009C09E1" w:rsidP="009C09E1">
      <w:pPr>
        <w:pStyle w:val="Text"/>
      </w:pPr>
      <w:r>
        <w:t>The Supplier shall recommend spare parts additionally to those listed in the tender documentation, if deems necessary according to experience.</w:t>
      </w:r>
    </w:p>
    <w:p w14:paraId="65F70A9F" w14:textId="77777777" w:rsidR="009C09E1" w:rsidRDefault="009C09E1" w:rsidP="009C09E1">
      <w:pPr>
        <w:pStyle w:val="Text"/>
      </w:pPr>
      <w:r>
        <w:t>All spare parts shall be delivered in lockable steel boxes suitable for transportation.</w:t>
      </w:r>
    </w:p>
    <w:p w14:paraId="515F5153" w14:textId="77777777" w:rsidR="009C09E1" w:rsidRDefault="009C09E1" w:rsidP="009C09E1">
      <w:pPr>
        <w:pStyle w:val="Text"/>
      </w:pPr>
      <w:r>
        <w:t>The Supplier shall guarantee that all spare parts are available on the market for at least twenty five (25) years.</w:t>
      </w:r>
    </w:p>
    <w:p w14:paraId="50BFB5A4" w14:textId="77777777" w:rsidR="00791F3D" w:rsidRDefault="00791F3D" w:rsidP="00791F3D">
      <w:pPr>
        <w:pStyle w:val="Heading1"/>
      </w:pPr>
      <w:bookmarkStart w:id="249" w:name="_Ref47006787"/>
      <w:bookmarkStart w:id="250" w:name="_Toc92284337"/>
      <w:r w:rsidRPr="00791F3D">
        <w:t>MAINTENANCE</w:t>
      </w:r>
      <w:bookmarkEnd w:id="249"/>
      <w:bookmarkEnd w:id="250"/>
    </w:p>
    <w:p w14:paraId="65A84245" w14:textId="77777777" w:rsidR="00791F3D" w:rsidRDefault="00791F3D" w:rsidP="00791F3D">
      <w:pPr>
        <w:pStyle w:val="Text"/>
      </w:pPr>
      <w:r>
        <w:t>The Supplier shall design the equipment in order to minimize maintenance. Critical items shall be spared to increase reliability. When designing the layout of the equipment package, due considerations shall be given for easy accessibility to all items for maintenance as well as operational requirements. The equipment shall be designed so that all maintenance can be carried out with the minimum special facilities or tools.</w:t>
      </w:r>
    </w:p>
    <w:p w14:paraId="03034E47" w14:textId="77777777" w:rsidR="00791F3D" w:rsidRDefault="00791F3D" w:rsidP="00791F3D">
      <w:pPr>
        <w:pStyle w:val="Text"/>
      </w:pPr>
      <w:r>
        <w:t>The Supplier shall offer his standard maintenance plan for the equipment supplied. The Supplier shall issue the maintenance plan and maintenance costs with considering the following requirements:</w:t>
      </w:r>
    </w:p>
    <w:p w14:paraId="30DE9AEA" w14:textId="238EC2BF" w:rsidR="00791F3D" w:rsidRDefault="00791F3D" w:rsidP="00791F3D">
      <w:pPr>
        <w:pStyle w:val="Bulletedlist"/>
      </w:pPr>
      <w:r>
        <w:t xml:space="preserve">Design life of equipment as specified in chapter </w:t>
      </w:r>
      <w:r>
        <w:fldChar w:fldCharType="begin"/>
      </w:r>
      <w:r>
        <w:instrText xml:space="preserve"> REF _Ref45803700 \r \h </w:instrText>
      </w:r>
      <w:r>
        <w:fldChar w:fldCharType="separate"/>
      </w:r>
      <w:r w:rsidR="00500879">
        <w:t>2.6</w:t>
      </w:r>
      <w:r>
        <w:fldChar w:fldCharType="end"/>
      </w:r>
      <w:r>
        <w:t>,</w:t>
      </w:r>
    </w:p>
    <w:p w14:paraId="66E9C16C" w14:textId="29C12B0E" w:rsidR="00791F3D" w:rsidRDefault="00791F3D" w:rsidP="00791F3D">
      <w:pPr>
        <w:pStyle w:val="Bulletedlist"/>
      </w:pPr>
      <w:r>
        <w:t xml:space="preserve">Number of operating </w:t>
      </w:r>
      <w:proofErr w:type="gramStart"/>
      <w:r>
        <w:t>hours / machine / year</w:t>
      </w:r>
      <w:proofErr w:type="gramEnd"/>
      <w:r>
        <w:t xml:space="preserve"> specified in chapter </w:t>
      </w:r>
      <w:r>
        <w:fldChar w:fldCharType="begin"/>
      </w:r>
      <w:r>
        <w:instrText xml:space="preserve"> REF _Ref45803700 \r \h </w:instrText>
      </w:r>
      <w:r>
        <w:fldChar w:fldCharType="separate"/>
      </w:r>
      <w:r w:rsidR="00500879">
        <w:t>2.6</w:t>
      </w:r>
      <w:r>
        <w:fldChar w:fldCharType="end"/>
      </w:r>
      <w:r>
        <w:t>,</w:t>
      </w:r>
    </w:p>
    <w:p w14:paraId="30AE48D7" w14:textId="1D901557" w:rsidR="00791F3D" w:rsidRDefault="00791F3D" w:rsidP="00791F3D">
      <w:pPr>
        <w:pStyle w:val="Bulletedlist"/>
      </w:pPr>
      <w:r>
        <w:t xml:space="preserve">Environmental conditions as specified in chapter </w:t>
      </w:r>
      <w:r>
        <w:fldChar w:fldCharType="begin"/>
      </w:r>
      <w:r>
        <w:instrText xml:space="preserve"> REF _Ref45866105 \r \h </w:instrText>
      </w:r>
      <w:r>
        <w:fldChar w:fldCharType="separate"/>
      </w:r>
      <w:r w:rsidR="00500879">
        <w:t>2.2</w:t>
      </w:r>
      <w:r>
        <w:fldChar w:fldCharType="end"/>
      </w:r>
      <w:r>
        <w:t>,</w:t>
      </w:r>
    </w:p>
    <w:p w14:paraId="292D3C92" w14:textId="060D9DD2" w:rsidR="00791F3D" w:rsidRDefault="00791F3D" w:rsidP="00791F3D">
      <w:pPr>
        <w:pStyle w:val="Bulletedlist"/>
      </w:pPr>
      <w:r>
        <w:t xml:space="preserve">The operating conditions as specified in chapter </w:t>
      </w:r>
      <w:r w:rsidR="00313AD6">
        <w:fldChar w:fldCharType="begin"/>
      </w:r>
      <w:r w:rsidR="00313AD6">
        <w:instrText xml:space="preserve"> REF _Ref46902790 \r \h </w:instrText>
      </w:r>
      <w:r w:rsidR="00313AD6">
        <w:fldChar w:fldCharType="separate"/>
      </w:r>
      <w:r w:rsidR="00500879">
        <w:t>4.2.1</w:t>
      </w:r>
      <w:r w:rsidR="00313AD6">
        <w:fldChar w:fldCharType="end"/>
      </w:r>
      <w:r>
        <w:t>,</w:t>
      </w:r>
    </w:p>
    <w:p w14:paraId="4779660F" w14:textId="7B983932" w:rsidR="00791F3D" w:rsidRDefault="00791F3D" w:rsidP="00791F3D">
      <w:pPr>
        <w:pStyle w:val="Bulletedlist"/>
      </w:pPr>
      <w:r>
        <w:t xml:space="preserve">Technical requirements as specified in chapter </w:t>
      </w:r>
      <w:r w:rsidR="00313AD6">
        <w:fldChar w:fldCharType="begin"/>
      </w:r>
      <w:r w:rsidR="00313AD6">
        <w:instrText xml:space="preserve"> REF _Ref46902827 \r \h </w:instrText>
      </w:r>
      <w:r w:rsidR="00313AD6">
        <w:fldChar w:fldCharType="separate"/>
      </w:r>
      <w:r w:rsidR="00500879">
        <w:t>4</w:t>
      </w:r>
      <w:r w:rsidR="00313AD6">
        <w:fldChar w:fldCharType="end"/>
      </w:r>
      <w:r>
        <w:t>.</w:t>
      </w:r>
    </w:p>
    <w:p w14:paraId="174D300F" w14:textId="77777777" w:rsidR="00791F3D" w:rsidRDefault="00313AD6" w:rsidP="00313AD6">
      <w:pPr>
        <w:pStyle w:val="Heading2"/>
      </w:pPr>
      <w:bookmarkStart w:id="251" w:name="_Toc92284338"/>
      <w:r w:rsidRPr="00313AD6">
        <w:t>Preventive maintenance plan</w:t>
      </w:r>
      <w:bookmarkEnd w:id="251"/>
    </w:p>
    <w:p w14:paraId="0739646D" w14:textId="77777777" w:rsidR="00313AD6" w:rsidRDefault="00313AD6" w:rsidP="00313AD6">
      <w:pPr>
        <w:pStyle w:val="Text"/>
      </w:pPr>
      <w:r>
        <w:t>The Supplier shall include in the Scope of Supply the preventive maintenance plan in accordance with the RCM method. The preventive maintenance plan shall address the following items as a minimum:</w:t>
      </w:r>
    </w:p>
    <w:p w14:paraId="3FCE6D2F" w14:textId="77777777" w:rsidR="00313AD6" w:rsidRDefault="00313AD6" w:rsidP="00313AD6">
      <w:pPr>
        <w:pStyle w:val="Bulletedlist"/>
      </w:pPr>
      <w:r>
        <w:t>Define a three level breakdown structure of technical points of the Scope of Supply,</w:t>
      </w:r>
    </w:p>
    <w:p w14:paraId="6D3F77C4" w14:textId="77777777" w:rsidR="00313AD6" w:rsidRDefault="00313AD6" w:rsidP="00313AD6">
      <w:pPr>
        <w:pStyle w:val="Bulletedlist"/>
      </w:pPr>
      <w:r>
        <w:t>Functionality of equipment included in the Scope of Supply,</w:t>
      </w:r>
    </w:p>
    <w:p w14:paraId="36E29649" w14:textId="77777777" w:rsidR="00313AD6" w:rsidRDefault="00313AD6" w:rsidP="00313AD6">
      <w:pPr>
        <w:pStyle w:val="Bulletedlist"/>
      </w:pPr>
      <w:r>
        <w:t>Failure modes based on HAZOP and HAZID studies,</w:t>
      </w:r>
    </w:p>
    <w:p w14:paraId="2DAC4091" w14:textId="77777777" w:rsidR="00313AD6" w:rsidRDefault="00313AD6" w:rsidP="00313AD6">
      <w:pPr>
        <w:pStyle w:val="Bulletedlist"/>
      </w:pPr>
      <w:r>
        <w:t>Causes of all functional failures (failure modes),</w:t>
      </w:r>
    </w:p>
    <w:p w14:paraId="4435D08B" w14:textId="77777777" w:rsidR="00313AD6" w:rsidRDefault="00313AD6" w:rsidP="00313AD6">
      <w:pPr>
        <w:pStyle w:val="Bulletedlist"/>
      </w:pPr>
      <w:r>
        <w:t>Consequences of failures of equipment (failure effects, what will happen if the given component loses its functionality),</w:t>
      </w:r>
    </w:p>
    <w:p w14:paraId="5F8E447A" w14:textId="77777777" w:rsidR="00313AD6" w:rsidRDefault="00313AD6" w:rsidP="00313AD6">
      <w:pPr>
        <w:pStyle w:val="Bulletedlist"/>
      </w:pPr>
      <w:r>
        <w:lastRenderedPageBreak/>
        <w:t>Risk limits of the respective components based on the risk matrix,</w:t>
      </w:r>
    </w:p>
    <w:p w14:paraId="6FE5F04F" w14:textId="77777777" w:rsidR="00313AD6" w:rsidRDefault="00313AD6" w:rsidP="00313AD6">
      <w:pPr>
        <w:pStyle w:val="Bulletedlist"/>
      </w:pPr>
      <w:r>
        <w:t>Preventive maintenance on the respective components, allocate professions, intervals or periodicity of the activities.</w:t>
      </w:r>
    </w:p>
    <w:p w14:paraId="6340E76E" w14:textId="77777777" w:rsidR="00313AD6" w:rsidRDefault="00313AD6" w:rsidP="00313AD6">
      <w:pPr>
        <w:pStyle w:val="Text"/>
      </w:pPr>
      <w:r>
        <w:t>The Supplier shall elaborate the evaluation of the equipment and its components according to SAE JA1011.</w:t>
      </w:r>
    </w:p>
    <w:p w14:paraId="4BFB53FB" w14:textId="77777777" w:rsidR="00313AD6" w:rsidRDefault="00313AD6" w:rsidP="00313AD6">
      <w:pPr>
        <w:pStyle w:val="Text"/>
      </w:pPr>
      <w:r>
        <w:t xml:space="preserve">The Supplier shall provide in the offer all maintenance lifting requirements for the equipment and advise on suitable lifting methods, e. g runway beam, overhead travelling </w:t>
      </w:r>
      <w:r w:rsidRPr="00313AD6">
        <w:t>crane etc. The Supplier shall submit the Maintenance Schedule and Maintenance Drawings.</w:t>
      </w:r>
    </w:p>
    <w:p w14:paraId="03D1A90B" w14:textId="77777777" w:rsidR="00313AD6" w:rsidRDefault="00313AD6" w:rsidP="00313AD6">
      <w:pPr>
        <w:pStyle w:val="Heading1"/>
      </w:pPr>
      <w:bookmarkStart w:id="252" w:name="_Ref46905980"/>
      <w:bookmarkStart w:id="253" w:name="_Toc92284339"/>
      <w:r w:rsidRPr="00313AD6">
        <w:t>TRAINING</w:t>
      </w:r>
      <w:bookmarkEnd w:id="252"/>
      <w:bookmarkEnd w:id="253"/>
    </w:p>
    <w:p w14:paraId="1D4EAAD8" w14:textId="77777777" w:rsidR="00313AD6" w:rsidRDefault="00313AD6" w:rsidP="00313AD6">
      <w:pPr>
        <w:pStyle w:val="Text"/>
      </w:pPr>
      <w:r>
        <w:t xml:space="preserve">The Supplier shall include in the Price Breakdown on-site training for the </w:t>
      </w:r>
      <w:r w:rsidRPr="00313AD6">
        <w:t>Employer</w:t>
      </w:r>
      <w:r>
        <w:t>’s personnel. The Supplier’s training shall include:</w:t>
      </w:r>
    </w:p>
    <w:p w14:paraId="6DFCDB83" w14:textId="536CF4C4" w:rsidR="00313AD6" w:rsidRDefault="00313AD6" w:rsidP="00313AD6">
      <w:pPr>
        <w:pStyle w:val="Bulletedlist"/>
      </w:pPr>
      <w:r>
        <w:t>Maintenance personnel</w:t>
      </w:r>
      <w:r w:rsidR="00C95F51">
        <w:t>,</w:t>
      </w:r>
    </w:p>
    <w:p w14:paraId="187E0F87" w14:textId="15F6D42B" w:rsidR="00313AD6" w:rsidRDefault="00313AD6" w:rsidP="00313AD6">
      <w:pPr>
        <w:pStyle w:val="Bulletedlist"/>
      </w:pPr>
      <w:r>
        <w:t>Operating personnel</w:t>
      </w:r>
      <w:r w:rsidR="00C95F51">
        <w:t>,</w:t>
      </w:r>
    </w:p>
    <w:p w14:paraId="372666EA" w14:textId="39362008" w:rsidR="00313AD6" w:rsidRDefault="00313AD6" w:rsidP="00313AD6">
      <w:pPr>
        <w:pStyle w:val="Bulletedlist"/>
      </w:pPr>
      <w:r>
        <w:t>Technical managers- specialist</w:t>
      </w:r>
      <w:r w:rsidR="00C95F51">
        <w:t>,</w:t>
      </w:r>
    </w:p>
    <w:p w14:paraId="5746F3AD" w14:textId="77777777" w:rsidR="00313AD6" w:rsidRDefault="00313AD6" w:rsidP="00313AD6">
      <w:pPr>
        <w:pStyle w:val="Text"/>
      </w:pPr>
      <w:r>
        <w:t>Furthermore, the Supplier shall provide training for:</w:t>
      </w:r>
    </w:p>
    <w:p w14:paraId="57FF176D" w14:textId="77777777" w:rsidR="00313AD6" w:rsidRDefault="00313AD6" w:rsidP="00313AD6">
      <w:pPr>
        <w:pStyle w:val="Bulletedlist"/>
      </w:pPr>
      <w:r>
        <w:t>Mechanical personnel,</w:t>
      </w:r>
    </w:p>
    <w:p w14:paraId="703299CB" w14:textId="77777777" w:rsidR="00313AD6" w:rsidRDefault="00313AD6" w:rsidP="00313AD6">
      <w:pPr>
        <w:pStyle w:val="Bulletedlist"/>
      </w:pPr>
      <w:r>
        <w:t>Electrical personnel,</w:t>
      </w:r>
    </w:p>
    <w:p w14:paraId="604301D9" w14:textId="77777777" w:rsidR="00313AD6" w:rsidRDefault="00313AD6" w:rsidP="00313AD6">
      <w:pPr>
        <w:pStyle w:val="Bulletedlist"/>
      </w:pPr>
      <w:r>
        <w:t>Instrumentation, control and telecommunication personnel.</w:t>
      </w:r>
    </w:p>
    <w:p w14:paraId="05AABA7A" w14:textId="77777777" w:rsidR="00313AD6" w:rsidRDefault="00313AD6" w:rsidP="00313AD6">
      <w:pPr>
        <w:pStyle w:val="Text"/>
      </w:pPr>
      <w:r>
        <w:t>The Supplier shall include in the Offer both classroom training as well as “hand-on” training.</w:t>
      </w:r>
    </w:p>
    <w:p w14:paraId="01C0893B" w14:textId="08EFBE72" w:rsidR="00313AD6" w:rsidRDefault="00313AD6" w:rsidP="00313AD6">
      <w:pPr>
        <w:pStyle w:val="Text"/>
      </w:pPr>
      <w:r>
        <w:t>The Supplier shall include in the Scope of Supply for training all equipment included in the Scope of Supply. The Supplier shall foresee separate sessions for the FFS as well as for the TC safety systems.</w:t>
      </w:r>
    </w:p>
    <w:p w14:paraId="525D44AB" w14:textId="77777777" w:rsidR="00313AD6" w:rsidRDefault="00313AD6" w:rsidP="00313AD6">
      <w:pPr>
        <w:pStyle w:val="Text"/>
      </w:pPr>
      <w:r>
        <w:t xml:space="preserve">The Scope of Supply of maintenance training shall be to ensure that the </w:t>
      </w:r>
      <w:r w:rsidRPr="00313AD6">
        <w:t xml:space="preserve">Employer </w:t>
      </w:r>
      <w:r>
        <w:t>maintenance personal shall be able to carry out regular inspections and / or maintenance independently, without the need to request support of foreign suppliers.</w:t>
      </w:r>
    </w:p>
    <w:p w14:paraId="5F2042B7" w14:textId="44C5AA3E" w:rsidR="00313AD6" w:rsidRDefault="00313AD6" w:rsidP="00313AD6">
      <w:pPr>
        <w:pStyle w:val="Text"/>
      </w:pPr>
      <w:r>
        <w:t>The Scope of Supply of training for C</w:t>
      </w:r>
      <w:r w:rsidR="00C95F51">
        <w:t>U</w:t>
      </w:r>
      <w:r>
        <w:t xml:space="preserve"> operation shall include C</w:t>
      </w:r>
      <w:r w:rsidR="00C95F51">
        <w:t>U</w:t>
      </w:r>
      <w:r>
        <w:t xml:space="preserve"> start-up, normal operation, monitoring and control, trouble-shooting and optimisation, shut-down as well as remote operation from SCS.</w:t>
      </w:r>
    </w:p>
    <w:p w14:paraId="73AC5B37" w14:textId="77777777" w:rsidR="00313AD6" w:rsidRDefault="00313AD6" w:rsidP="00313AD6">
      <w:pPr>
        <w:pStyle w:val="Text"/>
      </w:pPr>
      <w:r>
        <w:t xml:space="preserve">The SCOPE Of SUPPLY of training for the system management, shall ensure that the </w:t>
      </w:r>
      <w:r w:rsidRPr="00313AD6">
        <w:t xml:space="preserve">Employer </w:t>
      </w:r>
      <w:r>
        <w:t>system management team shall be able to administrate all required consumables and spare and ware parts (operating media like cooling medium, guarantee period spares, capital spares etc.).</w:t>
      </w:r>
    </w:p>
    <w:p w14:paraId="36344D09" w14:textId="67F42118" w:rsidR="00313AD6" w:rsidRDefault="00313AD6" w:rsidP="00313AD6">
      <w:pPr>
        <w:pStyle w:val="Text"/>
      </w:pPr>
      <w:r>
        <w:t xml:space="preserve">The Supplier shall include the price for each type of training, including program. The Supplier shall consider a number of </w:t>
      </w:r>
      <w:r w:rsidR="00FB1F28" w:rsidRPr="00FB1F28">
        <w:t>3 persons O&amp;M training in producer facility and up</w:t>
      </w:r>
      <w:r w:rsidR="00FB1F28">
        <w:t xml:space="preserve"> </w:t>
      </w:r>
      <w:r w:rsidR="00FB1F28" w:rsidRPr="00FB1F28">
        <w:t xml:space="preserve">to 15 persons </w:t>
      </w:r>
      <w:r w:rsidR="00FB1F28" w:rsidRPr="00FB1F28">
        <w:lastRenderedPageBreak/>
        <w:t>operational traini</w:t>
      </w:r>
      <w:r w:rsidR="00FB1F28">
        <w:t>ng during commissioning at site</w:t>
      </w:r>
      <w:r>
        <w:t xml:space="preserve">. The Supplier shall consider all necessary training manuals and documentation; the training documentation shall be submitted in English and </w:t>
      </w:r>
      <w:r w:rsidR="00354705">
        <w:t xml:space="preserve">Latvian </w:t>
      </w:r>
      <w:r>
        <w:t>language. The training sessions will be held in English</w:t>
      </w:r>
      <w:r w:rsidR="00354705">
        <w:t xml:space="preserve"> with translation to Latvian</w:t>
      </w:r>
      <w:r>
        <w:t>. The Supplier shall submit all training documentation as required in Annex 1, 1.3. The Supplier shall prepare the schedule for all training sessions included and shall submit this to Owner for review and approval.</w:t>
      </w:r>
    </w:p>
    <w:p w14:paraId="0F7C1615" w14:textId="2D3A2872" w:rsidR="00313AD6" w:rsidRDefault="00313AD6" w:rsidP="00313AD6">
      <w:pPr>
        <w:pStyle w:val="Text"/>
      </w:pPr>
      <w:r>
        <w:t>All training in the Scope of Supply which is required for the operating and maintenance personnel shall be completed before commissioning of the C</w:t>
      </w:r>
      <w:r w:rsidR="00C95F51">
        <w:t>U</w:t>
      </w:r>
      <w:r>
        <w:t>.</w:t>
      </w:r>
      <w:bookmarkEnd w:id="4"/>
    </w:p>
    <w:p w14:paraId="1586CFD2" w14:textId="1253CE07" w:rsidR="000A3E44" w:rsidRDefault="000A3E44" w:rsidP="00313AD6">
      <w:pPr>
        <w:pStyle w:val="Text"/>
        <w:rPr>
          <w:caps/>
        </w:rPr>
      </w:pPr>
    </w:p>
    <w:p w14:paraId="30C8D74C" w14:textId="77777777" w:rsidR="003F66F4" w:rsidRDefault="003F66F4" w:rsidP="00313AD6">
      <w:pPr>
        <w:pStyle w:val="Text"/>
        <w:rPr>
          <w:caps/>
        </w:rPr>
        <w:sectPr w:rsidR="003F66F4" w:rsidSect="00424ED1">
          <w:headerReference w:type="default" r:id="rId14"/>
          <w:footerReference w:type="default" r:id="rId15"/>
          <w:footnotePr>
            <w:numRestart w:val="eachPage"/>
          </w:footnotePr>
          <w:endnotePr>
            <w:numFmt w:val="decimal"/>
          </w:endnotePr>
          <w:pgSz w:w="11906" w:h="16838" w:code="9"/>
          <w:pgMar w:top="851" w:right="567" w:bottom="567" w:left="1134" w:header="720" w:footer="113" w:gutter="0"/>
          <w:cols w:space="720"/>
          <w:noEndnote/>
          <w:docGrid w:linePitch="272"/>
        </w:sectPr>
      </w:pPr>
    </w:p>
    <w:p w14:paraId="09B0238C" w14:textId="11613450" w:rsidR="003F66F4" w:rsidRDefault="003F66F4" w:rsidP="003F66F4">
      <w:pPr>
        <w:pStyle w:val="Heading1"/>
        <w:numPr>
          <w:ilvl w:val="0"/>
          <w:numId w:val="0"/>
        </w:numPr>
      </w:pPr>
      <w:bookmarkStart w:id="254" w:name="_Toc92284340"/>
      <w:r>
        <w:lastRenderedPageBreak/>
        <w:t>Annex 1</w:t>
      </w:r>
      <w:bookmarkEnd w:id="254"/>
    </w:p>
    <w:tbl>
      <w:tblPr>
        <w:tblStyle w:val="TableGrid"/>
        <w:tblW w:w="0" w:type="auto"/>
        <w:tblLook w:val="04A0" w:firstRow="1" w:lastRow="0" w:firstColumn="1" w:lastColumn="0" w:noHBand="0" w:noVBand="1"/>
      </w:tblPr>
      <w:tblGrid>
        <w:gridCol w:w="560"/>
        <w:gridCol w:w="3514"/>
        <w:gridCol w:w="2816"/>
        <w:gridCol w:w="635"/>
        <w:gridCol w:w="565"/>
        <w:gridCol w:w="568"/>
        <w:gridCol w:w="842"/>
        <w:gridCol w:w="695"/>
      </w:tblGrid>
      <w:tr w:rsidR="005B0BFC" w14:paraId="7997E158" w14:textId="77777777" w:rsidTr="008073FB">
        <w:trPr>
          <w:cantSplit/>
          <w:trHeight w:val="3134"/>
          <w:tblHeader/>
        </w:trPr>
        <w:tc>
          <w:tcPr>
            <w:tcW w:w="560" w:type="dxa"/>
            <w:vAlign w:val="center"/>
          </w:tcPr>
          <w:p w14:paraId="2C320B33" w14:textId="32E752EE" w:rsidR="003F66F4" w:rsidRDefault="005B0BFC" w:rsidP="005B0BFC">
            <w:pPr>
              <w:pStyle w:val="Tableheader"/>
            </w:pPr>
            <w:r>
              <w:t>No.</w:t>
            </w:r>
          </w:p>
        </w:tc>
        <w:tc>
          <w:tcPr>
            <w:tcW w:w="3514" w:type="dxa"/>
            <w:vAlign w:val="center"/>
          </w:tcPr>
          <w:p w14:paraId="16E47B32" w14:textId="41562EBB" w:rsidR="003F66F4" w:rsidRDefault="005B0BFC" w:rsidP="005B0BFC">
            <w:pPr>
              <w:pStyle w:val="Tableheader"/>
            </w:pPr>
            <w:r w:rsidRPr="005B0BFC">
              <w:t>Document Title</w:t>
            </w:r>
          </w:p>
        </w:tc>
        <w:tc>
          <w:tcPr>
            <w:tcW w:w="2816" w:type="dxa"/>
            <w:vAlign w:val="center"/>
          </w:tcPr>
          <w:p w14:paraId="5656F492" w14:textId="48B321C0" w:rsidR="003F66F4" w:rsidRDefault="005B0BFC" w:rsidP="005B0BFC">
            <w:pPr>
              <w:pStyle w:val="Tableheader"/>
            </w:pPr>
            <w:r w:rsidRPr="005B0BFC">
              <w:t>Explanation and Remarks</w:t>
            </w:r>
          </w:p>
        </w:tc>
        <w:tc>
          <w:tcPr>
            <w:tcW w:w="635" w:type="dxa"/>
            <w:textDirection w:val="btLr"/>
            <w:vAlign w:val="center"/>
          </w:tcPr>
          <w:p w14:paraId="60F162D9" w14:textId="556100D1" w:rsidR="003F66F4" w:rsidRDefault="005B0BFC" w:rsidP="005B0BFC">
            <w:pPr>
              <w:pStyle w:val="Tableheader"/>
              <w:spacing w:before="0" w:after="0"/>
            </w:pPr>
            <w:r w:rsidRPr="005B0BFC">
              <w:t>Submission with offer</w:t>
            </w:r>
          </w:p>
        </w:tc>
        <w:tc>
          <w:tcPr>
            <w:tcW w:w="565" w:type="dxa"/>
            <w:textDirection w:val="btLr"/>
            <w:vAlign w:val="center"/>
          </w:tcPr>
          <w:p w14:paraId="276A088F" w14:textId="199ED9A9" w:rsidR="003F66F4" w:rsidRDefault="005B0BFC" w:rsidP="005B0BFC">
            <w:pPr>
              <w:pStyle w:val="Tableheader"/>
              <w:spacing w:before="0" w:after="0"/>
            </w:pPr>
            <w:r>
              <w:t xml:space="preserve">Design documentation for issue of Building Permit </w:t>
            </w:r>
          </w:p>
        </w:tc>
        <w:tc>
          <w:tcPr>
            <w:tcW w:w="568" w:type="dxa"/>
            <w:textDirection w:val="btLr"/>
            <w:vAlign w:val="center"/>
          </w:tcPr>
          <w:p w14:paraId="29D714BE" w14:textId="468B4F6C" w:rsidR="003F66F4" w:rsidRDefault="005B0BFC" w:rsidP="005B0BFC">
            <w:pPr>
              <w:pStyle w:val="Tableheader"/>
              <w:spacing w:before="0" w:after="0"/>
            </w:pPr>
            <w:r>
              <w:t>Detail Engineering Documentation</w:t>
            </w:r>
          </w:p>
        </w:tc>
        <w:tc>
          <w:tcPr>
            <w:tcW w:w="842" w:type="dxa"/>
            <w:textDirection w:val="btLr"/>
            <w:vAlign w:val="center"/>
          </w:tcPr>
          <w:p w14:paraId="3B4378BE" w14:textId="0DC182EC" w:rsidR="003F66F4" w:rsidRDefault="005B0BFC" w:rsidP="005B0BFC">
            <w:pPr>
              <w:pStyle w:val="Tableheader"/>
              <w:spacing w:before="0" w:after="0"/>
            </w:pPr>
            <w:r>
              <w:t>Documentation required for SITE acceptance by responsible authorities</w:t>
            </w:r>
          </w:p>
        </w:tc>
        <w:tc>
          <w:tcPr>
            <w:tcW w:w="695" w:type="dxa"/>
            <w:textDirection w:val="btLr"/>
            <w:vAlign w:val="center"/>
          </w:tcPr>
          <w:p w14:paraId="267BE1F3" w14:textId="40BCCF01" w:rsidR="003F66F4" w:rsidRDefault="005B0BFC" w:rsidP="005B0BFC">
            <w:pPr>
              <w:pStyle w:val="Tableheader"/>
              <w:spacing w:before="0" w:after="0"/>
            </w:pPr>
            <w:r w:rsidRPr="005B0BFC">
              <w:t xml:space="preserve">In </w:t>
            </w:r>
            <w:r>
              <w:t xml:space="preserve">Latvian </w:t>
            </w:r>
            <w:r w:rsidRPr="005B0BFC">
              <w:t>Language</w:t>
            </w:r>
          </w:p>
        </w:tc>
      </w:tr>
      <w:tr w:rsidR="005B0BFC" w14:paraId="10DF609A" w14:textId="77777777" w:rsidTr="008073FB">
        <w:tc>
          <w:tcPr>
            <w:tcW w:w="560" w:type="dxa"/>
          </w:tcPr>
          <w:p w14:paraId="52ACE467" w14:textId="211F6C1B" w:rsidR="003F66F4" w:rsidRDefault="00E4076B" w:rsidP="005B0BFC">
            <w:pPr>
              <w:pStyle w:val="Tabletext0"/>
            </w:pPr>
            <w:r>
              <w:t>1</w:t>
            </w:r>
          </w:p>
        </w:tc>
        <w:tc>
          <w:tcPr>
            <w:tcW w:w="3514" w:type="dxa"/>
          </w:tcPr>
          <w:p w14:paraId="4DC331F0" w14:textId="6E2232CD" w:rsidR="003F66F4" w:rsidRPr="00E4076B" w:rsidRDefault="005B0BFC" w:rsidP="005B0BFC">
            <w:pPr>
              <w:pStyle w:val="Tabletext0"/>
              <w:rPr>
                <w:b/>
              </w:rPr>
            </w:pPr>
            <w:r w:rsidRPr="00E4076B">
              <w:rPr>
                <w:b/>
              </w:rPr>
              <w:t>GENERAL PROJECT MANAGEMENT</w:t>
            </w:r>
          </w:p>
        </w:tc>
        <w:tc>
          <w:tcPr>
            <w:tcW w:w="2816" w:type="dxa"/>
          </w:tcPr>
          <w:p w14:paraId="545F9AF4" w14:textId="77777777" w:rsidR="003F66F4" w:rsidRDefault="003F66F4" w:rsidP="005B0BFC">
            <w:pPr>
              <w:pStyle w:val="Tabletext0"/>
            </w:pPr>
          </w:p>
        </w:tc>
        <w:tc>
          <w:tcPr>
            <w:tcW w:w="635" w:type="dxa"/>
            <w:vAlign w:val="center"/>
          </w:tcPr>
          <w:p w14:paraId="72C86984" w14:textId="77777777" w:rsidR="003F66F4" w:rsidRDefault="003F66F4" w:rsidP="005B0BFC">
            <w:pPr>
              <w:pStyle w:val="Tabletext0"/>
              <w:jc w:val="center"/>
            </w:pPr>
          </w:p>
        </w:tc>
        <w:tc>
          <w:tcPr>
            <w:tcW w:w="565" w:type="dxa"/>
            <w:vAlign w:val="center"/>
          </w:tcPr>
          <w:p w14:paraId="0D84D5DB" w14:textId="77777777" w:rsidR="003F66F4" w:rsidRDefault="003F66F4" w:rsidP="005B0BFC">
            <w:pPr>
              <w:pStyle w:val="Tabletext0"/>
              <w:jc w:val="center"/>
            </w:pPr>
          </w:p>
        </w:tc>
        <w:tc>
          <w:tcPr>
            <w:tcW w:w="568" w:type="dxa"/>
            <w:vAlign w:val="center"/>
          </w:tcPr>
          <w:p w14:paraId="3C0CF16D" w14:textId="77777777" w:rsidR="003F66F4" w:rsidRDefault="003F66F4" w:rsidP="005B0BFC">
            <w:pPr>
              <w:pStyle w:val="Tabletext0"/>
              <w:jc w:val="center"/>
            </w:pPr>
          </w:p>
        </w:tc>
        <w:tc>
          <w:tcPr>
            <w:tcW w:w="842" w:type="dxa"/>
            <w:vAlign w:val="center"/>
          </w:tcPr>
          <w:p w14:paraId="5796A548" w14:textId="77777777" w:rsidR="003F66F4" w:rsidRDefault="003F66F4" w:rsidP="005B0BFC">
            <w:pPr>
              <w:pStyle w:val="Tabletext0"/>
              <w:jc w:val="center"/>
            </w:pPr>
          </w:p>
        </w:tc>
        <w:tc>
          <w:tcPr>
            <w:tcW w:w="695" w:type="dxa"/>
            <w:vAlign w:val="center"/>
          </w:tcPr>
          <w:p w14:paraId="494FAE52" w14:textId="77777777" w:rsidR="003F66F4" w:rsidRDefault="003F66F4" w:rsidP="005B0BFC">
            <w:pPr>
              <w:pStyle w:val="Tabletext0"/>
              <w:jc w:val="center"/>
            </w:pPr>
          </w:p>
        </w:tc>
      </w:tr>
      <w:tr w:rsidR="005B0BFC" w14:paraId="7AE8F880" w14:textId="77777777" w:rsidTr="008073FB">
        <w:tc>
          <w:tcPr>
            <w:tcW w:w="560" w:type="dxa"/>
          </w:tcPr>
          <w:p w14:paraId="64899B22" w14:textId="531BD44C" w:rsidR="003F66F4" w:rsidRDefault="00E4076B" w:rsidP="005B0BFC">
            <w:pPr>
              <w:pStyle w:val="Tabletext0"/>
            </w:pPr>
            <w:r>
              <w:t>2</w:t>
            </w:r>
          </w:p>
        </w:tc>
        <w:tc>
          <w:tcPr>
            <w:tcW w:w="3514" w:type="dxa"/>
          </w:tcPr>
          <w:p w14:paraId="0E11411E" w14:textId="123843C4" w:rsidR="003F66F4" w:rsidRDefault="005B0BFC" w:rsidP="005B0BFC">
            <w:pPr>
              <w:pStyle w:val="Tabletext0"/>
            </w:pPr>
            <w:r w:rsidRPr="005B0BFC">
              <w:t>Monthly Progress Reports</w:t>
            </w:r>
          </w:p>
        </w:tc>
        <w:tc>
          <w:tcPr>
            <w:tcW w:w="2816" w:type="dxa"/>
          </w:tcPr>
          <w:p w14:paraId="46FBE69A" w14:textId="77777777" w:rsidR="003F66F4" w:rsidRDefault="003F66F4" w:rsidP="005B0BFC">
            <w:pPr>
              <w:pStyle w:val="Tabletext0"/>
            </w:pPr>
          </w:p>
        </w:tc>
        <w:tc>
          <w:tcPr>
            <w:tcW w:w="635" w:type="dxa"/>
            <w:vAlign w:val="center"/>
          </w:tcPr>
          <w:p w14:paraId="48CA7F75" w14:textId="77777777" w:rsidR="003F66F4" w:rsidRDefault="003F66F4" w:rsidP="005B0BFC">
            <w:pPr>
              <w:pStyle w:val="Tabletext0"/>
              <w:jc w:val="center"/>
            </w:pPr>
          </w:p>
        </w:tc>
        <w:tc>
          <w:tcPr>
            <w:tcW w:w="565" w:type="dxa"/>
            <w:vAlign w:val="center"/>
          </w:tcPr>
          <w:p w14:paraId="1B88795B" w14:textId="77777777" w:rsidR="003F66F4" w:rsidRDefault="003F66F4" w:rsidP="005B0BFC">
            <w:pPr>
              <w:pStyle w:val="Tabletext0"/>
              <w:jc w:val="center"/>
            </w:pPr>
          </w:p>
        </w:tc>
        <w:tc>
          <w:tcPr>
            <w:tcW w:w="568" w:type="dxa"/>
            <w:vAlign w:val="center"/>
          </w:tcPr>
          <w:p w14:paraId="5DA46755" w14:textId="77777777" w:rsidR="003F66F4" w:rsidRDefault="003F66F4" w:rsidP="005B0BFC">
            <w:pPr>
              <w:pStyle w:val="Tabletext0"/>
              <w:jc w:val="center"/>
            </w:pPr>
          </w:p>
        </w:tc>
        <w:tc>
          <w:tcPr>
            <w:tcW w:w="842" w:type="dxa"/>
            <w:vAlign w:val="center"/>
          </w:tcPr>
          <w:p w14:paraId="071D0877" w14:textId="77777777" w:rsidR="003F66F4" w:rsidRDefault="003F66F4" w:rsidP="005B0BFC">
            <w:pPr>
              <w:pStyle w:val="Tabletext0"/>
              <w:jc w:val="center"/>
            </w:pPr>
          </w:p>
        </w:tc>
        <w:tc>
          <w:tcPr>
            <w:tcW w:w="695" w:type="dxa"/>
            <w:vAlign w:val="center"/>
          </w:tcPr>
          <w:p w14:paraId="7FDA75DF" w14:textId="77777777" w:rsidR="003F66F4" w:rsidRDefault="003F66F4" w:rsidP="005B0BFC">
            <w:pPr>
              <w:pStyle w:val="Tabletext0"/>
              <w:jc w:val="center"/>
            </w:pPr>
          </w:p>
        </w:tc>
      </w:tr>
      <w:tr w:rsidR="005B0BFC" w14:paraId="68F2E438" w14:textId="77777777" w:rsidTr="008073FB">
        <w:tc>
          <w:tcPr>
            <w:tcW w:w="560" w:type="dxa"/>
          </w:tcPr>
          <w:p w14:paraId="56923684" w14:textId="06205C7C" w:rsidR="003F66F4" w:rsidRDefault="00E4076B" w:rsidP="005B0BFC">
            <w:pPr>
              <w:pStyle w:val="Tabletext0"/>
            </w:pPr>
            <w:r>
              <w:t>3</w:t>
            </w:r>
          </w:p>
        </w:tc>
        <w:tc>
          <w:tcPr>
            <w:tcW w:w="3514" w:type="dxa"/>
          </w:tcPr>
          <w:p w14:paraId="42425512" w14:textId="4C058595" w:rsidR="003F66F4" w:rsidRDefault="005B0BFC" w:rsidP="005B0BFC">
            <w:pPr>
              <w:pStyle w:val="Tabletext0"/>
            </w:pPr>
            <w:r w:rsidRPr="005B0BFC">
              <w:t>Supplier Document Requirements List (SDRL)</w:t>
            </w:r>
          </w:p>
        </w:tc>
        <w:tc>
          <w:tcPr>
            <w:tcW w:w="2816" w:type="dxa"/>
          </w:tcPr>
          <w:p w14:paraId="05C67BB1" w14:textId="77777777" w:rsidR="003F66F4" w:rsidRDefault="003F66F4" w:rsidP="005B0BFC">
            <w:pPr>
              <w:pStyle w:val="Tabletext0"/>
            </w:pPr>
          </w:p>
        </w:tc>
        <w:tc>
          <w:tcPr>
            <w:tcW w:w="635" w:type="dxa"/>
            <w:vAlign w:val="center"/>
          </w:tcPr>
          <w:p w14:paraId="2A83FB36" w14:textId="1A03249D" w:rsidR="003F66F4" w:rsidRPr="005B0BFC" w:rsidRDefault="005B0BFC" w:rsidP="005B0BFC">
            <w:pPr>
              <w:pStyle w:val="Tabletext0"/>
              <w:jc w:val="center"/>
              <w:rPr>
                <w:b/>
                <w:caps/>
              </w:rPr>
            </w:pPr>
            <w:r>
              <w:rPr>
                <w:b/>
                <w:caps/>
              </w:rPr>
              <w:t>x</w:t>
            </w:r>
          </w:p>
        </w:tc>
        <w:tc>
          <w:tcPr>
            <w:tcW w:w="565" w:type="dxa"/>
            <w:vAlign w:val="center"/>
          </w:tcPr>
          <w:p w14:paraId="24490C27" w14:textId="7401C35C" w:rsidR="003F66F4" w:rsidRPr="005B0BFC" w:rsidRDefault="00AC03B4" w:rsidP="005B0BFC">
            <w:pPr>
              <w:pStyle w:val="Tabletext0"/>
              <w:jc w:val="center"/>
              <w:rPr>
                <w:b/>
                <w:caps/>
              </w:rPr>
            </w:pPr>
            <w:r>
              <w:rPr>
                <w:b/>
                <w:caps/>
              </w:rPr>
              <w:t>x</w:t>
            </w:r>
          </w:p>
        </w:tc>
        <w:tc>
          <w:tcPr>
            <w:tcW w:w="568" w:type="dxa"/>
            <w:vAlign w:val="center"/>
          </w:tcPr>
          <w:p w14:paraId="2163FD3A" w14:textId="47646A3A" w:rsidR="003F66F4" w:rsidRPr="005B0BFC" w:rsidRDefault="00AC03B4" w:rsidP="005B0BFC">
            <w:pPr>
              <w:pStyle w:val="Tabletext0"/>
              <w:jc w:val="center"/>
              <w:rPr>
                <w:b/>
                <w:caps/>
              </w:rPr>
            </w:pPr>
            <w:r>
              <w:rPr>
                <w:b/>
                <w:caps/>
              </w:rPr>
              <w:t>x</w:t>
            </w:r>
          </w:p>
        </w:tc>
        <w:tc>
          <w:tcPr>
            <w:tcW w:w="842" w:type="dxa"/>
            <w:vAlign w:val="center"/>
          </w:tcPr>
          <w:p w14:paraId="13F6515F" w14:textId="5D585B03" w:rsidR="003F66F4" w:rsidRPr="005B0BFC" w:rsidRDefault="00AC03B4" w:rsidP="005B0BFC">
            <w:pPr>
              <w:pStyle w:val="Tabletext0"/>
              <w:jc w:val="center"/>
              <w:rPr>
                <w:b/>
                <w:caps/>
              </w:rPr>
            </w:pPr>
            <w:r>
              <w:rPr>
                <w:b/>
                <w:caps/>
              </w:rPr>
              <w:t>x</w:t>
            </w:r>
          </w:p>
        </w:tc>
        <w:tc>
          <w:tcPr>
            <w:tcW w:w="695" w:type="dxa"/>
            <w:vAlign w:val="center"/>
          </w:tcPr>
          <w:p w14:paraId="6B9C5EEF" w14:textId="77777777" w:rsidR="003F66F4" w:rsidRPr="005B0BFC" w:rsidRDefault="003F66F4" w:rsidP="005B0BFC">
            <w:pPr>
              <w:pStyle w:val="Tabletext0"/>
              <w:jc w:val="center"/>
              <w:rPr>
                <w:b/>
                <w:caps/>
              </w:rPr>
            </w:pPr>
          </w:p>
        </w:tc>
      </w:tr>
      <w:tr w:rsidR="005E05EC" w14:paraId="2564E9F8" w14:textId="77777777" w:rsidTr="008073FB">
        <w:tc>
          <w:tcPr>
            <w:tcW w:w="560" w:type="dxa"/>
          </w:tcPr>
          <w:p w14:paraId="0C536D29" w14:textId="7FE46DD5" w:rsidR="005E05EC" w:rsidDel="008C13DA" w:rsidRDefault="00425A36" w:rsidP="005B0BFC">
            <w:pPr>
              <w:pStyle w:val="Tabletext0"/>
            </w:pPr>
            <w:r>
              <w:t>4</w:t>
            </w:r>
          </w:p>
        </w:tc>
        <w:tc>
          <w:tcPr>
            <w:tcW w:w="3514" w:type="dxa"/>
          </w:tcPr>
          <w:p w14:paraId="778F6CB9" w14:textId="2872B81B" w:rsidR="005E05EC" w:rsidRPr="005B0BFC" w:rsidDel="008C13DA" w:rsidRDefault="00425A36" w:rsidP="005B0BFC">
            <w:pPr>
              <w:pStyle w:val="Tabletext0"/>
            </w:pPr>
            <w:r w:rsidRPr="00425A36">
              <w:t>Detailed supply</w:t>
            </w:r>
            <w:r>
              <w:t xml:space="preserve"> list</w:t>
            </w:r>
          </w:p>
        </w:tc>
        <w:tc>
          <w:tcPr>
            <w:tcW w:w="2816" w:type="dxa"/>
          </w:tcPr>
          <w:p w14:paraId="544AE333" w14:textId="4D2F6F4D" w:rsidR="005E05EC" w:rsidDel="008C13DA" w:rsidRDefault="00425A36" w:rsidP="005B0BFC">
            <w:pPr>
              <w:pStyle w:val="Tabletext0"/>
            </w:pPr>
            <w:r w:rsidRPr="00425A36">
              <w:t>Scope of supply (equipment, components and documentation) shall be ONE functional complete package - gas turbine driven compressor unit. CU package including all necessary auxiliaries shall be standard configuration.</w:t>
            </w:r>
          </w:p>
        </w:tc>
        <w:tc>
          <w:tcPr>
            <w:tcW w:w="635" w:type="dxa"/>
            <w:vAlign w:val="center"/>
          </w:tcPr>
          <w:p w14:paraId="57FB0E3E" w14:textId="7CFAAD00" w:rsidR="005E05EC" w:rsidDel="008C13DA" w:rsidRDefault="00C42480" w:rsidP="005B0BFC">
            <w:pPr>
              <w:pStyle w:val="Tabletext0"/>
              <w:jc w:val="center"/>
              <w:rPr>
                <w:b/>
                <w:caps/>
              </w:rPr>
            </w:pPr>
            <w:r>
              <w:rPr>
                <w:b/>
                <w:caps/>
              </w:rPr>
              <w:t>X</w:t>
            </w:r>
          </w:p>
        </w:tc>
        <w:tc>
          <w:tcPr>
            <w:tcW w:w="565" w:type="dxa"/>
            <w:vAlign w:val="center"/>
          </w:tcPr>
          <w:p w14:paraId="555E3DE2" w14:textId="2EF4BDC3" w:rsidR="005E05EC" w:rsidRPr="005B0BFC" w:rsidRDefault="00C42480" w:rsidP="005B0BFC">
            <w:pPr>
              <w:pStyle w:val="Tabletext0"/>
              <w:jc w:val="center"/>
              <w:rPr>
                <w:b/>
                <w:caps/>
              </w:rPr>
            </w:pPr>
            <w:r>
              <w:rPr>
                <w:b/>
                <w:caps/>
              </w:rPr>
              <w:t>X</w:t>
            </w:r>
          </w:p>
        </w:tc>
        <w:tc>
          <w:tcPr>
            <w:tcW w:w="568" w:type="dxa"/>
            <w:vAlign w:val="center"/>
          </w:tcPr>
          <w:p w14:paraId="1B78ED62" w14:textId="67F8771D" w:rsidR="005E05EC" w:rsidRPr="005B0BFC" w:rsidRDefault="00C42480" w:rsidP="005B0BFC">
            <w:pPr>
              <w:pStyle w:val="Tabletext0"/>
              <w:jc w:val="center"/>
              <w:rPr>
                <w:b/>
                <w:caps/>
              </w:rPr>
            </w:pPr>
            <w:r>
              <w:rPr>
                <w:b/>
                <w:caps/>
              </w:rPr>
              <w:t>X</w:t>
            </w:r>
          </w:p>
        </w:tc>
        <w:tc>
          <w:tcPr>
            <w:tcW w:w="842" w:type="dxa"/>
            <w:vAlign w:val="center"/>
          </w:tcPr>
          <w:p w14:paraId="093779C2" w14:textId="77777777" w:rsidR="005E05EC" w:rsidRPr="005B0BFC" w:rsidRDefault="005E05EC" w:rsidP="005B0BFC">
            <w:pPr>
              <w:pStyle w:val="Tabletext0"/>
              <w:jc w:val="center"/>
              <w:rPr>
                <w:b/>
                <w:caps/>
              </w:rPr>
            </w:pPr>
          </w:p>
        </w:tc>
        <w:tc>
          <w:tcPr>
            <w:tcW w:w="695" w:type="dxa"/>
            <w:vAlign w:val="center"/>
          </w:tcPr>
          <w:p w14:paraId="3046C0F3" w14:textId="77777777" w:rsidR="005E05EC" w:rsidRPr="005B0BFC" w:rsidRDefault="005E05EC" w:rsidP="005B0BFC">
            <w:pPr>
              <w:pStyle w:val="Tabletext0"/>
              <w:jc w:val="center"/>
              <w:rPr>
                <w:b/>
                <w:caps/>
              </w:rPr>
            </w:pPr>
          </w:p>
        </w:tc>
      </w:tr>
      <w:tr w:rsidR="008073FB" w14:paraId="41F52296" w14:textId="77777777" w:rsidTr="008073FB">
        <w:tc>
          <w:tcPr>
            <w:tcW w:w="560" w:type="dxa"/>
          </w:tcPr>
          <w:p w14:paraId="75F293C1" w14:textId="4B3A17E7" w:rsidR="008073FB" w:rsidRDefault="008073FB" w:rsidP="008073FB">
            <w:pPr>
              <w:pStyle w:val="Tabletext0"/>
            </w:pPr>
          </w:p>
        </w:tc>
        <w:tc>
          <w:tcPr>
            <w:tcW w:w="3514" w:type="dxa"/>
          </w:tcPr>
          <w:p w14:paraId="761B5722" w14:textId="53956C4D" w:rsidR="008073FB" w:rsidRPr="00425A36" w:rsidRDefault="008073FB" w:rsidP="008073FB">
            <w:pPr>
              <w:pStyle w:val="Tabletext0"/>
            </w:pPr>
            <w:r w:rsidRPr="008073FB">
              <w:t>Spare parts lists</w:t>
            </w:r>
          </w:p>
        </w:tc>
        <w:tc>
          <w:tcPr>
            <w:tcW w:w="2816" w:type="dxa"/>
          </w:tcPr>
          <w:p w14:paraId="11EAB5A8" w14:textId="7D3E448C" w:rsidR="008073FB" w:rsidRPr="00425A36" w:rsidRDefault="008073FB" w:rsidP="008073FB">
            <w:pPr>
              <w:pStyle w:val="Tabletext0"/>
            </w:pPr>
          </w:p>
        </w:tc>
        <w:tc>
          <w:tcPr>
            <w:tcW w:w="635" w:type="dxa"/>
            <w:vAlign w:val="center"/>
          </w:tcPr>
          <w:p w14:paraId="74479CB5" w14:textId="39972027" w:rsidR="008073FB" w:rsidRDefault="008073FB" w:rsidP="008073FB">
            <w:pPr>
              <w:pStyle w:val="Tabletext0"/>
              <w:jc w:val="center"/>
              <w:rPr>
                <w:b/>
                <w:caps/>
              </w:rPr>
            </w:pPr>
            <w:r>
              <w:rPr>
                <w:b/>
                <w:caps/>
              </w:rPr>
              <w:t>X</w:t>
            </w:r>
          </w:p>
        </w:tc>
        <w:tc>
          <w:tcPr>
            <w:tcW w:w="565" w:type="dxa"/>
            <w:vAlign w:val="center"/>
          </w:tcPr>
          <w:p w14:paraId="7A53D22C" w14:textId="75B94DF5" w:rsidR="008073FB" w:rsidRDefault="008073FB" w:rsidP="008073FB">
            <w:pPr>
              <w:pStyle w:val="Tabletext0"/>
              <w:jc w:val="center"/>
              <w:rPr>
                <w:b/>
                <w:caps/>
              </w:rPr>
            </w:pPr>
            <w:r>
              <w:rPr>
                <w:b/>
                <w:caps/>
              </w:rPr>
              <w:t>X</w:t>
            </w:r>
          </w:p>
        </w:tc>
        <w:tc>
          <w:tcPr>
            <w:tcW w:w="568" w:type="dxa"/>
            <w:vAlign w:val="center"/>
          </w:tcPr>
          <w:p w14:paraId="7CB2DD17" w14:textId="60F0AF61" w:rsidR="008073FB" w:rsidRDefault="008073FB" w:rsidP="008073FB">
            <w:pPr>
              <w:pStyle w:val="Tabletext0"/>
              <w:jc w:val="center"/>
              <w:rPr>
                <w:b/>
                <w:caps/>
              </w:rPr>
            </w:pPr>
            <w:r>
              <w:rPr>
                <w:b/>
                <w:caps/>
              </w:rPr>
              <w:t>X</w:t>
            </w:r>
          </w:p>
        </w:tc>
        <w:tc>
          <w:tcPr>
            <w:tcW w:w="842" w:type="dxa"/>
            <w:vAlign w:val="center"/>
          </w:tcPr>
          <w:p w14:paraId="74D8A5FA" w14:textId="77777777" w:rsidR="008073FB" w:rsidRPr="005B0BFC" w:rsidRDefault="008073FB" w:rsidP="008073FB">
            <w:pPr>
              <w:pStyle w:val="Tabletext0"/>
              <w:jc w:val="center"/>
              <w:rPr>
                <w:b/>
                <w:caps/>
              </w:rPr>
            </w:pPr>
          </w:p>
        </w:tc>
        <w:tc>
          <w:tcPr>
            <w:tcW w:w="695" w:type="dxa"/>
            <w:vAlign w:val="center"/>
          </w:tcPr>
          <w:p w14:paraId="366453F1" w14:textId="77777777" w:rsidR="008073FB" w:rsidRPr="005B0BFC" w:rsidRDefault="008073FB" w:rsidP="008073FB">
            <w:pPr>
              <w:pStyle w:val="Tabletext0"/>
              <w:jc w:val="center"/>
              <w:rPr>
                <w:b/>
                <w:caps/>
              </w:rPr>
            </w:pPr>
          </w:p>
        </w:tc>
      </w:tr>
      <w:tr w:rsidR="008073FB" w14:paraId="74D7401D" w14:textId="77777777" w:rsidTr="008073FB">
        <w:tc>
          <w:tcPr>
            <w:tcW w:w="560" w:type="dxa"/>
          </w:tcPr>
          <w:p w14:paraId="12CEDD6E" w14:textId="77777777" w:rsidR="008073FB" w:rsidRDefault="008073FB" w:rsidP="008073FB">
            <w:pPr>
              <w:pStyle w:val="Tabletext0"/>
            </w:pPr>
          </w:p>
        </w:tc>
        <w:tc>
          <w:tcPr>
            <w:tcW w:w="3514" w:type="dxa"/>
          </w:tcPr>
          <w:p w14:paraId="25116E79" w14:textId="2DD95D91" w:rsidR="008073FB" w:rsidRPr="008073FB" w:rsidRDefault="008073FB" w:rsidP="008073FB">
            <w:pPr>
              <w:pStyle w:val="Tabletext0"/>
            </w:pPr>
            <w:r w:rsidRPr="008073FB">
              <w:t>List of special tools</w:t>
            </w:r>
          </w:p>
        </w:tc>
        <w:tc>
          <w:tcPr>
            <w:tcW w:w="2816" w:type="dxa"/>
          </w:tcPr>
          <w:p w14:paraId="28C7E390" w14:textId="77777777" w:rsidR="008073FB" w:rsidRPr="00425A36" w:rsidRDefault="008073FB" w:rsidP="008073FB">
            <w:pPr>
              <w:pStyle w:val="Tabletext0"/>
            </w:pPr>
          </w:p>
        </w:tc>
        <w:tc>
          <w:tcPr>
            <w:tcW w:w="635" w:type="dxa"/>
            <w:vAlign w:val="center"/>
          </w:tcPr>
          <w:p w14:paraId="1771C95B" w14:textId="69AC49B9" w:rsidR="008073FB" w:rsidRDefault="008073FB" w:rsidP="008073FB">
            <w:pPr>
              <w:pStyle w:val="Tabletext0"/>
              <w:jc w:val="center"/>
              <w:rPr>
                <w:b/>
                <w:caps/>
              </w:rPr>
            </w:pPr>
            <w:r>
              <w:rPr>
                <w:b/>
                <w:caps/>
              </w:rPr>
              <w:t>X</w:t>
            </w:r>
          </w:p>
        </w:tc>
        <w:tc>
          <w:tcPr>
            <w:tcW w:w="565" w:type="dxa"/>
            <w:vAlign w:val="center"/>
          </w:tcPr>
          <w:p w14:paraId="03466AD3" w14:textId="1195265C" w:rsidR="008073FB" w:rsidRDefault="008073FB" w:rsidP="008073FB">
            <w:pPr>
              <w:pStyle w:val="Tabletext0"/>
              <w:jc w:val="center"/>
              <w:rPr>
                <w:b/>
                <w:caps/>
              </w:rPr>
            </w:pPr>
            <w:r>
              <w:rPr>
                <w:b/>
                <w:caps/>
              </w:rPr>
              <w:t>X</w:t>
            </w:r>
          </w:p>
        </w:tc>
        <w:tc>
          <w:tcPr>
            <w:tcW w:w="568" w:type="dxa"/>
            <w:vAlign w:val="center"/>
          </w:tcPr>
          <w:p w14:paraId="3F7CCE0F" w14:textId="21ED5D55" w:rsidR="008073FB" w:rsidRDefault="008073FB" w:rsidP="008073FB">
            <w:pPr>
              <w:pStyle w:val="Tabletext0"/>
              <w:jc w:val="center"/>
              <w:rPr>
                <w:b/>
                <w:caps/>
              </w:rPr>
            </w:pPr>
            <w:r>
              <w:rPr>
                <w:b/>
                <w:caps/>
              </w:rPr>
              <w:t>X</w:t>
            </w:r>
          </w:p>
        </w:tc>
        <w:tc>
          <w:tcPr>
            <w:tcW w:w="842" w:type="dxa"/>
            <w:vAlign w:val="center"/>
          </w:tcPr>
          <w:p w14:paraId="31F9F224" w14:textId="77777777" w:rsidR="008073FB" w:rsidRPr="005B0BFC" w:rsidRDefault="008073FB" w:rsidP="008073FB">
            <w:pPr>
              <w:pStyle w:val="Tabletext0"/>
              <w:jc w:val="center"/>
              <w:rPr>
                <w:b/>
                <w:caps/>
              </w:rPr>
            </w:pPr>
          </w:p>
        </w:tc>
        <w:tc>
          <w:tcPr>
            <w:tcW w:w="695" w:type="dxa"/>
            <w:vAlign w:val="center"/>
          </w:tcPr>
          <w:p w14:paraId="5CCB0DA4" w14:textId="77777777" w:rsidR="008073FB" w:rsidRPr="005B0BFC" w:rsidRDefault="008073FB" w:rsidP="008073FB">
            <w:pPr>
              <w:pStyle w:val="Tabletext0"/>
              <w:jc w:val="center"/>
              <w:rPr>
                <w:b/>
                <w:caps/>
              </w:rPr>
            </w:pPr>
          </w:p>
        </w:tc>
      </w:tr>
      <w:tr w:rsidR="008073FB" w14:paraId="4A87CAEA" w14:textId="77777777" w:rsidTr="008073FB">
        <w:tc>
          <w:tcPr>
            <w:tcW w:w="560" w:type="dxa"/>
          </w:tcPr>
          <w:p w14:paraId="1E3A70FA" w14:textId="645FD12D" w:rsidR="008073FB" w:rsidRDefault="008073FB" w:rsidP="008073FB">
            <w:pPr>
              <w:pStyle w:val="Tabletext0"/>
            </w:pPr>
            <w:r>
              <w:t>5</w:t>
            </w:r>
          </w:p>
        </w:tc>
        <w:tc>
          <w:tcPr>
            <w:tcW w:w="3514" w:type="dxa"/>
          </w:tcPr>
          <w:p w14:paraId="430CD8F3" w14:textId="76607CCA" w:rsidR="008073FB" w:rsidRDefault="008073FB" w:rsidP="008073FB">
            <w:pPr>
              <w:pStyle w:val="Tabletext0"/>
            </w:pPr>
            <w:r w:rsidRPr="005B0BFC">
              <w:t>List of Sub-suppliers</w:t>
            </w:r>
          </w:p>
        </w:tc>
        <w:tc>
          <w:tcPr>
            <w:tcW w:w="2816" w:type="dxa"/>
          </w:tcPr>
          <w:p w14:paraId="5EEBA99C" w14:textId="43DE1B72" w:rsidR="008073FB" w:rsidRDefault="008073FB" w:rsidP="008073FB">
            <w:pPr>
              <w:pStyle w:val="Tabletext0"/>
            </w:pPr>
            <w:r w:rsidRPr="00E4076B">
              <w:t>List of Sub-suppliers of equipment and services</w:t>
            </w:r>
          </w:p>
        </w:tc>
        <w:tc>
          <w:tcPr>
            <w:tcW w:w="635" w:type="dxa"/>
            <w:vAlign w:val="center"/>
          </w:tcPr>
          <w:p w14:paraId="11D69C84" w14:textId="2F0B47E7" w:rsidR="008073FB" w:rsidRPr="005B0BFC" w:rsidRDefault="008073FB" w:rsidP="008073FB">
            <w:pPr>
              <w:pStyle w:val="Tabletext0"/>
              <w:jc w:val="center"/>
              <w:rPr>
                <w:b/>
                <w:caps/>
              </w:rPr>
            </w:pPr>
            <w:r>
              <w:rPr>
                <w:b/>
                <w:caps/>
              </w:rPr>
              <w:t>x</w:t>
            </w:r>
          </w:p>
        </w:tc>
        <w:tc>
          <w:tcPr>
            <w:tcW w:w="565" w:type="dxa"/>
            <w:vAlign w:val="center"/>
          </w:tcPr>
          <w:p w14:paraId="713F3B6F" w14:textId="20B22DFB" w:rsidR="008073FB" w:rsidRPr="005B0BFC" w:rsidRDefault="008073FB" w:rsidP="008073FB">
            <w:pPr>
              <w:pStyle w:val="Tabletext0"/>
              <w:jc w:val="center"/>
              <w:rPr>
                <w:b/>
                <w:caps/>
              </w:rPr>
            </w:pPr>
            <w:r>
              <w:rPr>
                <w:b/>
                <w:caps/>
              </w:rPr>
              <w:t>x</w:t>
            </w:r>
          </w:p>
        </w:tc>
        <w:tc>
          <w:tcPr>
            <w:tcW w:w="568" w:type="dxa"/>
            <w:vAlign w:val="center"/>
          </w:tcPr>
          <w:p w14:paraId="21D7F61B" w14:textId="77777777" w:rsidR="008073FB" w:rsidRPr="005B0BFC" w:rsidRDefault="008073FB" w:rsidP="008073FB">
            <w:pPr>
              <w:pStyle w:val="Tabletext0"/>
              <w:jc w:val="center"/>
              <w:rPr>
                <w:b/>
                <w:caps/>
              </w:rPr>
            </w:pPr>
          </w:p>
        </w:tc>
        <w:tc>
          <w:tcPr>
            <w:tcW w:w="842" w:type="dxa"/>
            <w:vAlign w:val="center"/>
          </w:tcPr>
          <w:p w14:paraId="7509291F" w14:textId="77777777" w:rsidR="008073FB" w:rsidRPr="005B0BFC" w:rsidRDefault="008073FB" w:rsidP="008073FB">
            <w:pPr>
              <w:pStyle w:val="Tabletext0"/>
              <w:jc w:val="center"/>
              <w:rPr>
                <w:b/>
                <w:caps/>
              </w:rPr>
            </w:pPr>
          </w:p>
        </w:tc>
        <w:tc>
          <w:tcPr>
            <w:tcW w:w="695" w:type="dxa"/>
            <w:vAlign w:val="center"/>
          </w:tcPr>
          <w:p w14:paraId="7B7B76C1" w14:textId="77777777" w:rsidR="008073FB" w:rsidRPr="005B0BFC" w:rsidRDefault="008073FB" w:rsidP="008073FB">
            <w:pPr>
              <w:pStyle w:val="Tabletext0"/>
              <w:jc w:val="center"/>
              <w:rPr>
                <w:b/>
                <w:caps/>
              </w:rPr>
            </w:pPr>
          </w:p>
        </w:tc>
      </w:tr>
      <w:tr w:rsidR="008073FB" w14:paraId="3D8F539C" w14:textId="77777777" w:rsidTr="008073FB">
        <w:tc>
          <w:tcPr>
            <w:tcW w:w="560" w:type="dxa"/>
          </w:tcPr>
          <w:p w14:paraId="56805623" w14:textId="47DD9E4E" w:rsidR="008073FB" w:rsidRDefault="008073FB" w:rsidP="008073FB">
            <w:pPr>
              <w:pStyle w:val="Tabletext0"/>
            </w:pPr>
            <w:r>
              <w:t>6</w:t>
            </w:r>
          </w:p>
        </w:tc>
        <w:tc>
          <w:tcPr>
            <w:tcW w:w="3514" w:type="dxa"/>
          </w:tcPr>
          <w:p w14:paraId="14756278" w14:textId="3EDF6B50" w:rsidR="008073FB" w:rsidRDefault="008073FB" w:rsidP="008073FB">
            <w:pPr>
              <w:pStyle w:val="Tabletext0"/>
            </w:pPr>
            <w:r w:rsidRPr="00E4076B">
              <w:t>Quality Assurance and Quality Control Plan (QA/QC)</w:t>
            </w:r>
          </w:p>
        </w:tc>
        <w:tc>
          <w:tcPr>
            <w:tcW w:w="2816" w:type="dxa"/>
          </w:tcPr>
          <w:p w14:paraId="56BAD7D8" w14:textId="722C6394" w:rsidR="008073FB" w:rsidRDefault="008073FB" w:rsidP="008073FB">
            <w:pPr>
              <w:pStyle w:val="Tabletext0"/>
            </w:pPr>
            <w:r>
              <w:t>Quality Assurance and Quality Control Plan (QA/QC) shall be issued per ISO 9001</w:t>
            </w:r>
          </w:p>
          <w:p w14:paraId="764F62B1" w14:textId="09415544" w:rsidR="008073FB" w:rsidRDefault="008073FB" w:rsidP="008073FB">
            <w:pPr>
              <w:pStyle w:val="Tabletext0"/>
            </w:pPr>
            <w:r>
              <w:t>Shall be reviewed during Monthly progress report</w:t>
            </w:r>
          </w:p>
        </w:tc>
        <w:tc>
          <w:tcPr>
            <w:tcW w:w="635" w:type="dxa"/>
            <w:vAlign w:val="center"/>
          </w:tcPr>
          <w:p w14:paraId="5E8A1CFB" w14:textId="5037E9E3" w:rsidR="008073FB" w:rsidRPr="005B0BFC" w:rsidRDefault="008073FB" w:rsidP="008073FB">
            <w:pPr>
              <w:pStyle w:val="Tabletext0"/>
              <w:jc w:val="center"/>
              <w:rPr>
                <w:b/>
                <w:caps/>
              </w:rPr>
            </w:pPr>
            <w:r>
              <w:rPr>
                <w:b/>
                <w:caps/>
              </w:rPr>
              <w:t>x</w:t>
            </w:r>
          </w:p>
        </w:tc>
        <w:tc>
          <w:tcPr>
            <w:tcW w:w="565" w:type="dxa"/>
            <w:vAlign w:val="center"/>
          </w:tcPr>
          <w:p w14:paraId="7386AC9C" w14:textId="7FB3B240" w:rsidR="008073FB" w:rsidRPr="005B0BFC" w:rsidRDefault="008073FB" w:rsidP="008073FB">
            <w:pPr>
              <w:pStyle w:val="Tabletext0"/>
              <w:jc w:val="center"/>
              <w:rPr>
                <w:b/>
                <w:caps/>
              </w:rPr>
            </w:pPr>
            <w:r>
              <w:rPr>
                <w:b/>
                <w:caps/>
              </w:rPr>
              <w:t>x</w:t>
            </w:r>
          </w:p>
        </w:tc>
        <w:tc>
          <w:tcPr>
            <w:tcW w:w="568" w:type="dxa"/>
            <w:vAlign w:val="center"/>
          </w:tcPr>
          <w:p w14:paraId="1098DE4D" w14:textId="77777777" w:rsidR="008073FB" w:rsidRPr="005B0BFC" w:rsidRDefault="008073FB" w:rsidP="008073FB">
            <w:pPr>
              <w:pStyle w:val="Tabletext0"/>
              <w:jc w:val="center"/>
              <w:rPr>
                <w:b/>
                <w:caps/>
              </w:rPr>
            </w:pPr>
          </w:p>
        </w:tc>
        <w:tc>
          <w:tcPr>
            <w:tcW w:w="842" w:type="dxa"/>
            <w:vAlign w:val="center"/>
          </w:tcPr>
          <w:p w14:paraId="5394ECBD" w14:textId="77777777" w:rsidR="008073FB" w:rsidRPr="005B0BFC" w:rsidRDefault="008073FB" w:rsidP="008073FB">
            <w:pPr>
              <w:pStyle w:val="Tabletext0"/>
              <w:jc w:val="center"/>
              <w:rPr>
                <w:b/>
                <w:caps/>
              </w:rPr>
            </w:pPr>
          </w:p>
        </w:tc>
        <w:tc>
          <w:tcPr>
            <w:tcW w:w="695" w:type="dxa"/>
            <w:vAlign w:val="center"/>
          </w:tcPr>
          <w:p w14:paraId="134AF46A" w14:textId="77777777" w:rsidR="008073FB" w:rsidRPr="005B0BFC" w:rsidRDefault="008073FB" w:rsidP="008073FB">
            <w:pPr>
              <w:pStyle w:val="Tabletext0"/>
              <w:jc w:val="center"/>
              <w:rPr>
                <w:b/>
                <w:caps/>
              </w:rPr>
            </w:pPr>
          </w:p>
        </w:tc>
      </w:tr>
      <w:tr w:rsidR="008073FB" w14:paraId="4C61260A" w14:textId="77777777" w:rsidTr="008073FB">
        <w:tc>
          <w:tcPr>
            <w:tcW w:w="560" w:type="dxa"/>
          </w:tcPr>
          <w:p w14:paraId="52BBD0A1" w14:textId="10E0FCB7" w:rsidR="008073FB" w:rsidRDefault="008073FB" w:rsidP="008073FB">
            <w:pPr>
              <w:pStyle w:val="Tabletext0"/>
            </w:pPr>
            <w:r>
              <w:t>7</w:t>
            </w:r>
          </w:p>
        </w:tc>
        <w:tc>
          <w:tcPr>
            <w:tcW w:w="3514" w:type="dxa"/>
          </w:tcPr>
          <w:p w14:paraId="0A3F981E" w14:textId="14952F0F" w:rsidR="008073FB" w:rsidRDefault="008073FB" w:rsidP="008073FB">
            <w:pPr>
              <w:pStyle w:val="Tabletext0"/>
            </w:pPr>
            <w:r w:rsidRPr="00E4076B">
              <w:t>HSSE Plan</w:t>
            </w:r>
          </w:p>
        </w:tc>
        <w:tc>
          <w:tcPr>
            <w:tcW w:w="2816" w:type="dxa"/>
          </w:tcPr>
          <w:p w14:paraId="44BB7264" w14:textId="1745DCEF" w:rsidR="008073FB" w:rsidRDefault="008073FB" w:rsidP="008073FB">
            <w:pPr>
              <w:pStyle w:val="Tabletext0"/>
            </w:pPr>
            <w:r w:rsidRPr="00E4076B">
              <w:t>Health, safety, security and environment plan</w:t>
            </w:r>
          </w:p>
        </w:tc>
        <w:tc>
          <w:tcPr>
            <w:tcW w:w="635" w:type="dxa"/>
            <w:vAlign w:val="center"/>
          </w:tcPr>
          <w:p w14:paraId="662048B5" w14:textId="739E9399" w:rsidR="008073FB" w:rsidRPr="005B0BFC" w:rsidRDefault="008073FB" w:rsidP="008073FB">
            <w:pPr>
              <w:pStyle w:val="Tabletext0"/>
              <w:jc w:val="center"/>
              <w:rPr>
                <w:b/>
                <w:caps/>
              </w:rPr>
            </w:pPr>
          </w:p>
        </w:tc>
        <w:tc>
          <w:tcPr>
            <w:tcW w:w="565" w:type="dxa"/>
            <w:vAlign w:val="center"/>
          </w:tcPr>
          <w:p w14:paraId="7F92348C" w14:textId="77777777" w:rsidR="008073FB" w:rsidRPr="005B0BFC" w:rsidRDefault="008073FB" w:rsidP="008073FB">
            <w:pPr>
              <w:pStyle w:val="Tabletext0"/>
              <w:jc w:val="center"/>
              <w:rPr>
                <w:b/>
                <w:caps/>
              </w:rPr>
            </w:pPr>
          </w:p>
        </w:tc>
        <w:tc>
          <w:tcPr>
            <w:tcW w:w="568" w:type="dxa"/>
            <w:vAlign w:val="center"/>
          </w:tcPr>
          <w:p w14:paraId="26F6D52C" w14:textId="77777777" w:rsidR="008073FB" w:rsidRPr="005B0BFC" w:rsidRDefault="008073FB" w:rsidP="008073FB">
            <w:pPr>
              <w:pStyle w:val="Tabletext0"/>
              <w:jc w:val="center"/>
              <w:rPr>
                <w:b/>
                <w:caps/>
              </w:rPr>
            </w:pPr>
          </w:p>
        </w:tc>
        <w:tc>
          <w:tcPr>
            <w:tcW w:w="842" w:type="dxa"/>
            <w:vAlign w:val="center"/>
          </w:tcPr>
          <w:p w14:paraId="665CCBA1" w14:textId="77777777" w:rsidR="008073FB" w:rsidRPr="005B0BFC" w:rsidRDefault="008073FB" w:rsidP="008073FB">
            <w:pPr>
              <w:pStyle w:val="Tabletext0"/>
              <w:jc w:val="center"/>
              <w:rPr>
                <w:b/>
                <w:caps/>
              </w:rPr>
            </w:pPr>
          </w:p>
        </w:tc>
        <w:tc>
          <w:tcPr>
            <w:tcW w:w="695" w:type="dxa"/>
            <w:vAlign w:val="center"/>
          </w:tcPr>
          <w:p w14:paraId="10FCC6BE" w14:textId="3EDC3C48" w:rsidR="008073FB" w:rsidRPr="005B0BFC" w:rsidRDefault="008073FB" w:rsidP="008073FB">
            <w:pPr>
              <w:pStyle w:val="Tabletext0"/>
              <w:jc w:val="center"/>
              <w:rPr>
                <w:b/>
                <w:caps/>
              </w:rPr>
            </w:pPr>
            <w:r>
              <w:rPr>
                <w:b/>
                <w:caps/>
              </w:rPr>
              <w:t>x</w:t>
            </w:r>
          </w:p>
        </w:tc>
      </w:tr>
      <w:tr w:rsidR="008073FB" w14:paraId="5394512B" w14:textId="77777777" w:rsidTr="008073FB">
        <w:tc>
          <w:tcPr>
            <w:tcW w:w="560" w:type="dxa"/>
          </w:tcPr>
          <w:p w14:paraId="5B4597C6" w14:textId="15222B16" w:rsidR="008073FB" w:rsidRDefault="008073FB" w:rsidP="008073FB">
            <w:pPr>
              <w:pStyle w:val="Tabletext0"/>
            </w:pPr>
            <w:r>
              <w:t>8</w:t>
            </w:r>
          </w:p>
        </w:tc>
        <w:tc>
          <w:tcPr>
            <w:tcW w:w="3514" w:type="dxa"/>
          </w:tcPr>
          <w:p w14:paraId="17DC6B43" w14:textId="629AE85B" w:rsidR="008073FB" w:rsidRDefault="008073FB" w:rsidP="008073FB">
            <w:pPr>
              <w:pStyle w:val="Tabletext0"/>
            </w:pPr>
            <w:r w:rsidRPr="00E4076B">
              <w:t>Manufacturer Procedures</w:t>
            </w:r>
          </w:p>
        </w:tc>
        <w:tc>
          <w:tcPr>
            <w:tcW w:w="2816" w:type="dxa"/>
          </w:tcPr>
          <w:p w14:paraId="7E0BA521" w14:textId="69E0B8B5" w:rsidR="008073FB" w:rsidRDefault="008073FB" w:rsidP="008073FB">
            <w:pPr>
              <w:pStyle w:val="Tabletext0"/>
            </w:pPr>
            <w:r>
              <w:t>Internal technical specification for product manufacturing, inspection, testing, packaging and handling</w:t>
            </w:r>
          </w:p>
        </w:tc>
        <w:tc>
          <w:tcPr>
            <w:tcW w:w="635" w:type="dxa"/>
            <w:vAlign w:val="center"/>
          </w:tcPr>
          <w:p w14:paraId="1FCAE13F" w14:textId="77777777" w:rsidR="008073FB" w:rsidRPr="005B0BFC" w:rsidRDefault="008073FB" w:rsidP="008073FB">
            <w:pPr>
              <w:pStyle w:val="Tabletext0"/>
              <w:jc w:val="center"/>
              <w:rPr>
                <w:b/>
                <w:caps/>
              </w:rPr>
            </w:pPr>
          </w:p>
        </w:tc>
        <w:tc>
          <w:tcPr>
            <w:tcW w:w="565" w:type="dxa"/>
            <w:vAlign w:val="center"/>
          </w:tcPr>
          <w:p w14:paraId="452FE3E9" w14:textId="77777777" w:rsidR="008073FB" w:rsidRPr="005B0BFC" w:rsidRDefault="008073FB" w:rsidP="008073FB">
            <w:pPr>
              <w:pStyle w:val="Tabletext0"/>
              <w:jc w:val="center"/>
              <w:rPr>
                <w:b/>
                <w:caps/>
              </w:rPr>
            </w:pPr>
          </w:p>
        </w:tc>
        <w:tc>
          <w:tcPr>
            <w:tcW w:w="568" w:type="dxa"/>
            <w:vAlign w:val="center"/>
          </w:tcPr>
          <w:p w14:paraId="59473A0F" w14:textId="4869B702" w:rsidR="008073FB" w:rsidRPr="005B0BFC" w:rsidRDefault="008073FB" w:rsidP="008073FB">
            <w:pPr>
              <w:pStyle w:val="Tabletext0"/>
              <w:jc w:val="center"/>
              <w:rPr>
                <w:b/>
                <w:caps/>
              </w:rPr>
            </w:pPr>
            <w:r>
              <w:rPr>
                <w:b/>
                <w:caps/>
              </w:rPr>
              <w:t>x</w:t>
            </w:r>
          </w:p>
        </w:tc>
        <w:tc>
          <w:tcPr>
            <w:tcW w:w="842" w:type="dxa"/>
            <w:vAlign w:val="center"/>
          </w:tcPr>
          <w:p w14:paraId="1C8B382E" w14:textId="77777777" w:rsidR="008073FB" w:rsidRPr="005B0BFC" w:rsidRDefault="008073FB" w:rsidP="008073FB">
            <w:pPr>
              <w:pStyle w:val="Tabletext0"/>
              <w:jc w:val="center"/>
              <w:rPr>
                <w:b/>
                <w:caps/>
              </w:rPr>
            </w:pPr>
          </w:p>
        </w:tc>
        <w:tc>
          <w:tcPr>
            <w:tcW w:w="695" w:type="dxa"/>
            <w:vAlign w:val="center"/>
          </w:tcPr>
          <w:p w14:paraId="23F6F150" w14:textId="77777777" w:rsidR="008073FB" w:rsidRPr="005B0BFC" w:rsidRDefault="008073FB" w:rsidP="008073FB">
            <w:pPr>
              <w:pStyle w:val="Tabletext0"/>
              <w:jc w:val="center"/>
              <w:rPr>
                <w:b/>
                <w:caps/>
              </w:rPr>
            </w:pPr>
          </w:p>
        </w:tc>
      </w:tr>
      <w:tr w:rsidR="008073FB" w14:paraId="73348475" w14:textId="77777777" w:rsidTr="008073FB">
        <w:tc>
          <w:tcPr>
            <w:tcW w:w="560" w:type="dxa"/>
          </w:tcPr>
          <w:p w14:paraId="45521C53" w14:textId="06345AED" w:rsidR="008073FB" w:rsidRDefault="008073FB" w:rsidP="008073FB">
            <w:pPr>
              <w:pStyle w:val="Tabletext0"/>
            </w:pPr>
            <w:r>
              <w:t>9</w:t>
            </w:r>
          </w:p>
        </w:tc>
        <w:tc>
          <w:tcPr>
            <w:tcW w:w="3514" w:type="dxa"/>
          </w:tcPr>
          <w:p w14:paraId="7A15844D" w14:textId="2564431D" w:rsidR="008073FB" w:rsidRDefault="008073FB" w:rsidP="008073FB">
            <w:pPr>
              <w:pStyle w:val="Tabletext0"/>
            </w:pPr>
            <w:r w:rsidRPr="00E4076B">
              <w:t>Maintenance Schedule</w:t>
            </w:r>
          </w:p>
        </w:tc>
        <w:tc>
          <w:tcPr>
            <w:tcW w:w="2816" w:type="dxa"/>
          </w:tcPr>
          <w:p w14:paraId="26816A3F" w14:textId="77777777" w:rsidR="008073FB" w:rsidRDefault="008073FB" w:rsidP="008073FB">
            <w:pPr>
              <w:pStyle w:val="Tabletext0"/>
            </w:pPr>
          </w:p>
        </w:tc>
        <w:tc>
          <w:tcPr>
            <w:tcW w:w="635" w:type="dxa"/>
            <w:vAlign w:val="center"/>
          </w:tcPr>
          <w:p w14:paraId="4DD5B87F" w14:textId="407B1FED" w:rsidR="008073FB" w:rsidRPr="005B0BFC" w:rsidRDefault="008073FB" w:rsidP="008073FB">
            <w:pPr>
              <w:pStyle w:val="Tabletext0"/>
              <w:jc w:val="center"/>
              <w:rPr>
                <w:b/>
                <w:caps/>
              </w:rPr>
            </w:pPr>
            <w:r>
              <w:rPr>
                <w:b/>
                <w:caps/>
              </w:rPr>
              <w:t>x</w:t>
            </w:r>
          </w:p>
        </w:tc>
        <w:tc>
          <w:tcPr>
            <w:tcW w:w="565" w:type="dxa"/>
            <w:vAlign w:val="center"/>
          </w:tcPr>
          <w:p w14:paraId="1B13B02A" w14:textId="77777777" w:rsidR="008073FB" w:rsidRPr="005B0BFC" w:rsidRDefault="008073FB" w:rsidP="008073FB">
            <w:pPr>
              <w:pStyle w:val="Tabletext0"/>
              <w:jc w:val="center"/>
              <w:rPr>
                <w:b/>
                <w:caps/>
              </w:rPr>
            </w:pPr>
          </w:p>
        </w:tc>
        <w:tc>
          <w:tcPr>
            <w:tcW w:w="568" w:type="dxa"/>
            <w:vAlign w:val="center"/>
          </w:tcPr>
          <w:p w14:paraId="5D59EE6F" w14:textId="77777777" w:rsidR="008073FB" w:rsidRPr="005B0BFC" w:rsidRDefault="008073FB" w:rsidP="008073FB">
            <w:pPr>
              <w:pStyle w:val="Tabletext0"/>
              <w:jc w:val="center"/>
              <w:rPr>
                <w:b/>
                <w:caps/>
              </w:rPr>
            </w:pPr>
          </w:p>
        </w:tc>
        <w:tc>
          <w:tcPr>
            <w:tcW w:w="842" w:type="dxa"/>
            <w:vAlign w:val="center"/>
          </w:tcPr>
          <w:p w14:paraId="5E1CF47C" w14:textId="77777777" w:rsidR="008073FB" w:rsidRPr="005B0BFC" w:rsidRDefault="008073FB" w:rsidP="008073FB">
            <w:pPr>
              <w:pStyle w:val="Tabletext0"/>
              <w:jc w:val="center"/>
              <w:rPr>
                <w:b/>
                <w:caps/>
              </w:rPr>
            </w:pPr>
          </w:p>
        </w:tc>
        <w:tc>
          <w:tcPr>
            <w:tcW w:w="695" w:type="dxa"/>
            <w:vAlign w:val="center"/>
          </w:tcPr>
          <w:p w14:paraId="17DC22EC" w14:textId="77777777" w:rsidR="008073FB" w:rsidRPr="005B0BFC" w:rsidRDefault="008073FB" w:rsidP="008073FB">
            <w:pPr>
              <w:pStyle w:val="Tabletext0"/>
              <w:jc w:val="center"/>
              <w:rPr>
                <w:b/>
                <w:caps/>
              </w:rPr>
            </w:pPr>
          </w:p>
        </w:tc>
      </w:tr>
      <w:tr w:rsidR="008073FB" w14:paraId="3D33CEFC" w14:textId="77777777" w:rsidTr="008073FB">
        <w:tc>
          <w:tcPr>
            <w:tcW w:w="560" w:type="dxa"/>
          </w:tcPr>
          <w:p w14:paraId="07EC3FAD" w14:textId="230933D2" w:rsidR="008073FB" w:rsidRDefault="008073FB" w:rsidP="008073FB">
            <w:pPr>
              <w:pStyle w:val="Tabletext0"/>
            </w:pPr>
            <w:r>
              <w:t>10</w:t>
            </w:r>
          </w:p>
        </w:tc>
        <w:tc>
          <w:tcPr>
            <w:tcW w:w="3514" w:type="dxa"/>
          </w:tcPr>
          <w:p w14:paraId="0D538294" w14:textId="00628646" w:rsidR="008073FB" w:rsidRDefault="008073FB" w:rsidP="008073FB">
            <w:pPr>
              <w:pStyle w:val="Tabletext0"/>
            </w:pPr>
            <w:r>
              <w:t>List of Comments, Exceptions and Deviations to Tender Documentation</w:t>
            </w:r>
          </w:p>
        </w:tc>
        <w:tc>
          <w:tcPr>
            <w:tcW w:w="2816" w:type="dxa"/>
          </w:tcPr>
          <w:p w14:paraId="57C51A1E" w14:textId="77777777" w:rsidR="008073FB" w:rsidRDefault="008073FB" w:rsidP="008073FB">
            <w:pPr>
              <w:pStyle w:val="Tabletext0"/>
            </w:pPr>
          </w:p>
        </w:tc>
        <w:tc>
          <w:tcPr>
            <w:tcW w:w="635" w:type="dxa"/>
            <w:vAlign w:val="center"/>
          </w:tcPr>
          <w:p w14:paraId="3F87CD23" w14:textId="3A2FDE25" w:rsidR="008073FB" w:rsidRPr="005B0BFC" w:rsidRDefault="008073FB" w:rsidP="008073FB">
            <w:pPr>
              <w:pStyle w:val="Tabletext0"/>
              <w:jc w:val="center"/>
              <w:rPr>
                <w:b/>
                <w:caps/>
              </w:rPr>
            </w:pPr>
            <w:r>
              <w:rPr>
                <w:b/>
                <w:caps/>
              </w:rPr>
              <w:t>x</w:t>
            </w:r>
          </w:p>
        </w:tc>
        <w:tc>
          <w:tcPr>
            <w:tcW w:w="565" w:type="dxa"/>
            <w:vAlign w:val="center"/>
          </w:tcPr>
          <w:p w14:paraId="57D58231" w14:textId="77777777" w:rsidR="008073FB" w:rsidRPr="005B0BFC" w:rsidRDefault="008073FB" w:rsidP="008073FB">
            <w:pPr>
              <w:pStyle w:val="Tabletext0"/>
              <w:jc w:val="center"/>
              <w:rPr>
                <w:b/>
                <w:caps/>
              </w:rPr>
            </w:pPr>
          </w:p>
        </w:tc>
        <w:tc>
          <w:tcPr>
            <w:tcW w:w="568" w:type="dxa"/>
            <w:vAlign w:val="center"/>
          </w:tcPr>
          <w:p w14:paraId="34F080C5" w14:textId="77777777" w:rsidR="008073FB" w:rsidRPr="005B0BFC" w:rsidRDefault="008073FB" w:rsidP="008073FB">
            <w:pPr>
              <w:pStyle w:val="Tabletext0"/>
              <w:jc w:val="center"/>
              <w:rPr>
                <w:b/>
                <w:caps/>
              </w:rPr>
            </w:pPr>
          </w:p>
        </w:tc>
        <w:tc>
          <w:tcPr>
            <w:tcW w:w="842" w:type="dxa"/>
            <w:vAlign w:val="center"/>
          </w:tcPr>
          <w:p w14:paraId="0988DFC9" w14:textId="77777777" w:rsidR="008073FB" w:rsidRPr="005B0BFC" w:rsidRDefault="008073FB" w:rsidP="008073FB">
            <w:pPr>
              <w:pStyle w:val="Tabletext0"/>
              <w:jc w:val="center"/>
              <w:rPr>
                <w:b/>
                <w:caps/>
              </w:rPr>
            </w:pPr>
          </w:p>
        </w:tc>
        <w:tc>
          <w:tcPr>
            <w:tcW w:w="695" w:type="dxa"/>
            <w:vAlign w:val="center"/>
          </w:tcPr>
          <w:p w14:paraId="62FDC9CE" w14:textId="77777777" w:rsidR="008073FB" w:rsidRPr="005B0BFC" w:rsidRDefault="008073FB" w:rsidP="008073FB">
            <w:pPr>
              <w:pStyle w:val="Tabletext0"/>
              <w:jc w:val="center"/>
              <w:rPr>
                <w:b/>
                <w:caps/>
              </w:rPr>
            </w:pPr>
          </w:p>
        </w:tc>
      </w:tr>
      <w:tr w:rsidR="008073FB" w14:paraId="55A5C917" w14:textId="77777777" w:rsidTr="008073FB">
        <w:tc>
          <w:tcPr>
            <w:tcW w:w="560" w:type="dxa"/>
          </w:tcPr>
          <w:p w14:paraId="4474C8D1" w14:textId="2C86A8F0" w:rsidR="008073FB" w:rsidRDefault="008073FB" w:rsidP="008073FB">
            <w:pPr>
              <w:pStyle w:val="Tabletext0"/>
            </w:pPr>
            <w:r>
              <w:t>11</w:t>
            </w:r>
          </w:p>
        </w:tc>
        <w:tc>
          <w:tcPr>
            <w:tcW w:w="3514" w:type="dxa"/>
          </w:tcPr>
          <w:p w14:paraId="4F48C0A8" w14:textId="215B5A7A" w:rsidR="008073FB" w:rsidRDefault="008073FB" w:rsidP="008073FB">
            <w:pPr>
              <w:pStyle w:val="Tabletext0"/>
            </w:pPr>
            <w:r w:rsidRPr="00E4076B">
              <w:t>List of References</w:t>
            </w:r>
          </w:p>
        </w:tc>
        <w:tc>
          <w:tcPr>
            <w:tcW w:w="2816" w:type="dxa"/>
          </w:tcPr>
          <w:p w14:paraId="3513D8DB" w14:textId="162C94C9" w:rsidR="008073FB" w:rsidRDefault="00F90FB9" w:rsidP="008073FB">
            <w:pPr>
              <w:pStyle w:val="Tabletext0"/>
            </w:pPr>
            <w:r w:rsidRPr="00F90FB9">
              <w:t>provide detailed references for the</w:t>
            </w:r>
            <w:r w:rsidR="00F41716">
              <w:t xml:space="preserve"> similar</w:t>
            </w:r>
            <w:r w:rsidRPr="00F90FB9">
              <w:t xml:space="preserve"> GCU package specified in the offer</w:t>
            </w:r>
            <w:r>
              <w:t xml:space="preserve"> (</w:t>
            </w:r>
            <w:r w:rsidR="00F41716" w:rsidRPr="00F41716">
              <w:t xml:space="preserve">place </w:t>
            </w:r>
            <w:r w:rsidR="00F41716" w:rsidRPr="00F41716">
              <w:lastRenderedPageBreak/>
              <w:t>of installation, time, power, hours worked</w:t>
            </w:r>
            <w:r w:rsidR="00F41716">
              <w:t xml:space="preserve">, efficiency, CC </w:t>
            </w:r>
            <w:r w:rsidR="00F41716" w:rsidRPr="00F41716">
              <w:t>flowrate, pressure</w:t>
            </w:r>
            <w:r w:rsidR="00F41716">
              <w:t xml:space="preserve">, number of impellers etc.) </w:t>
            </w:r>
          </w:p>
        </w:tc>
        <w:tc>
          <w:tcPr>
            <w:tcW w:w="635" w:type="dxa"/>
            <w:vAlign w:val="center"/>
          </w:tcPr>
          <w:p w14:paraId="55730BA5" w14:textId="13A82052" w:rsidR="008073FB" w:rsidRPr="005B0BFC" w:rsidRDefault="008073FB" w:rsidP="008073FB">
            <w:pPr>
              <w:pStyle w:val="Tabletext0"/>
              <w:jc w:val="center"/>
              <w:rPr>
                <w:b/>
                <w:caps/>
              </w:rPr>
            </w:pPr>
            <w:r>
              <w:rPr>
                <w:b/>
                <w:caps/>
              </w:rPr>
              <w:lastRenderedPageBreak/>
              <w:t>x</w:t>
            </w:r>
          </w:p>
        </w:tc>
        <w:tc>
          <w:tcPr>
            <w:tcW w:w="565" w:type="dxa"/>
            <w:vAlign w:val="center"/>
          </w:tcPr>
          <w:p w14:paraId="39929AB9" w14:textId="77777777" w:rsidR="008073FB" w:rsidRPr="005B0BFC" w:rsidRDefault="008073FB" w:rsidP="008073FB">
            <w:pPr>
              <w:pStyle w:val="Tabletext0"/>
              <w:jc w:val="center"/>
              <w:rPr>
                <w:b/>
                <w:caps/>
              </w:rPr>
            </w:pPr>
          </w:p>
        </w:tc>
        <w:tc>
          <w:tcPr>
            <w:tcW w:w="568" w:type="dxa"/>
            <w:vAlign w:val="center"/>
          </w:tcPr>
          <w:p w14:paraId="4846869F" w14:textId="77777777" w:rsidR="008073FB" w:rsidRPr="005B0BFC" w:rsidRDefault="008073FB" w:rsidP="008073FB">
            <w:pPr>
              <w:pStyle w:val="Tabletext0"/>
              <w:jc w:val="center"/>
              <w:rPr>
                <w:b/>
                <w:caps/>
              </w:rPr>
            </w:pPr>
          </w:p>
        </w:tc>
        <w:tc>
          <w:tcPr>
            <w:tcW w:w="842" w:type="dxa"/>
            <w:vAlign w:val="center"/>
          </w:tcPr>
          <w:p w14:paraId="54A74C50" w14:textId="77777777" w:rsidR="008073FB" w:rsidRPr="005B0BFC" w:rsidRDefault="008073FB" w:rsidP="008073FB">
            <w:pPr>
              <w:pStyle w:val="Tabletext0"/>
              <w:jc w:val="center"/>
              <w:rPr>
                <w:b/>
                <w:caps/>
              </w:rPr>
            </w:pPr>
          </w:p>
        </w:tc>
        <w:tc>
          <w:tcPr>
            <w:tcW w:w="695" w:type="dxa"/>
            <w:vAlign w:val="center"/>
          </w:tcPr>
          <w:p w14:paraId="31278F00" w14:textId="77777777" w:rsidR="008073FB" w:rsidRPr="005B0BFC" w:rsidRDefault="008073FB" w:rsidP="008073FB">
            <w:pPr>
              <w:pStyle w:val="Tabletext0"/>
              <w:jc w:val="center"/>
              <w:rPr>
                <w:b/>
                <w:caps/>
              </w:rPr>
            </w:pPr>
          </w:p>
        </w:tc>
      </w:tr>
      <w:tr w:rsidR="008073FB" w14:paraId="0B27BF63" w14:textId="77777777" w:rsidTr="008073FB">
        <w:tc>
          <w:tcPr>
            <w:tcW w:w="560" w:type="dxa"/>
          </w:tcPr>
          <w:p w14:paraId="6BC551AB" w14:textId="1664CC7B" w:rsidR="008073FB" w:rsidRDefault="008073FB" w:rsidP="008073FB">
            <w:pPr>
              <w:pStyle w:val="Tabletext0"/>
            </w:pPr>
            <w:r>
              <w:t>12</w:t>
            </w:r>
          </w:p>
        </w:tc>
        <w:tc>
          <w:tcPr>
            <w:tcW w:w="3514" w:type="dxa"/>
          </w:tcPr>
          <w:p w14:paraId="0BDB0C34" w14:textId="1DFA327C" w:rsidR="008073FB" w:rsidRPr="00327287" w:rsidRDefault="008073FB" w:rsidP="008073FB">
            <w:pPr>
              <w:pStyle w:val="Tabletext0"/>
              <w:rPr>
                <w:b/>
                <w:bCs/>
              </w:rPr>
            </w:pPr>
            <w:r w:rsidRPr="00327287">
              <w:rPr>
                <w:b/>
                <w:bCs/>
              </w:rPr>
              <w:t>PROJECT SCHEDULES</w:t>
            </w:r>
          </w:p>
        </w:tc>
        <w:tc>
          <w:tcPr>
            <w:tcW w:w="2816" w:type="dxa"/>
          </w:tcPr>
          <w:p w14:paraId="6D6FDCC3" w14:textId="77777777" w:rsidR="008073FB" w:rsidRDefault="008073FB" w:rsidP="008073FB">
            <w:pPr>
              <w:pStyle w:val="Tabletext0"/>
            </w:pPr>
          </w:p>
        </w:tc>
        <w:tc>
          <w:tcPr>
            <w:tcW w:w="635" w:type="dxa"/>
            <w:vAlign w:val="center"/>
          </w:tcPr>
          <w:p w14:paraId="777515AE" w14:textId="23D5BFAB" w:rsidR="008073FB" w:rsidRPr="005B0BFC" w:rsidRDefault="008073FB" w:rsidP="008073FB">
            <w:pPr>
              <w:pStyle w:val="Tabletext0"/>
              <w:jc w:val="center"/>
              <w:rPr>
                <w:b/>
                <w:caps/>
              </w:rPr>
            </w:pPr>
            <w:r>
              <w:rPr>
                <w:b/>
                <w:caps/>
              </w:rPr>
              <w:t>x</w:t>
            </w:r>
          </w:p>
        </w:tc>
        <w:tc>
          <w:tcPr>
            <w:tcW w:w="565" w:type="dxa"/>
            <w:vAlign w:val="center"/>
          </w:tcPr>
          <w:p w14:paraId="61CDA354" w14:textId="77777777" w:rsidR="008073FB" w:rsidRPr="005B0BFC" w:rsidRDefault="008073FB" w:rsidP="008073FB">
            <w:pPr>
              <w:pStyle w:val="Tabletext0"/>
              <w:jc w:val="center"/>
              <w:rPr>
                <w:b/>
                <w:caps/>
              </w:rPr>
            </w:pPr>
          </w:p>
        </w:tc>
        <w:tc>
          <w:tcPr>
            <w:tcW w:w="568" w:type="dxa"/>
            <w:vAlign w:val="center"/>
          </w:tcPr>
          <w:p w14:paraId="28FFB5BE" w14:textId="77777777" w:rsidR="008073FB" w:rsidRPr="005B0BFC" w:rsidRDefault="008073FB" w:rsidP="008073FB">
            <w:pPr>
              <w:pStyle w:val="Tabletext0"/>
              <w:jc w:val="center"/>
              <w:rPr>
                <w:b/>
                <w:caps/>
              </w:rPr>
            </w:pPr>
          </w:p>
        </w:tc>
        <w:tc>
          <w:tcPr>
            <w:tcW w:w="842" w:type="dxa"/>
            <w:vAlign w:val="center"/>
          </w:tcPr>
          <w:p w14:paraId="74EC06E6" w14:textId="77777777" w:rsidR="008073FB" w:rsidRPr="005B0BFC" w:rsidRDefault="008073FB" w:rsidP="008073FB">
            <w:pPr>
              <w:pStyle w:val="Tabletext0"/>
              <w:jc w:val="center"/>
              <w:rPr>
                <w:b/>
                <w:caps/>
              </w:rPr>
            </w:pPr>
          </w:p>
        </w:tc>
        <w:tc>
          <w:tcPr>
            <w:tcW w:w="695" w:type="dxa"/>
            <w:vAlign w:val="center"/>
          </w:tcPr>
          <w:p w14:paraId="1DD18D55" w14:textId="77777777" w:rsidR="008073FB" w:rsidRPr="005B0BFC" w:rsidRDefault="008073FB" w:rsidP="008073FB">
            <w:pPr>
              <w:pStyle w:val="Tabletext0"/>
              <w:jc w:val="center"/>
              <w:rPr>
                <w:b/>
                <w:caps/>
              </w:rPr>
            </w:pPr>
          </w:p>
        </w:tc>
      </w:tr>
      <w:tr w:rsidR="008073FB" w14:paraId="647EA87C" w14:textId="77777777" w:rsidTr="008073FB">
        <w:tc>
          <w:tcPr>
            <w:tcW w:w="560" w:type="dxa"/>
          </w:tcPr>
          <w:p w14:paraId="2C4A9F65" w14:textId="7E513F43" w:rsidR="008073FB" w:rsidRDefault="008073FB" w:rsidP="008073FB">
            <w:pPr>
              <w:pStyle w:val="Tabletext0"/>
            </w:pPr>
            <w:r>
              <w:t>13</w:t>
            </w:r>
          </w:p>
        </w:tc>
        <w:tc>
          <w:tcPr>
            <w:tcW w:w="3514" w:type="dxa"/>
          </w:tcPr>
          <w:p w14:paraId="45D1C380" w14:textId="49DB9999" w:rsidR="008073FB" w:rsidRDefault="008073FB" w:rsidP="008073FB">
            <w:pPr>
              <w:pStyle w:val="Tabletext0"/>
            </w:pPr>
            <w:r>
              <w:t>Time schedule for manufacturing, factory testing and delivery to SITE</w:t>
            </w:r>
          </w:p>
        </w:tc>
        <w:tc>
          <w:tcPr>
            <w:tcW w:w="2816" w:type="dxa"/>
          </w:tcPr>
          <w:p w14:paraId="1B45EF3A" w14:textId="42176B75" w:rsidR="008073FB" w:rsidRDefault="008073FB" w:rsidP="008073FB">
            <w:pPr>
              <w:pStyle w:val="Tabletext0"/>
            </w:pPr>
            <w:r w:rsidRPr="00E4076B">
              <w:t xml:space="preserve">to be included </w:t>
            </w:r>
            <w:r>
              <w:t>in the development of technical documentation for the manufacturing the GCU package (including Process Cooler) and Monthly Progress Reports</w:t>
            </w:r>
          </w:p>
        </w:tc>
        <w:tc>
          <w:tcPr>
            <w:tcW w:w="635" w:type="dxa"/>
            <w:vAlign w:val="center"/>
          </w:tcPr>
          <w:p w14:paraId="64F742DC" w14:textId="4288E813" w:rsidR="008073FB" w:rsidRPr="005B0BFC" w:rsidRDefault="008073FB" w:rsidP="008073FB">
            <w:pPr>
              <w:pStyle w:val="Tabletext0"/>
              <w:jc w:val="center"/>
              <w:rPr>
                <w:b/>
                <w:caps/>
              </w:rPr>
            </w:pPr>
            <w:r>
              <w:rPr>
                <w:b/>
                <w:caps/>
              </w:rPr>
              <w:t>x</w:t>
            </w:r>
          </w:p>
        </w:tc>
        <w:tc>
          <w:tcPr>
            <w:tcW w:w="565" w:type="dxa"/>
            <w:vAlign w:val="center"/>
          </w:tcPr>
          <w:p w14:paraId="7CCCD400" w14:textId="77777777" w:rsidR="008073FB" w:rsidRPr="005B0BFC" w:rsidRDefault="008073FB" w:rsidP="008073FB">
            <w:pPr>
              <w:pStyle w:val="Tabletext0"/>
              <w:jc w:val="center"/>
              <w:rPr>
                <w:b/>
                <w:caps/>
              </w:rPr>
            </w:pPr>
          </w:p>
        </w:tc>
        <w:tc>
          <w:tcPr>
            <w:tcW w:w="568" w:type="dxa"/>
            <w:vAlign w:val="center"/>
          </w:tcPr>
          <w:p w14:paraId="58EDFB49" w14:textId="77777777" w:rsidR="008073FB" w:rsidRPr="005B0BFC" w:rsidRDefault="008073FB" w:rsidP="008073FB">
            <w:pPr>
              <w:pStyle w:val="Tabletext0"/>
              <w:jc w:val="center"/>
              <w:rPr>
                <w:b/>
                <w:caps/>
              </w:rPr>
            </w:pPr>
          </w:p>
        </w:tc>
        <w:tc>
          <w:tcPr>
            <w:tcW w:w="842" w:type="dxa"/>
            <w:vAlign w:val="center"/>
          </w:tcPr>
          <w:p w14:paraId="3CCDFFF4" w14:textId="77777777" w:rsidR="008073FB" w:rsidRPr="005B0BFC" w:rsidRDefault="008073FB" w:rsidP="008073FB">
            <w:pPr>
              <w:pStyle w:val="Tabletext0"/>
              <w:jc w:val="center"/>
              <w:rPr>
                <w:b/>
                <w:caps/>
              </w:rPr>
            </w:pPr>
          </w:p>
        </w:tc>
        <w:tc>
          <w:tcPr>
            <w:tcW w:w="695" w:type="dxa"/>
            <w:vAlign w:val="center"/>
          </w:tcPr>
          <w:p w14:paraId="45E104B7" w14:textId="77777777" w:rsidR="008073FB" w:rsidRPr="005B0BFC" w:rsidRDefault="008073FB" w:rsidP="008073FB">
            <w:pPr>
              <w:pStyle w:val="Tabletext0"/>
              <w:jc w:val="center"/>
              <w:rPr>
                <w:b/>
                <w:caps/>
              </w:rPr>
            </w:pPr>
          </w:p>
        </w:tc>
      </w:tr>
      <w:tr w:rsidR="008073FB" w14:paraId="5E9F1DE8" w14:textId="77777777" w:rsidTr="008073FB">
        <w:tc>
          <w:tcPr>
            <w:tcW w:w="560" w:type="dxa"/>
          </w:tcPr>
          <w:p w14:paraId="4B4AB290" w14:textId="352DDBAD" w:rsidR="008073FB" w:rsidRDefault="008073FB" w:rsidP="008073FB">
            <w:pPr>
              <w:pStyle w:val="Tabletext0"/>
            </w:pPr>
            <w:r>
              <w:t>14</w:t>
            </w:r>
          </w:p>
        </w:tc>
        <w:tc>
          <w:tcPr>
            <w:tcW w:w="3514" w:type="dxa"/>
          </w:tcPr>
          <w:p w14:paraId="0BB10C2B" w14:textId="336106A2" w:rsidR="008073FB" w:rsidRDefault="008073FB" w:rsidP="008073FB">
            <w:pPr>
              <w:pStyle w:val="Tabletext0"/>
            </w:pPr>
            <w:r>
              <w:t>Time schedule for installation, commissioning, start-up and SITE testing</w:t>
            </w:r>
          </w:p>
        </w:tc>
        <w:tc>
          <w:tcPr>
            <w:tcW w:w="2816" w:type="dxa"/>
          </w:tcPr>
          <w:p w14:paraId="222C7689" w14:textId="77777777" w:rsidR="008073FB" w:rsidRDefault="008073FB" w:rsidP="008073FB">
            <w:pPr>
              <w:pStyle w:val="Tabletext0"/>
            </w:pPr>
          </w:p>
        </w:tc>
        <w:tc>
          <w:tcPr>
            <w:tcW w:w="635" w:type="dxa"/>
            <w:vAlign w:val="center"/>
          </w:tcPr>
          <w:p w14:paraId="1ECC1FFE" w14:textId="2585D712" w:rsidR="008073FB" w:rsidRPr="005B0BFC" w:rsidRDefault="008073FB" w:rsidP="008073FB">
            <w:pPr>
              <w:pStyle w:val="Tabletext0"/>
              <w:jc w:val="center"/>
              <w:rPr>
                <w:b/>
                <w:caps/>
              </w:rPr>
            </w:pPr>
            <w:r>
              <w:rPr>
                <w:b/>
                <w:caps/>
              </w:rPr>
              <w:t>x</w:t>
            </w:r>
          </w:p>
        </w:tc>
        <w:tc>
          <w:tcPr>
            <w:tcW w:w="565" w:type="dxa"/>
            <w:vAlign w:val="center"/>
          </w:tcPr>
          <w:p w14:paraId="17F40BEC" w14:textId="77777777" w:rsidR="008073FB" w:rsidRPr="005B0BFC" w:rsidRDefault="008073FB" w:rsidP="008073FB">
            <w:pPr>
              <w:pStyle w:val="Tabletext0"/>
              <w:jc w:val="center"/>
              <w:rPr>
                <w:b/>
                <w:caps/>
              </w:rPr>
            </w:pPr>
          </w:p>
        </w:tc>
        <w:tc>
          <w:tcPr>
            <w:tcW w:w="568" w:type="dxa"/>
            <w:vAlign w:val="center"/>
          </w:tcPr>
          <w:p w14:paraId="087A1C81" w14:textId="77777777" w:rsidR="008073FB" w:rsidRPr="005B0BFC" w:rsidRDefault="008073FB" w:rsidP="008073FB">
            <w:pPr>
              <w:pStyle w:val="Tabletext0"/>
              <w:jc w:val="center"/>
              <w:rPr>
                <w:b/>
                <w:caps/>
              </w:rPr>
            </w:pPr>
          </w:p>
        </w:tc>
        <w:tc>
          <w:tcPr>
            <w:tcW w:w="842" w:type="dxa"/>
            <w:vAlign w:val="center"/>
          </w:tcPr>
          <w:p w14:paraId="4FA42414" w14:textId="77777777" w:rsidR="008073FB" w:rsidRPr="005B0BFC" w:rsidRDefault="008073FB" w:rsidP="008073FB">
            <w:pPr>
              <w:pStyle w:val="Tabletext0"/>
              <w:jc w:val="center"/>
              <w:rPr>
                <w:b/>
                <w:caps/>
              </w:rPr>
            </w:pPr>
          </w:p>
        </w:tc>
        <w:tc>
          <w:tcPr>
            <w:tcW w:w="695" w:type="dxa"/>
            <w:vAlign w:val="center"/>
          </w:tcPr>
          <w:p w14:paraId="6708FB57" w14:textId="77777777" w:rsidR="008073FB" w:rsidRPr="005B0BFC" w:rsidRDefault="008073FB" w:rsidP="008073FB">
            <w:pPr>
              <w:pStyle w:val="Tabletext0"/>
              <w:jc w:val="center"/>
              <w:rPr>
                <w:b/>
                <w:caps/>
              </w:rPr>
            </w:pPr>
          </w:p>
        </w:tc>
      </w:tr>
      <w:tr w:rsidR="008073FB" w14:paraId="043EC9C9" w14:textId="77777777" w:rsidTr="008073FB">
        <w:tc>
          <w:tcPr>
            <w:tcW w:w="560" w:type="dxa"/>
          </w:tcPr>
          <w:p w14:paraId="3F0A60AA" w14:textId="42DA5E7A" w:rsidR="008073FB" w:rsidRDefault="008073FB" w:rsidP="008073FB">
            <w:pPr>
              <w:pStyle w:val="Tabletext0"/>
            </w:pPr>
            <w:r>
              <w:t>15</w:t>
            </w:r>
          </w:p>
        </w:tc>
        <w:tc>
          <w:tcPr>
            <w:tcW w:w="3514" w:type="dxa"/>
          </w:tcPr>
          <w:p w14:paraId="0C2B1FAB" w14:textId="7BD9C3EA" w:rsidR="008073FB" w:rsidRPr="00E4076B" w:rsidRDefault="008073FB" w:rsidP="008073FB">
            <w:pPr>
              <w:pStyle w:val="Tabletext0"/>
              <w:rPr>
                <w:b/>
              </w:rPr>
            </w:pPr>
            <w:r w:rsidRPr="00E4076B">
              <w:rPr>
                <w:b/>
              </w:rPr>
              <w:t>GENERAL ARRANGEMENT AND GENERAL LAYOUT DRAWINGS</w:t>
            </w:r>
          </w:p>
        </w:tc>
        <w:tc>
          <w:tcPr>
            <w:tcW w:w="2816" w:type="dxa"/>
          </w:tcPr>
          <w:p w14:paraId="6D6AA8A7" w14:textId="77777777" w:rsidR="008073FB" w:rsidRDefault="008073FB" w:rsidP="008073FB">
            <w:pPr>
              <w:pStyle w:val="Tabletext0"/>
            </w:pPr>
          </w:p>
        </w:tc>
        <w:tc>
          <w:tcPr>
            <w:tcW w:w="635" w:type="dxa"/>
            <w:vAlign w:val="center"/>
          </w:tcPr>
          <w:p w14:paraId="2FD4FE16" w14:textId="77777777" w:rsidR="008073FB" w:rsidRPr="005B0BFC" w:rsidRDefault="008073FB" w:rsidP="008073FB">
            <w:pPr>
              <w:pStyle w:val="Tabletext0"/>
              <w:jc w:val="center"/>
              <w:rPr>
                <w:b/>
                <w:caps/>
              </w:rPr>
            </w:pPr>
          </w:p>
        </w:tc>
        <w:tc>
          <w:tcPr>
            <w:tcW w:w="565" w:type="dxa"/>
            <w:vAlign w:val="center"/>
          </w:tcPr>
          <w:p w14:paraId="19246FBB" w14:textId="77777777" w:rsidR="008073FB" w:rsidRPr="005B0BFC" w:rsidRDefault="008073FB" w:rsidP="008073FB">
            <w:pPr>
              <w:pStyle w:val="Tabletext0"/>
              <w:jc w:val="center"/>
              <w:rPr>
                <w:b/>
                <w:caps/>
              </w:rPr>
            </w:pPr>
          </w:p>
        </w:tc>
        <w:tc>
          <w:tcPr>
            <w:tcW w:w="568" w:type="dxa"/>
            <w:vAlign w:val="center"/>
          </w:tcPr>
          <w:p w14:paraId="25DF1554" w14:textId="77777777" w:rsidR="008073FB" w:rsidRPr="005B0BFC" w:rsidRDefault="008073FB" w:rsidP="008073FB">
            <w:pPr>
              <w:pStyle w:val="Tabletext0"/>
              <w:jc w:val="center"/>
              <w:rPr>
                <w:b/>
                <w:caps/>
              </w:rPr>
            </w:pPr>
          </w:p>
        </w:tc>
        <w:tc>
          <w:tcPr>
            <w:tcW w:w="842" w:type="dxa"/>
            <w:vAlign w:val="center"/>
          </w:tcPr>
          <w:p w14:paraId="7A41FA6C" w14:textId="77777777" w:rsidR="008073FB" w:rsidRPr="005B0BFC" w:rsidRDefault="008073FB" w:rsidP="008073FB">
            <w:pPr>
              <w:pStyle w:val="Tabletext0"/>
              <w:jc w:val="center"/>
              <w:rPr>
                <w:b/>
                <w:caps/>
              </w:rPr>
            </w:pPr>
          </w:p>
        </w:tc>
        <w:tc>
          <w:tcPr>
            <w:tcW w:w="695" w:type="dxa"/>
            <w:vAlign w:val="center"/>
          </w:tcPr>
          <w:p w14:paraId="5031094E" w14:textId="77777777" w:rsidR="008073FB" w:rsidRPr="005B0BFC" w:rsidRDefault="008073FB" w:rsidP="008073FB">
            <w:pPr>
              <w:pStyle w:val="Tabletext0"/>
              <w:jc w:val="center"/>
              <w:rPr>
                <w:b/>
                <w:caps/>
              </w:rPr>
            </w:pPr>
          </w:p>
        </w:tc>
      </w:tr>
      <w:tr w:rsidR="008073FB" w14:paraId="051635D5" w14:textId="77777777" w:rsidTr="008073FB">
        <w:tc>
          <w:tcPr>
            <w:tcW w:w="560" w:type="dxa"/>
          </w:tcPr>
          <w:p w14:paraId="6FEA29A9" w14:textId="03E0178E" w:rsidR="008073FB" w:rsidRDefault="008073FB" w:rsidP="008073FB">
            <w:pPr>
              <w:pStyle w:val="Tabletext0"/>
            </w:pPr>
            <w:r>
              <w:t>16</w:t>
            </w:r>
          </w:p>
        </w:tc>
        <w:tc>
          <w:tcPr>
            <w:tcW w:w="3514" w:type="dxa"/>
          </w:tcPr>
          <w:p w14:paraId="054D1DB4" w14:textId="3824639F" w:rsidR="008073FB" w:rsidRDefault="008073FB" w:rsidP="008073FB">
            <w:pPr>
              <w:pStyle w:val="Tabletext0"/>
            </w:pPr>
            <w:r>
              <w:t>3D Model of the TC skids including all system boundaries and maintenance space requirements, obstruction volumes, etc.</w:t>
            </w:r>
          </w:p>
        </w:tc>
        <w:tc>
          <w:tcPr>
            <w:tcW w:w="2816" w:type="dxa"/>
          </w:tcPr>
          <w:p w14:paraId="4603DF94" w14:textId="77777777" w:rsidR="008073FB" w:rsidRDefault="008073FB" w:rsidP="008073FB">
            <w:pPr>
              <w:pStyle w:val="Tabletext0"/>
            </w:pPr>
            <w:r>
              <w:t xml:space="preserve">Native, e.g. </w:t>
            </w:r>
            <w:proofErr w:type="spellStart"/>
            <w:r>
              <w:t>stp</w:t>
            </w:r>
            <w:proofErr w:type="spellEnd"/>
            <w:r>
              <w:t xml:space="preserve"> format (or other upon agreement)</w:t>
            </w:r>
          </w:p>
          <w:p w14:paraId="7A793411" w14:textId="1DA5146C" w:rsidR="008073FB" w:rsidRDefault="008073FB" w:rsidP="008073FB">
            <w:pPr>
              <w:pStyle w:val="Tabletext0"/>
            </w:pPr>
            <w:r>
              <w:t>All discipline Owner interfaces to be indicated.</w:t>
            </w:r>
          </w:p>
        </w:tc>
        <w:tc>
          <w:tcPr>
            <w:tcW w:w="635" w:type="dxa"/>
            <w:vAlign w:val="center"/>
          </w:tcPr>
          <w:p w14:paraId="16CF5A6D" w14:textId="77777777" w:rsidR="008073FB" w:rsidRPr="005B0BFC" w:rsidRDefault="008073FB" w:rsidP="008073FB">
            <w:pPr>
              <w:pStyle w:val="Tabletext0"/>
              <w:jc w:val="center"/>
              <w:rPr>
                <w:b/>
                <w:caps/>
              </w:rPr>
            </w:pPr>
          </w:p>
        </w:tc>
        <w:tc>
          <w:tcPr>
            <w:tcW w:w="565" w:type="dxa"/>
            <w:vAlign w:val="center"/>
          </w:tcPr>
          <w:p w14:paraId="2BCCD0F4" w14:textId="690BE2B5" w:rsidR="008073FB" w:rsidRPr="005B0BFC" w:rsidRDefault="008073FB" w:rsidP="008073FB">
            <w:pPr>
              <w:pStyle w:val="Tabletext0"/>
              <w:jc w:val="center"/>
              <w:rPr>
                <w:b/>
                <w:caps/>
              </w:rPr>
            </w:pPr>
            <w:r>
              <w:rPr>
                <w:b/>
                <w:caps/>
              </w:rPr>
              <w:t>x</w:t>
            </w:r>
          </w:p>
        </w:tc>
        <w:tc>
          <w:tcPr>
            <w:tcW w:w="568" w:type="dxa"/>
            <w:vAlign w:val="center"/>
          </w:tcPr>
          <w:p w14:paraId="6B78F3CF" w14:textId="77777777" w:rsidR="008073FB" w:rsidRPr="005B0BFC" w:rsidRDefault="008073FB" w:rsidP="008073FB">
            <w:pPr>
              <w:pStyle w:val="Tabletext0"/>
              <w:jc w:val="center"/>
              <w:rPr>
                <w:b/>
                <w:caps/>
              </w:rPr>
            </w:pPr>
          </w:p>
        </w:tc>
        <w:tc>
          <w:tcPr>
            <w:tcW w:w="842" w:type="dxa"/>
            <w:vAlign w:val="center"/>
          </w:tcPr>
          <w:p w14:paraId="1A2E3DDE" w14:textId="77777777" w:rsidR="008073FB" w:rsidRPr="005B0BFC" w:rsidRDefault="008073FB" w:rsidP="008073FB">
            <w:pPr>
              <w:pStyle w:val="Tabletext0"/>
              <w:jc w:val="center"/>
              <w:rPr>
                <w:b/>
                <w:caps/>
              </w:rPr>
            </w:pPr>
          </w:p>
        </w:tc>
        <w:tc>
          <w:tcPr>
            <w:tcW w:w="695" w:type="dxa"/>
            <w:vAlign w:val="center"/>
          </w:tcPr>
          <w:p w14:paraId="7B083640" w14:textId="77777777" w:rsidR="008073FB" w:rsidRPr="005B0BFC" w:rsidRDefault="008073FB" w:rsidP="008073FB">
            <w:pPr>
              <w:pStyle w:val="Tabletext0"/>
              <w:jc w:val="center"/>
              <w:rPr>
                <w:b/>
                <w:caps/>
              </w:rPr>
            </w:pPr>
          </w:p>
        </w:tc>
      </w:tr>
      <w:tr w:rsidR="008073FB" w14:paraId="42A8ED34" w14:textId="77777777" w:rsidTr="008073FB">
        <w:tc>
          <w:tcPr>
            <w:tcW w:w="560" w:type="dxa"/>
          </w:tcPr>
          <w:p w14:paraId="23EEF3EB" w14:textId="27E1443F" w:rsidR="008073FB" w:rsidRDefault="008073FB" w:rsidP="008073FB">
            <w:pPr>
              <w:pStyle w:val="Tabletext0"/>
            </w:pPr>
            <w:r>
              <w:t>17</w:t>
            </w:r>
          </w:p>
        </w:tc>
        <w:tc>
          <w:tcPr>
            <w:tcW w:w="3514" w:type="dxa"/>
          </w:tcPr>
          <w:p w14:paraId="211034EC" w14:textId="72C0EE70" w:rsidR="008073FB" w:rsidRDefault="008073FB" w:rsidP="008073FB">
            <w:pPr>
              <w:pStyle w:val="Tabletext0"/>
            </w:pPr>
            <w:r>
              <w:t>General arrangement drawings of TC compressor skid including location and detail drawings of all civil, mechanical and electrical interfaces; shall include, weight of main equipment, all data required for foundation design, details of all cable and piping connections at skid edge including requirements for cable trenches / cable channels, maintenance space</w:t>
            </w:r>
          </w:p>
        </w:tc>
        <w:tc>
          <w:tcPr>
            <w:tcW w:w="2816" w:type="dxa"/>
          </w:tcPr>
          <w:p w14:paraId="05CAFE35" w14:textId="77777777" w:rsidR="008073FB" w:rsidRDefault="008073FB" w:rsidP="008073FB">
            <w:pPr>
              <w:pStyle w:val="Tabletext0"/>
            </w:pPr>
          </w:p>
        </w:tc>
        <w:tc>
          <w:tcPr>
            <w:tcW w:w="635" w:type="dxa"/>
            <w:vAlign w:val="center"/>
          </w:tcPr>
          <w:p w14:paraId="5786DAC5" w14:textId="7B734D5C" w:rsidR="008073FB" w:rsidRPr="005B0BFC" w:rsidRDefault="008073FB" w:rsidP="008073FB">
            <w:pPr>
              <w:pStyle w:val="Tabletext0"/>
              <w:jc w:val="center"/>
              <w:rPr>
                <w:b/>
                <w:caps/>
              </w:rPr>
            </w:pPr>
            <w:r>
              <w:rPr>
                <w:b/>
                <w:caps/>
              </w:rPr>
              <w:t>x</w:t>
            </w:r>
          </w:p>
        </w:tc>
        <w:tc>
          <w:tcPr>
            <w:tcW w:w="565" w:type="dxa"/>
            <w:vAlign w:val="center"/>
          </w:tcPr>
          <w:p w14:paraId="6B839526" w14:textId="3C2ABA99" w:rsidR="008073FB" w:rsidRPr="005B0BFC" w:rsidRDefault="008073FB" w:rsidP="008073FB">
            <w:pPr>
              <w:pStyle w:val="Tabletext0"/>
              <w:jc w:val="center"/>
              <w:rPr>
                <w:b/>
                <w:caps/>
              </w:rPr>
            </w:pPr>
            <w:r>
              <w:rPr>
                <w:b/>
                <w:caps/>
              </w:rPr>
              <w:t>x</w:t>
            </w:r>
          </w:p>
        </w:tc>
        <w:tc>
          <w:tcPr>
            <w:tcW w:w="568" w:type="dxa"/>
            <w:vAlign w:val="center"/>
          </w:tcPr>
          <w:p w14:paraId="31FDCDFD" w14:textId="43897CEF" w:rsidR="008073FB" w:rsidRPr="005B0BFC" w:rsidRDefault="008073FB" w:rsidP="008073FB">
            <w:pPr>
              <w:pStyle w:val="Tabletext0"/>
              <w:jc w:val="center"/>
              <w:rPr>
                <w:b/>
                <w:caps/>
              </w:rPr>
            </w:pPr>
            <w:r>
              <w:rPr>
                <w:b/>
                <w:caps/>
              </w:rPr>
              <w:t>x</w:t>
            </w:r>
          </w:p>
        </w:tc>
        <w:tc>
          <w:tcPr>
            <w:tcW w:w="842" w:type="dxa"/>
            <w:vAlign w:val="center"/>
          </w:tcPr>
          <w:p w14:paraId="70D42E10" w14:textId="77777777" w:rsidR="008073FB" w:rsidRPr="005B0BFC" w:rsidRDefault="008073FB" w:rsidP="008073FB">
            <w:pPr>
              <w:pStyle w:val="Tabletext0"/>
              <w:jc w:val="center"/>
              <w:rPr>
                <w:b/>
                <w:caps/>
              </w:rPr>
            </w:pPr>
          </w:p>
        </w:tc>
        <w:tc>
          <w:tcPr>
            <w:tcW w:w="695" w:type="dxa"/>
            <w:vAlign w:val="center"/>
          </w:tcPr>
          <w:p w14:paraId="16F7FCC6" w14:textId="27F725C3" w:rsidR="008073FB" w:rsidRPr="005B0BFC" w:rsidRDefault="008073FB" w:rsidP="008073FB">
            <w:pPr>
              <w:pStyle w:val="Tabletext0"/>
              <w:jc w:val="center"/>
              <w:rPr>
                <w:b/>
                <w:caps/>
              </w:rPr>
            </w:pPr>
            <w:r>
              <w:rPr>
                <w:b/>
                <w:caps/>
              </w:rPr>
              <w:t>x</w:t>
            </w:r>
          </w:p>
        </w:tc>
      </w:tr>
      <w:tr w:rsidR="008073FB" w14:paraId="0A5F9366" w14:textId="77777777" w:rsidTr="008073FB">
        <w:tc>
          <w:tcPr>
            <w:tcW w:w="560" w:type="dxa"/>
          </w:tcPr>
          <w:p w14:paraId="1EA275EE" w14:textId="11D872DF" w:rsidR="008073FB" w:rsidRDefault="008073FB" w:rsidP="008073FB">
            <w:pPr>
              <w:pStyle w:val="Tabletext0"/>
            </w:pPr>
            <w:r>
              <w:t>18</w:t>
            </w:r>
          </w:p>
        </w:tc>
        <w:tc>
          <w:tcPr>
            <w:tcW w:w="3514" w:type="dxa"/>
          </w:tcPr>
          <w:p w14:paraId="5992F75D" w14:textId="6DEEDCE9" w:rsidR="008073FB" w:rsidRDefault="008073FB" w:rsidP="008073FB">
            <w:pPr>
              <w:pStyle w:val="Tabletext0"/>
            </w:pPr>
            <w:r>
              <w:t>General arrangement drawings of all auxiliary equipment including location and detail drawings of all civil, mechanical and electrical interfaces; shall include, weight of main equipment, data required for foundation design, details on cable and pipe connections including requirements for cable trenches / cable channels, maintenance space requirements.</w:t>
            </w:r>
          </w:p>
        </w:tc>
        <w:tc>
          <w:tcPr>
            <w:tcW w:w="2816" w:type="dxa"/>
          </w:tcPr>
          <w:p w14:paraId="762884B2" w14:textId="77777777" w:rsidR="008073FB" w:rsidRDefault="008073FB" w:rsidP="008073FB">
            <w:pPr>
              <w:pStyle w:val="Tabletext0"/>
            </w:pPr>
          </w:p>
        </w:tc>
        <w:tc>
          <w:tcPr>
            <w:tcW w:w="635" w:type="dxa"/>
            <w:vAlign w:val="center"/>
          </w:tcPr>
          <w:p w14:paraId="0B779FAC" w14:textId="0D9E846B" w:rsidR="008073FB" w:rsidRPr="005B0BFC" w:rsidRDefault="008073FB" w:rsidP="008073FB">
            <w:pPr>
              <w:pStyle w:val="Tabletext0"/>
              <w:jc w:val="center"/>
              <w:rPr>
                <w:b/>
                <w:caps/>
              </w:rPr>
            </w:pPr>
            <w:r>
              <w:rPr>
                <w:b/>
                <w:caps/>
              </w:rPr>
              <w:t>x</w:t>
            </w:r>
          </w:p>
        </w:tc>
        <w:tc>
          <w:tcPr>
            <w:tcW w:w="565" w:type="dxa"/>
            <w:vAlign w:val="center"/>
          </w:tcPr>
          <w:p w14:paraId="07353878" w14:textId="0AD053BC" w:rsidR="008073FB" w:rsidRPr="005B0BFC" w:rsidRDefault="008073FB" w:rsidP="008073FB">
            <w:pPr>
              <w:pStyle w:val="Tabletext0"/>
              <w:jc w:val="center"/>
              <w:rPr>
                <w:b/>
                <w:caps/>
              </w:rPr>
            </w:pPr>
            <w:r>
              <w:rPr>
                <w:b/>
                <w:caps/>
              </w:rPr>
              <w:t>x</w:t>
            </w:r>
          </w:p>
        </w:tc>
        <w:tc>
          <w:tcPr>
            <w:tcW w:w="568" w:type="dxa"/>
            <w:vAlign w:val="center"/>
          </w:tcPr>
          <w:p w14:paraId="1FC402CD" w14:textId="50625AF0" w:rsidR="008073FB" w:rsidRPr="005B0BFC" w:rsidRDefault="008073FB" w:rsidP="008073FB">
            <w:pPr>
              <w:pStyle w:val="Tabletext0"/>
              <w:jc w:val="center"/>
              <w:rPr>
                <w:b/>
                <w:caps/>
              </w:rPr>
            </w:pPr>
            <w:r>
              <w:rPr>
                <w:b/>
                <w:caps/>
              </w:rPr>
              <w:t>x</w:t>
            </w:r>
          </w:p>
        </w:tc>
        <w:tc>
          <w:tcPr>
            <w:tcW w:w="842" w:type="dxa"/>
            <w:vAlign w:val="center"/>
          </w:tcPr>
          <w:p w14:paraId="3DAC3695" w14:textId="77777777" w:rsidR="008073FB" w:rsidRPr="005B0BFC" w:rsidRDefault="008073FB" w:rsidP="008073FB">
            <w:pPr>
              <w:pStyle w:val="Tabletext0"/>
              <w:jc w:val="center"/>
              <w:rPr>
                <w:b/>
                <w:caps/>
              </w:rPr>
            </w:pPr>
          </w:p>
        </w:tc>
        <w:tc>
          <w:tcPr>
            <w:tcW w:w="695" w:type="dxa"/>
            <w:vAlign w:val="center"/>
          </w:tcPr>
          <w:p w14:paraId="12B6D03E" w14:textId="0760A08B" w:rsidR="008073FB" w:rsidRPr="005B0BFC" w:rsidRDefault="008073FB" w:rsidP="008073FB">
            <w:pPr>
              <w:pStyle w:val="Tabletext0"/>
              <w:jc w:val="center"/>
              <w:rPr>
                <w:b/>
                <w:caps/>
              </w:rPr>
            </w:pPr>
            <w:r>
              <w:rPr>
                <w:b/>
                <w:caps/>
              </w:rPr>
              <w:t>x</w:t>
            </w:r>
          </w:p>
        </w:tc>
      </w:tr>
      <w:tr w:rsidR="008073FB" w14:paraId="2942BD6B" w14:textId="77777777" w:rsidTr="008073FB">
        <w:tc>
          <w:tcPr>
            <w:tcW w:w="560" w:type="dxa"/>
          </w:tcPr>
          <w:p w14:paraId="38279F66" w14:textId="254D224F" w:rsidR="008073FB" w:rsidRDefault="008073FB" w:rsidP="008073FB">
            <w:pPr>
              <w:pStyle w:val="Tabletext0"/>
            </w:pPr>
            <w:r>
              <w:lastRenderedPageBreak/>
              <w:t>19</w:t>
            </w:r>
          </w:p>
        </w:tc>
        <w:tc>
          <w:tcPr>
            <w:tcW w:w="3514" w:type="dxa"/>
          </w:tcPr>
          <w:p w14:paraId="631AD808" w14:textId="3B49E14D" w:rsidR="008073FB" w:rsidRDefault="008073FB" w:rsidP="008073FB">
            <w:pPr>
              <w:pStyle w:val="Tabletext0"/>
            </w:pPr>
            <w:r>
              <w:t>General arrangement drawings of all electrical and I&amp;C cabinets including location and detail drawings of all mechanical and electrical interfaces, disposition plans, weight of cabinets, maintenance and access space requirements etc.</w:t>
            </w:r>
          </w:p>
        </w:tc>
        <w:tc>
          <w:tcPr>
            <w:tcW w:w="2816" w:type="dxa"/>
          </w:tcPr>
          <w:p w14:paraId="17DE8BCB" w14:textId="77777777" w:rsidR="008073FB" w:rsidRDefault="008073FB" w:rsidP="008073FB">
            <w:pPr>
              <w:pStyle w:val="Tabletext0"/>
            </w:pPr>
          </w:p>
        </w:tc>
        <w:tc>
          <w:tcPr>
            <w:tcW w:w="635" w:type="dxa"/>
            <w:vAlign w:val="center"/>
          </w:tcPr>
          <w:p w14:paraId="4FA598E7" w14:textId="717F86E5" w:rsidR="008073FB" w:rsidRPr="005B0BFC" w:rsidRDefault="008073FB" w:rsidP="008073FB">
            <w:pPr>
              <w:pStyle w:val="Tabletext0"/>
              <w:jc w:val="center"/>
              <w:rPr>
                <w:b/>
                <w:caps/>
              </w:rPr>
            </w:pPr>
            <w:r>
              <w:rPr>
                <w:b/>
                <w:caps/>
              </w:rPr>
              <w:t>x</w:t>
            </w:r>
          </w:p>
        </w:tc>
        <w:tc>
          <w:tcPr>
            <w:tcW w:w="565" w:type="dxa"/>
            <w:vAlign w:val="center"/>
          </w:tcPr>
          <w:p w14:paraId="1EE7AB90" w14:textId="1D5B37A8" w:rsidR="008073FB" w:rsidRPr="005B0BFC" w:rsidRDefault="008073FB" w:rsidP="008073FB">
            <w:pPr>
              <w:pStyle w:val="Tabletext0"/>
              <w:jc w:val="center"/>
              <w:rPr>
                <w:b/>
                <w:caps/>
              </w:rPr>
            </w:pPr>
            <w:r>
              <w:rPr>
                <w:b/>
                <w:caps/>
              </w:rPr>
              <w:t>x</w:t>
            </w:r>
          </w:p>
        </w:tc>
        <w:tc>
          <w:tcPr>
            <w:tcW w:w="568" w:type="dxa"/>
            <w:vAlign w:val="center"/>
          </w:tcPr>
          <w:p w14:paraId="38AD7E64" w14:textId="136563CE" w:rsidR="008073FB" w:rsidRPr="005B0BFC" w:rsidRDefault="008073FB" w:rsidP="008073FB">
            <w:pPr>
              <w:pStyle w:val="Tabletext0"/>
              <w:jc w:val="center"/>
              <w:rPr>
                <w:b/>
                <w:caps/>
              </w:rPr>
            </w:pPr>
            <w:r>
              <w:rPr>
                <w:b/>
                <w:caps/>
              </w:rPr>
              <w:t>x</w:t>
            </w:r>
          </w:p>
        </w:tc>
        <w:tc>
          <w:tcPr>
            <w:tcW w:w="842" w:type="dxa"/>
            <w:vAlign w:val="center"/>
          </w:tcPr>
          <w:p w14:paraId="72D69C50" w14:textId="77777777" w:rsidR="008073FB" w:rsidRPr="005B0BFC" w:rsidRDefault="008073FB" w:rsidP="008073FB">
            <w:pPr>
              <w:pStyle w:val="Tabletext0"/>
              <w:jc w:val="center"/>
              <w:rPr>
                <w:b/>
                <w:caps/>
              </w:rPr>
            </w:pPr>
          </w:p>
        </w:tc>
        <w:tc>
          <w:tcPr>
            <w:tcW w:w="695" w:type="dxa"/>
            <w:vAlign w:val="center"/>
          </w:tcPr>
          <w:p w14:paraId="2E37AF09" w14:textId="5A5D7DDF" w:rsidR="008073FB" w:rsidRPr="005B0BFC" w:rsidRDefault="008073FB" w:rsidP="008073FB">
            <w:pPr>
              <w:pStyle w:val="Tabletext0"/>
              <w:jc w:val="center"/>
              <w:rPr>
                <w:b/>
                <w:caps/>
              </w:rPr>
            </w:pPr>
            <w:r>
              <w:rPr>
                <w:b/>
                <w:caps/>
              </w:rPr>
              <w:t>x</w:t>
            </w:r>
          </w:p>
        </w:tc>
      </w:tr>
      <w:tr w:rsidR="008073FB" w14:paraId="128ECB0E" w14:textId="77777777" w:rsidTr="008073FB">
        <w:tc>
          <w:tcPr>
            <w:tcW w:w="560" w:type="dxa"/>
          </w:tcPr>
          <w:p w14:paraId="384B6CE5" w14:textId="7071B208" w:rsidR="008073FB" w:rsidRDefault="008073FB" w:rsidP="008073FB">
            <w:pPr>
              <w:pStyle w:val="Tabletext0"/>
            </w:pPr>
            <w:r>
              <w:t>20</w:t>
            </w:r>
          </w:p>
        </w:tc>
        <w:tc>
          <w:tcPr>
            <w:tcW w:w="3514" w:type="dxa"/>
          </w:tcPr>
          <w:p w14:paraId="409D64B6" w14:textId="55A6F886" w:rsidR="008073FB" w:rsidRDefault="008073FB" w:rsidP="008073FB">
            <w:pPr>
              <w:pStyle w:val="Tabletext0"/>
            </w:pPr>
            <w:r>
              <w:t>Detail drawings with foundation templates for all equipment included in the SCOPE OF SUPPLY including anchor details, grouting requirements, requirements for cable and piping trenches, static and dynamic loads and moments etc.</w:t>
            </w:r>
          </w:p>
        </w:tc>
        <w:tc>
          <w:tcPr>
            <w:tcW w:w="2816" w:type="dxa"/>
          </w:tcPr>
          <w:p w14:paraId="712D6A96" w14:textId="77777777" w:rsidR="008073FB" w:rsidRDefault="008073FB" w:rsidP="008073FB">
            <w:pPr>
              <w:pStyle w:val="Tabletext0"/>
            </w:pPr>
          </w:p>
        </w:tc>
        <w:tc>
          <w:tcPr>
            <w:tcW w:w="635" w:type="dxa"/>
            <w:vAlign w:val="center"/>
          </w:tcPr>
          <w:p w14:paraId="765EFFD7" w14:textId="77777777" w:rsidR="008073FB" w:rsidRPr="005B0BFC" w:rsidRDefault="008073FB" w:rsidP="008073FB">
            <w:pPr>
              <w:pStyle w:val="Tabletext0"/>
              <w:jc w:val="center"/>
              <w:rPr>
                <w:b/>
                <w:caps/>
              </w:rPr>
            </w:pPr>
          </w:p>
        </w:tc>
        <w:tc>
          <w:tcPr>
            <w:tcW w:w="565" w:type="dxa"/>
            <w:vAlign w:val="center"/>
          </w:tcPr>
          <w:p w14:paraId="3589C4FB" w14:textId="09269A63" w:rsidR="008073FB" w:rsidRPr="005B0BFC" w:rsidRDefault="008073FB" w:rsidP="008073FB">
            <w:pPr>
              <w:pStyle w:val="Tabletext0"/>
              <w:jc w:val="center"/>
              <w:rPr>
                <w:b/>
                <w:caps/>
              </w:rPr>
            </w:pPr>
            <w:r>
              <w:rPr>
                <w:b/>
                <w:caps/>
              </w:rPr>
              <w:t>x</w:t>
            </w:r>
          </w:p>
        </w:tc>
        <w:tc>
          <w:tcPr>
            <w:tcW w:w="568" w:type="dxa"/>
            <w:vAlign w:val="center"/>
          </w:tcPr>
          <w:p w14:paraId="01569DFD" w14:textId="2E494C05" w:rsidR="008073FB" w:rsidRPr="005B0BFC" w:rsidRDefault="008073FB" w:rsidP="008073FB">
            <w:pPr>
              <w:pStyle w:val="Tabletext0"/>
              <w:jc w:val="center"/>
              <w:rPr>
                <w:b/>
                <w:caps/>
              </w:rPr>
            </w:pPr>
            <w:r>
              <w:rPr>
                <w:b/>
                <w:caps/>
              </w:rPr>
              <w:t>x</w:t>
            </w:r>
          </w:p>
        </w:tc>
        <w:tc>
          <w:tcPr>
            <w:tcW w:w="842" w:type="dxa"/>
            <w:vAlign w:val="center"/>
          </w:tcPr>
          <w:p w14:paraId="72F7AD5A" w14:textId="77777777" w:rsidR="008073FB" w:rsidRPr="005B0BFC" w:rsidRDefault="008073FB" w:rsidP="008073FB">
            <w:pPr>
              <w:pStyle w:val="Tabletext0"/>
              <w:jc w:val="center"/>
              <w:rPr>
                <w:b/>
                <w:caps/>
              </w:rPr>
            </w:pPr>
          </w:p>
        </w:tc>
        <w:tc>
          <w:tcPr>
            <w:tcW w:w="695" w:type="dxa"/>
            <w:vAlign w:val="center"/>
          </w:tcPr>
          <w:p w14:paraId="22C2499D" w14:textId="4856CEEF" w:rsidR="008073FB" w:rsidRPr="005B0BFC" w:rsidRDefault="008073FB" w:rsidP="008073FB">
            <w:pPr>
              <w:pStyle w:val="Tabletext0"/>
              <w:jc w:val="center"/>
              <w:rPr>
                <w:b/>
                <w:caps/>
              </w:rPr>
            </w:pPr>
            <w:r>
              <w:rPr>
                <w:b/>
                <w:caps/>
              </w:rPr>
              <w:t>x</w:t>
            </w:r>
          </w:p>
        </w:tc>
      </w:tr>
      <w:tr w:rsidR="008073FB" w14:paraId="639B948D" w14:textId="77777777" w:rsidTr="008073FB">
        <w:tc>
          <w:tcPr>
            <w:tcW w:w="560" w:type="dxa"/>
          </w:tcPr>
          <w:p w14:paraId="6AC8B11F" w14:textId="70C30F80" w:rsidR="008073FB" w:rsidRDefault="008073FB" w:rsidP="008073FB">
            <w:pPr>
              <w:pStyle w:val="Tabletext0"/>
            </w:pPr>
            <w:r>
              <w:t>21</w:t>
            </w:r>
          </w:p>
        </w:tc>
        <w:tc>
          <w:tcPr>
            <w:tcW w:w="3514" w:type="dxa"/>
          </w:tcPr>
          <w:p w14:paraId="303FE9EC" w14:textId="65A7E8E1" w:rsidR="008073FB" w:rsidRDefault="008073FB" w:rsidP="008073FB">
            <w:pPr>
              <w:pStyle w:val="Tabletext0"/>
            </w:pPr>
            <w:r>
              <w:t>Detail drawings for all field piping included in the SCOPE OF SUPPLY, shall include all tie-in points with size and pressure ratings, pipe supports, slope requirements, coating and insulation requirements, pipe elevation, requirements for maintenance space, Owner line numbering, etc.</w:t>
            </w:r>
          </w:p>
        </w:tc>
        <w:tc>
          <w:tcPr>
            <w:tcW w:w="2816" w:type="dxa"/>
          </w:tcPr>
          <w:p w14:paraId="1EFDDFB9" w14:textId="77777777" w:rsidR="008073FB" w:rsidRDefault="008073FB" w:rsidP="008073FB">
            <w:pPr>
              <w:pStyle w:val="Tabletext0"/>
            </w:pPr>
          </w:p>
        </w:tc>
        <w:tc>
          <w:tcPr>
            <w:tcW w:w="635" w:type="dxa"/>
            <w:vAlign w:val="center"/>
          </w:tcPr>
          <w:p w14:paraId="0C7C7FA5" w14:textId="77777777" w:rsidR="008073FB" w:rsidRPr="005B0BFC" w:rsidRDefault="008073FB" w:rsidP="008073FB">
            <w:pPr>
              <w:pStyle w:val="Tabletext0"/>
              <w:jc w:val="center"/>
              <w:rPr>
                <w:b/>
                <w:caps/>
              </w:rPr>
            </w:pPr>
          </w:p>
        </w:tc>
        <w:tc>
          <w:tcPr>
            <w:tcW w:w="565" w:type="dxa"/>
            <w:vAlign w:val="center"/>
          </w:tcPr>
          <w:p w14:paraId="1F39A2B4" w14:textId="0DE08FE4" w:rsidR="008073FB" w:rsidRPr="005B0BFC" w:rsidRDefault="008073FB" w:rsidP="008073FB">
            <w:pPr>
              <w:pStyle w:val="Tabletext0"/>
              <w:jc w:val="center"/>
              <w:rPr>
                <w:b/>
                <w:caps/>
              </w:rPr>
            </w:pPr>
            <w:r>
              <w:rPr>
                <w:b/>
                <w:caps/>
              </w:rPr>
              <w:t>x</w:t>
            </w:r>
          </w:p>
        </w:tc>
        <w:tc>
          <w:tcPr>
            <w:tcW w:w="568" w:type="dxa"/>
            <w:vAlign w:val="center"/>
          </w:tcPr>
          <w:p w14:paraId="01238AFE" w14:textId="1D5E6F88" w:rsidR="008073FB" w:rsidRPr="005B0BFC" w:rsidRDefault="008073FB" w:rsidP="008073FB">
            <w:pPr>
              <w:pStyle w:val="Tabletext0"/>
              <w:jc w:val="center"/>
              <w:rPr>
                <w:b/>
                <w:caps/>
              </w:rPr>
            </w:pPr>
            <w:r>
              <w:rPr>
                <w:b/>
                <w:caps/>
              </w:rPr>
              <w:t>x</w:t>
            </w:r>
          </w:p>
        </w:tc>
        <w:tc>
          <w:tcPr>
            <w:tcW w:w="842" w:type="dxa"/>
            <w:vAlign w:val="center"/>
          </w:tcPr>
          <w:p w14:paraId="4B97DD35" w14:textId="77777777" w:rsidR="008073FB" w:rsidRPr="005B0BFC" w:rsidRDefault="008073FB" w:rsidP="008073FB">
            <w:pPr>
              <w:pStyle w:val="Tabletext0"/>
              <w:jc w:val="center"/>
              <w:rPr>
                <w:b/>
                <w:caps/>
              </w:rPr>
            </w:pPr>
          </w:p>
        </w:tc>
        <w:tc>
          <w:tcPr>
            <w:tcW w:w="695" w:type="dxa"/>
            <w:vAlign w:val="center"/>
          </w:tcPr>
          <w:p w14:paraId="1C0E172B" w14:textId="4736D71D" w:rsidR="008073FB" w:rsidRPr="005B0BFC" w:rsidRDefault="008073FB" w:rsidP="008073FB">
            <w:pPr>
              <w:pStyle w:val="Tabletext0"/>
              <w:jc w:val="center"/>
              <w:rPr>
                <w:b/>
                <w:caps/>
              </w:rPr>
            </w:pPr>
            <w:r>
              <w:rPr>
                <w:b/>
                <w:caps/>
              </w:rPr>
              <w:t>x</w:t>
            </w:r>
          </w:p>
        </w:tc>
      </w:tr>
      <w:tr w:rsidR="008073FB" w14:paraId="678DECA7" w14:textId="77777777" w:rsidTr="008073FB">
        <w:tc>
          <w:tcPr>
            <w:tcW w:w="560" w:type="dxa"/>
          </w:tcPr>
          <w:p w14:paraId="4A313EA1" w14:textId="2824F9E3" w:rsidR="008073FB" w:rsidRDefault="008073FB" w:rsidP="008073FB">
            <w:pPr>
              <w:pStyle w:val="Tabletext0"/>
            </w:pPr>
            <w:r>
              <w:t>22</w:t>
            </w:r>
          </w:p>
        </w:tc>
        <w:tc>
          <w:tcPr>
            <w:tcW w:w="3514" w:type="dxa"/>
          </w:tcPr>
          <w:p w14:paraId="5E3C8D83" w14:textId="5D51DCB3" w:rsidR="008073FB" w:rsidRDefault="008073FB" w:rsidP="008073FB">
            <w:pPr>
              <w:pStyle w:val="Tabletext0"/>
            </w:pPr>
            <w:r>
              <w:t>Detail drawings for all local vent piping included in the SCOPE OF SUPPLY, shall include all tie-in points with size and pressure ratings, pipe supports, slope requirements, insulation requirements, pipe elevation, requirements for maintenance space, Owner line numbering, etc.</w:t>
            </w:r>
          </w:p>
        </w:tc>
        <w:tc>
          <w:tcPr>
            <w:tcW w:w="2816" w:type="dxa"/>
          </w:tcPr>
          <w:p w14:paraId="540DD16D" w14:textId="77777777" w:rsidR="008073FB" w:rsidRDefault="008073FB" w:rsidP="008073FB">
            <w:pPr>
              <w:pStyle w:val="Tabletext0"/>
            </w:pPr>
          </w:p>
        </w:tc>
        <w:tc>
          <w:tcPr>
            <w:tcW w:w="635" w:type="dxa"/>
            <w:vAlign w:val="center"/>
          </w:tcPr>
          <w:p w14:paraId="31281F96" w14:textId="77777777" w:rsidR="008073FB" w:rsidRPr="005B0BFC" w:rsidRDefault="008073FB" w:rsidP="008073FB">
            <w:pPr>
              <w:pStyle w:val="Tabletext0"/>
              <w:jc w:val="center"/>
              <w:rPr>
                <w:b/>
                <w:caps/>
              </w:rPr>
            </w:pPr>
          </w:p>
        </w:tc>
        <w:tc>
          <w:tcPr>
            <w:tcW w:w="565" w:type="dxa"/>
            <w:vAlign w:val="center"/>
          </w:tcPr>
          <w:p w14:paraId="6B5080ED" w14:textId="77777777" w:rsidR="008073FB" w:rsidRPr="005B0BFC" w:rsidRDefault="008073FB" w:rsidP="008073FB">
            <w:pPr>
              <w:pStyle w:val="Tabletext0"/>
              <w:jc w:val="center"/>
              <w:rPr>
                <w:b/>
                <w:caps/>
              </w:rPr>
            </w:pPr>
          </w:p>
        </w:tc>
        <w:tc>
          <w:tcPr>
            <w:tcW w:w="568" w:type="dxa"/>
            <w:vAlign w:val="center"/>
          </w:tcPr>
          <w:p w14:paraId="0A6EF039" w14:textId="6FC0E4E7" w:rsidR="008073FB" w:rsidRPr="005B0BFC" w:rsidRDefault="008073FB" w:rsidP="008073FB">
            <w:pPr>
              <w:pStyle w:val="Tabletext0"/>
              <w:jc w:val="center"/>
              <w:rPr>
                <w:b/>
                <w:caps/>
              </w:rPr>
            </w:pPr>
            <w:r>
              <w:rPr>
                <w:b/>
                <w:caps/>
              </w:rPr>
              <w:t>x</w:t>
            </w:r>
          </w:p>
        </w:tc>
        <w:tc>
          <w:tcPr>
            <w:tcW w:w="842" w:type="dxa"/>
            <w:vAlign w:val="center"/>
          </w:tcPr>
          <w:p w14:paraId="5D027261" w14:textId="77777777" w:rsidR="008073FB" w:rsidRPr="005B0BFC" w:rsidRDefault="008073FB" w:rsidP="008073FB">
            <w:pPr>
              <w:pStyle w:val="Tabletext0"/>
              <w:jc w:val="center"/>
              <w:rPr>
                <w:b/>
                <w:caps/>
              </w:rPr>
            </w:pPr>
          </w:p>
        </w:tc>
        <w:tc>
          <w:tcPr>
            <w:tcW w:w="695" w:type="dxa"/>
            <w:vAlign w:val="center"/>
          </w:tcPr>
          <w:p w14:paraId="41EACB81" w14:textId="77777777" w:rsidR="008073FB" w:rsidRPr="005B0BFC" w:rsidRDefault="008073FB" w:rsidP="008073FB">
            <w:pPr>
              <w:pStyle w:val="Tabletext0"/>
              <w:jc w:val="center"/>
              <w:rPr>
                <w:b/>
                <w:caps/>
              </w:rPr>
            </w:pPr>
          </w:p>
        </w:tc>
      </w:tr>
      <w:tr w:rsidR="008073FB" w14:paraId="0C96CA97" w14:textId="77777777" w:rsidTr="008073FB">
        <w:tc>
          <w:tcPr>
            <w:tcW w:w="560" w:type="dxa"/>
          </w:tcPr>
          <w:p w14:paraId="4504AA7A" w14:textId="50A0DC9F" w:rsidR="008073FB" w:rsidRDefault="008073FB" w:rsidP="008073FB">
            <w:pPr>
              <w:pStyle w:val="Tabletext0"/>
            </w:pPr>
            <w:r>
              <w:t>23</w:t>
            </w:r>
          </w:p>
        </w:tc>
        <w:tc>
          <w:tcPr>
            <w:tcW w:w="3514" w:type="dxa"/>
          </w:tcPr>
          <w:p w14:paraId="5F0CF0E5" w14:textId="6267604C" w:rsidR="008073FB" w:rsidRDefault="008073FB" w:rsidP="008073FB">
            <w:pPr>
              <w:pStyle w:val="Tabletext0"/>
            </w:pPr>
            <w:r>
              <w:t>General arrangement drawings of the anti-surge valves, hot bypass valves, pressurization valves including detail drawings of all mechanical, electrical, I&amp;C and civil interfaces, weight data, maintenance space requirements etc.</w:t>
            </w:r>
          </w:p>
        </w:tc>
        <w:tc>
          <w:tcPr>
            <w:tcW w:w="2816" w:type="dxa"/>
          </w:tcPr>
          <w:p w14:paraId="0E827496" w14:textId="77777777" w:rsidR="008073FB" w:rsidRDefault="008073FB" w:rsidP="008073FB">
            <w:pPr>
              <w:pStyle w:val="Tabletext0"/>
            </w:pPr>
          </w:p>
        </w:tc>
        <w:tc>
          <w:tcPr>
            <w:tcW w:w="635" w:type="dxa"/>
            <w:vAlign w:val="center"/>
          </w:tcPr>
          <w:p w14:paraId="3DBF477A" w14:textId="77777777" w:rsidR="008073FB" w:rsidRPr="005B0BFC" w:rsidRDefault="008073FB" w:rsidP="008073FB">
            <w:pPr>
              <w:pStyle w:val="Tabletext0"/>
              <w:jc w:val="center"/>
              <w:rPr>
                <w:b/>
                <w:caps/>
              </w:rPr>
            </w:pPr>
          </w:p>
        </w:tc>
        <w:tc>
          <w:tcPr>
            <w:tcW w:w="565" w:type="dxa"/>
            <w:vAlign w:val="center"/>
          </w:tcPr>
          <w:p w14:paraId="6E25FADE" w14:textId="78489647" w:rsidR="008073FB" w:rsidRPr="005B0BFC" w:rsidRDefault="008073FB" w:rsidP="008073FB">
            <w:pPr>
              <w:pStyle w:val="Tabletext0"/>
              <w:jc w:val="center"/>
              <w:rPr>
                <w:b/>
                <w:caps/>
              </w:rPr>
            </w:pPr>
            <w:r>
              <w:rPr>
                <w:b/>
                <w:caps/>
              </w:rPr>
              <w:t>x</w:t>
            </w:r>
          </w:p>
        </w:tc>
        <w:tc>
          <w:tcPr>
            <w:tcW w:w="568" w:type="dxa"/>
            <w:vAlign w:val="center"/>
          </w:tcPr>
          <w:p w14:paraId="421617E6" w14:textId="34AB2ED3" w:rsidR="008073FB" w:rsidRPr="005B0BFC" w:rsidRDefault="008073FB" w:rsidP="008073FB">
            <w:pPr>
              <w:pStyle w:val="Tabletext0"/>
              <w:jc w:val="center"/>
              <w:rPr>
                <w:b/>
                <w:caps/>
              </w:rPr>
            </w:pPr>
            <w:r>
              <w:rPr>
                <w:b/>
                <w:caps/>
              </w:rPr>
              <w:t>x</w:t>
            </w:r>
          </w:p>
        </w:tc>
        <w:tc>
          <w:tcPr>
            <w:tcW w:w="842" w:type="dxa"/>
            <w:vAlign w:val="center"/>
          </w:tcPr>
          <w:p w14:paraId="649FB921" w14:textId="77777777" w:rsidR="008073FB" w:rsidRPr="005B0BFC" w:rsidRDefault="008073FB" w:rsidP="008073FB">
            <w:pPr>
              <w:pStyle w:val="Tabletext0"/>
              <w:jc w:val="center"/>
              <w:rPr>
                <w:b/>
                <w:caps/>
              </w:rPr>
            </w:pPr>
          </w:p>
        </w:tc>
        <w:tc>
          <w:tcPr>
            <w:tcW w:w="695" w:type="dxa"/>
            <w:vAlign w:val="center"/>
          </w:tcPr>
          <w:p w14:paraId="5E8E1A60" w14:textId="28A7970B" w:rsidR="008073FB" w:rsidRPr="005B0BFC" w:rsidRDefault="008073FB" w:rsidP="008073FB">
            <w:pPr>
              <w:pStyle w:val="Tabletext0"/>
              <w:jc w:val="center"/>
              <w:rPr>
                <w:b/>
                <w:caps/>
              </w:rPr>
            </w:pPr>
          </w:p>
        </w:tc>
      </w:tr>
      <w:tr w:rsidR="008073FB" w14:paraId="2C523DA1" w14:textId="77777777" w:rsidTr="008073FB">
        <w:tc>
          <w:tcPr>
            <w:tcW w:w="560" w:type="dxa"/>
          </w:tcPr>
          <w:p w14:paraId="43AB15DC" w14:textId="0803D6C4" w:rsidR="008073FB" w:rsidRDefault="008073FB" w:rsidP="008073FB">
            <w:pPr>
              <w:pStyle w:val="Tabletext0"/>
            </w:pPr>
            <w:r>
              <w:t>24</w:t>
            </w:r>
          </w:p>
        </w:tc>
        <w:tc>
          <w:tcPr>
            <w:tcW w:w="3514" w:type="dxa"/>
          </w:tcPr>
          <w:p w14:paraId="157262F4" w14:textId="336AC49E" w:rsidR="008073FB" w:rsidRDefault="008073FB" w:rsidP="008073FB">
            <w:pPr>
              <w:pStyle w:val="Tabletext0"/>
            </w:pPr>
            <w:r>
              <w:t>General arrangement drawings of all instrumentation included in the SCOPE OF SUPPLY including detail drawings of all mechanical and electrical interfaces.</w:t>
            </w:r>
          </w:p>
        </w:tc>
        <w:tc>
          <w:tcPr>
            <w:tcW w:w="2816" w:type="dxa"/>
          </w:tcPr>
          <w:p w14:paraId="604AEFCC" w14:textId="77777777" w:rsidR="008073FB" w:rsidRDefault="008073FB" w:rsidP="008073FB">
            <w:pPr>
              <w:pStyle w:val="Tabletext0"/>
            </w:pPr>
          </w:p>
        </w:tc>
        <w:tc>
          <w:tcPr>
            <w:tcW w:w="635" w:type="dxa"/>
            <w:vAlign w:val="center"/>
          </w:tcPr>
          <w:p w14:paraId="35DE580D" w14:textId="77777777" w:rsidR="008073FB" w:rsidRPr="005B0BFC" w:rsidRDefault="008073FB" w:rsidP="008073FB">
            <w:pPr>
              <w:pStyle w:val="Tabletext0"/>
              <w:jc w:val="center"/>
              <w:rPr>
                <w:b/>
                <w:caps/>
              </w:rPr>
            </w:pPr>
          </w:p>
        </w:tc>
        <w:tc>
          <w:tcPr>
            <w:tcW w:w="565" w:type="dxa"/>
            <w:vAlign w:val="center"/>
          </w:tcPr>
          <w:p w14:paraId="2DE4B6A0" w14:textId="77777777" w:rsidR="008073FB" w:rsidRPr="005B0BFC" w:rsidRDefault="008073FB" w:rsidP="008073FB">
            <w:pPr>
              <w:pStyle w:val="Tabletext0"/>
              <w:jc w:val="center"/>
              <w:rPr>
                <w:b/>
                <w:caps/>
              </w:rPr>
            </w:pPr>
          </w:p>
        </w:tc>
        <w:tc>
          <w:tcPr>
            <w:tcW w:w="568" w:type="dxa"/>
            <w:vAlign w:val="center"/>
          </w:tcPr>
          <w:p w14:paraId="3A3EF20A" w14:textId="07640543" w:rsidR="008073FB" w:rsidRPr="005B0BFC" w:rsidRDefault="008073FB" w:rsidP="008073FB">
            <w:pPr>
              <w:pStyle w:val="Tabletext0"/>
              <w:jc w:val="center"/>
              <w:rPr>
                <w:b/>
                <w:caps/>
              </w:rPr>
            </w:pPr>
            <w:r>
              <w:rPr>
                <w:b/>
                <w:caps/>
              </w:rPr>
              <w:t>x</w:t>
            </w:r>
          </w:p>
        </w:tc>
        <w:tc>
          <w:tcPr>
            <w:tcW w:w="842" w:type="dxa"/>
            <w:vAlign w:val="center"/>
          </w:tcPr>
          <w:p w14:paraId="1BD84247" w14:textId="77777777" w:rsidR="008073FB" w:rsidRPr="005B0BFC" w:rsidRDefault="008073FB" w:rsidP="008073FB">
            <w:pPr>
              <w:pStyle w:val="Tabletext0"/>
              <w:jc w:val="center"/>
              <w:rPr>
                <w:b/>
                <w:caps/>
              </w:rPr>
            </w:pPr>
          </w:p>
        </w:tc>
        <w:tc>
          <w:tcPr>
            <w:tcW w:w="695" w:type="dxa"/>
            <w:vAlign w:val="center"/>
          </w:tcPr>
          <w:p w14:paraId="52734CB3" w14:textId="77777777" w:rsidR="008073FB" w:rsidRPr="005B0BFC" w:rsidRDefault="008073FB" w:rsidP="008073FB">
            <w:pPr>
              <w:pStyle w:val="Tabletext0"/>
              <w:jc w:val="center"/>
              <w:rPr>
                <w:b/>
                <w:caps/>
              </w:rPr>
            </w:pPr>
          </w:p>
        </w:tc>
      </w:tr>
      <w:tr w:rsidR="008073FB" w14:paraId="4585BBB0" w14:textId="77777777" w:rsidTr="008073FB">
        <w:tc>
          <w:tcPr>
            <w:tcW w:w="560" w:type="dxa"/>
          </w:tcPr>
          <w:p w14:paraId="6A195BA3" w14:textId="533D53D5" w:rsidR="008073FB" w:rsidRDefault="008073FB" w:rsidP="008073FB">
            <w:pPr>
              <w:pStyle w:val="Tabletext0"/>
            </w:pPr>
            <w:r>
              <w:lastRenderedPageBreak/>
              <w:t>25</w:t>
            </w:r>
          </w:p>
        </w:tc>
        <w:tc>
          <w:tcPr>
            <w:tcW w:w="3514" w:type="dxa"/>
          </w:tcPr>
          <w:p w14:paraId="69DD6B8E" w14:textId="14B21AA7" w:rsidR="008073FB" w:rsidRDefault="008073FB" w:rsidP="008073FB">
            <w:pPr>
              <w:pStyle w:val="Tabletext0"/>
            </w:pPr>
            <w:r w:rsidRPr="00BC476C">
              <w:t xml:space="preserve">Assembly (sectional) drawings of the </w:t>
            </w:r>
            <w:r>
              <w:t>GT</w:t>
            </w:r>
            <w:r w:rsidRPr="00BC476C">
              <w:t xml:space="preserve"> and CU</w:t>
            </w:r>
          </w:p>
        </w:tc>
        <w:tc>
          <w:tcPr>
            <w:tcW w:w="2816" w:type="dxa"/>
          </w:tcPr>
          <w:p w14:paraId="6E7423A4" w14:textId="77777777" w:rsidR="008073FB" w:rsidRDefault="008073FB" w:rsidP="008073FB">
            <w:pPr>
              <w:pStyle w:val="Tabletext0"/>
            </w:pPr>
          </w:p>
        </w:tc>
        <w:tc>
          <w:tcPr>
            <w:tcW w:w="635" w:type="dxa"/>
            <w:vAlign w:val="center"/>
          </w:tcPr>
          <w:p w14:paraId="78882A7C" w14:textId="77777777" w:rsidR="008073FB" w:rsidRPr="005B0BFC" w:rsidRDefault="008073FB" w:rsidP="008073FB">
            <w:pPr>
              <w:pStyle w:val="Tabletext0"/>
              <w:jc w:val="center"/>
              <w:rPr>
                <w:b/>
                <w:caps/>
              </w:rPr>
            </w:pPr>
          </w:p>
        </w:tc>
        <w:tc>
          <w:tcPr>
            <w:tcW w:w="565" w:type="dxa"/>
            <w:vAlign w:val="center"/>
          </w:tcPr>
          <w:p w14:paraId="1AD2C412" w14:textId="77777777" w:rsidR="008073FB" w:rsidRPr="005B0BFC" w:rsidRDefault="008073FB" w:rsidP="008073FB">
            <w:pPr>
              <w:pStyle w:val="Tabletext0"/>
              <w:jc w:val="center"/>
              <w:rPr>
                <w:b/>
                <w:caps/>
              </w:rPr>
            </w:pPr>
          </w:p>
        </w:tc>
        <w:tc>
          <w:tcPr>
            <w:tcW w:w="568" w:type="dxa"/>
            <w:vAlign w:val="center"/>
          </w:tcPr>
          <w:p w14:paraId="22B8A51B" w14:textId="30824D73" w:rsidR="008073FB" w:rsidRPr="005B0BFC" w:rsidRDefault="008073FB" w:rsidP="008073FB">
            <w:pPr>
              <w:pStyle w:val="Tabletext0"/>
              <w:jc w:val="center"/>
              <w:rPr>
                <w:b/>
                <w:caps/>
              </w:rPr>
            </w:pPr>
            <w:r>
              <w:rPr>
                <w:b/>
                <w:caps/>
              </w:rPr>
              <w:t>x</w:t>
            </w:r>
          </w:p>
        </w:tc>
        <w:tc>
          <w:tcPr>
            <w:tcW w:w="842" w:type="dxa"/>
            <w:vAlign w:val="center"/>
          </w:tcPr>
          <w:p w14:paraId="20A2C9FD" w14:textId="77777777" w:rsidR="008073FB" w:rsidRPr="005B0BFC" w:rsidRDefault="008073FB" w:rsidP="008073FB">
            <w:pPr>
              <w:pStyle w:val="Tabletext0"/>
              <w:jc w:val="center"/>
              <w:rPr>
                <w:b/>
                <w:caps/>
              </w:rPr>
            </w:pPr>
          </w:p>
        </w:tc>
        <w:tc>
          <w:tcPr>
            <w:tcW w:w="695" w:type="dxa"/>
            <w:vAlign w:val="center"/>
          </w:tcPr>
          <w:p w14:paraId="202BA5D6" w14:textId="77777777" w:rsidR="008073FB" w:rsidRPr="005B0BFC" w:rsidRDefault="008073FB" w:rsidP="008073FB">
            <w:pPr>
              <w:pStyle w:val="Tabletext0"/>
              <w:jc w:val="center"/>
              <w:rPr>
                <w:b/>
                <w:caps/>
              </w:rPr>
            </w:pPr>
          </w:p>
        </w:tc>
      </w:tr>
      <w:tr w:rsidR="008073FB" w14:paraId="3BB4F453" w14:textId="77777777" w:rsidTr="008073FB">
        <w:tc>
          <w:tcPr>
            <w:tcW w:w="560" w:type="dxa"/>
          </w:tcPr>
          <w:p w14:paraId="590D261E" w14:textId="4CD182AF" w:rsidR="008073FB" w:rsidRDefault="008073FB" w:rsidP="008073FB">
            <w:pPr>
              <w:pStyle w:val="Tabletext0"/>
            </w:pPr>
            <w:r>
              <w:t>26</w:t>
            </w:r>
          </w:p>
        </w:tc>
        <w:tc>
          <w:tcPr>
            <w:tcW w:w="3514" w:type="dxa"/>
          </w:tcPr>
          <w:p w14:paraId="687C2217" w14:textId="5829A5BE" w:rsidR="008073FB" w:rsidRDefault="008073FB" w:rsidP="008073FB">
            <w:pPr>
              <w:pStyle w:val="Tabletext0"/>
            </w:pPr>
            <w:r>
              <w:t>Layout and general arrangement drawings of all junction boxes including details for all cable connection points</w:t>
            </w:r>
          </w:p>
        </w:tc>
        <w:tc>
          <w:tcPr>
            <w:tcW w:w="2816" w:type="dxa"/>
          </w:tcPr>
          <w:p w14:paraId="7D34BA59" w14:textId="77777777" w:rsidR="008073FB" w:rsidRDefault="008073FB" w:rsidP="008073FB">
            <w:pPr>
              <w:pStyle w:val="Tabletext0"/>
            </w:pPr>
          </w:p>
        </w:tc>
        <w:tc>
          <w:tcPr>
            <w:tcW w:w="635" w:type="dxa"/>
            <w:vAlign w:val="center"/>
          </w:tcPr>
          <w:p w14:paraId="6ADDDB0C" w14:textId="77777777" w:rsidR="008073FB" w:rsidRPr="005B0BFC" w:rsidRDefault="008073FB" w:rsidP="008073FB">
            <w:pPr>
              <w:pStyle w:val="Tabletext0"/>
              <w:jc w:val="center"/>
              <w:rPr>
                <w:b/>
                <w:caps/>
              </w:rPr>
            </w:pPr>
          </w:p>
        </w:tc>
        <w:tc>
          <w:tcPr>
            <w:tcW w:w="565" w:type="dxa"/>
            <w:vAlign w:val="center"/>
          </w:tcPr>
          <w:p w14:paraId="5C2938CB" w14:textId="42919182" w:rsidR="008073FB" w:rsidRPr="005B0BFC" w:rsidRDefault="008073FB" w:rsidP="008073FB">
            <w:pPr>
              <w:pStyle w:val="Tabletext0"/>
              <w:jc w:val="center"/>
              <w:rPr>
                <w:b/>
                <w:caps/>
              </w:rPr>
            </w:pPr>
            <w:r>
              <w:rPr>
                <w:b/>
                <w:caps/>
              </w:rPr>
              <w:t>x</w:t>
            </w:r>
          </w:p>
        </w:tc>
        <w:tc>
          <w:tcPr>
            <w:tcW w:w="568" w:type="dxa"/>
            <w:vAlign w:val="center"/>
          </w:tcPr>
          <w:p w14:paraId="3474B111" w14:textId="15915EBB" w:rsidR="008073FB" w:rsidRPr="005B0BFC" w:rsidRDefault="008073FB" w:rsidP="008073FB">
            <w:pPr>
              <w:pStyle w:val="Tabletext0"/>
              <w:jc w:val="center"/>
              <w:rPr>
                <w:b/>
                <w:caps/>
              </w:rPr>
            </w:pPr>
            <w:r>
              <w:rPr>
                <w:b/>
                <w:caps/>
              </w:rPr>
              <w:t>x</w:t>
            </w:r>
          </w:p>
        </w:tc>
        <w:tc>
          <w:tcPr>
            <w:tcW w:w="842" w:type="dxa"/>
            <w:vAlign w:val="center"/>
          </w:tcPr>
          <w:p w14:paraId="7BB9B389" w14:textId="77777777" w:rsidR="008073FB" w:rsidRPr="005B0BFC" w:rsidRDefault="008073FB" w:rsidP="008073FB">
            <w:pPr>
              <w:pStyle w:val="Tabletext0"/>
              <w:jc w:val="center"/>
              <w:rPr>
                <w:b/>
                <w:caps/>
              </w:rPr>
            </w:pPr>
          </w:p>
        </w:tc>
        <w:tc>
          <w:tcPr>
            <w:tcW w:w="695" w:type="dxa"/>
            <w:vAlign w:val="center"/>
          </w:tcPr>
          <w:p w14:paraId="1E299139" w14:textId="2E18C25A" w:rsidR="008073FB" w:rsidRPr="005B0BFC" w:rsidRDefault="008073FB" w:rsidP="008073FB">
            <w:pPr>
              <w:pStyle w:val="Tabletext0"/>
              <w:jc w:val="center"/>
              <w:rPr>
                <w:b/>
                <w:caps/>
              </w:rPr>
            </w:pPr>
            <w:r>
              <w:rPr>
                <w:b/>
                <w:caps/>
              </w:rPr>
              <w:t>x</w:t>
            </w:r>
          </w:p>
        </w:tc>
      </w:tr>
      <w:tr w:rsidR="008073FB" w14:paraId="24E246FC" w14:textId="77777777" w:rsidTr="008073FB">
        <w:tc>
          <w:tcPr>
            <w:tcW w:w="560" w:type="dxa"/>
          </w:tcPr>
          <w:p w14:paraId="4CC44BC3" w14:textId="2C0AD2C8" w:rsidR="008073FB" w:rsidRDefault="008073FB" w:rsidP="008073FB">
            <w:pPr>
              <w:pStyle w:val="Tabletext0"/>
            </w:pPr>
            <w:r>
              <w:t>27</w:t>
            </w:r>
          </w:p>
        </w:tc>
        <w:tc>
          <w:tcPr>
            <w:tcW w:w="3514" w:type="dxa"/>
          </w:tcPr>
          <w:p w14:paraId="219B46AB" w14:textId="6EF2B4A9" w:rsidR="008073FB" w:rsidRDefault="008073FB" w:rsidP="008073FB">
            <w:pPr>
              <w:pStyle w:val="Tabletext0"/>
            </w:pPr>
            <w:r>
              <w:t>Maintenance Drawings for all equipment included in the SCOPE OF SUPPLY, shall include representations of all maintenance sequences, requirements for equipment dismantling, layout drawings of all maintenance tools</w:t>
            </w:r>
          </w:p>
        </w:tc>
        <w:tc>
          <w:tcPr>
            <w:tcW w:w="2816" w:type="dxa"/>
          </w:tcPr>
          <w:p w14:paraId="5CF2C4E4" w14:textId="77777777" w:rsidR="008073FB" w:rsidRDefault="008073FB" w:rsidP="008073FB">
            <w:pPr>
              <w:pStyle w:val="Tabletext0"/>
            </w:pPr>
          </w:p>
        </w:tc>
        <w:tc>
          <w:tcPr>
            <w:tcW w:w="635" w:type="dxa"/>
            <w:vAlign w:val="center"/>
          </w:tcPr>
          <w:p w14:paraId="68785690" w14:textId="1646C563" w:rsidR="008073FB" w:rsidRPr="005B0BFC" w:rsidRDefault="008073FB" w:rsidP="008073FB">
            <w:pPr>
              <w:pStyle w:val="Tabletext0"/>
              <w:jc w:val="center"/>
              <w:rPr>
                <w:b/>
                <w:caps/>
              </w:rPr>
            </w:pPr>
            <w:r>
              <w:rPr>
                <w:b/>
                <w:caps/>
              </w:rPr>
              <w:t>x</w:t>
            </w:r>
          </w:p>
        </w:tc>
        <w:tc>
          <w:tcPr>
            <w:tcW w:w="565" w:type="dxa"/>
            <w:vAlign w:val="center"/>
          </w:tcPr>
          <w:p w14:paraId="6B9DB631" w14:textId="77777777" w:rsidR="008073FB" w:rsidRPr="005B0BFC" w:rsidRDefault="008073FB" w:rsidP="008073FB">
            <w:pPr>
              <w:pStyle w:val="Tabletext0"/>
              <w:jc w:val="center"/>
              <w:rPr>
                <w:b/>
                <w:caps/>
              </w:rPr>
            </w:pPr>
          </w:p>
        </w:tc>
        <w:tc>
          <w:tcPr>
            <w:tcW w:w="568" w:type="dxa"/>
            <w:vAlign w:val="center"/>
          </w:tcPr>
          <w:p w14:paraId="1C635483" w14:textId="467515F8" w:rsidR="008073FB" w:rsidRPr="005B0BFC" w:rsidRDefault="008073FB" w:rsidP="008073FB">
            <w:pPr>
              <w:pStyle w:val="Tabletext0"/>
              <w:jc w:val="center"/>
              <w:rPr>
                <w:b/>
                <w:caps/>
              </w:rPr>
            </w:pPr>
            <w:r>
              <w:rPr>
                <w:b/>
                <w:caps/>
              </w:rPr>
              <w:t>x</w:t>
            </w:r>
          </w:p>
        </w:tc>
        <w:tc>
          <w:tcPr>
            <w:tcW w:w="842" w:type="dxa"/>
            <w:vAlign w:val="center"/>
          </w:tcPr>
          <w:p w14:paraId="29ADEFD8" w14:textId="77777777" w:rsidR="008073FB" w:rsidRPr="005B0BFC" w:rsidRDefault="008073FB" w:rsidP="008073FB">
            <w:pPr>
              <w:pStyle w:val="Tabletext0"/>
              <w:jc w:val="center"/>
              <w:rPr>
                <w:b/>
                <w:caps/>
              </w:rPr>
            </w:pPr>
          </w:p>
        </w:tc>
        <w:tc>
          <w:tcPr>
            <w:tcW w:w="695" w:type="dxa"/>
            <w:vAlign w:val="center"/>
          </w:tcPr>
          <w:p w14:paraId="10D70B89" w14:textId="77777777" w:rsidR="008073FB" w:rsidRPr="005B0BFC" w:rsidRDefault="008073FB" w:rsidP="008073FB">
            <w:pPr>
              <w:pStyle w:val="Tabletext0"/>
              <w:jc w:val="center"/>
              <w:rPr>
                <w:b/>
                <w:caps/>
              </w:rPr>
            </w:pPr>
          </w:p>
        </w:tc>
      </w:tr>
      <w:tr w:rsidR="008073FB" w14:paraId="550B9635" w14:textId="77777777" w:rsidTr="008073FB">
        <w:tc>
          <w:tcPr>
            <w:tcW w:w="560" w:type="dxa"/>
          </w:tcPr>
          <w:p w14:paraId="74F6CE91" w14:textId="6C504E2C" w:rsidR="008073FB" w:rsidRDefault="008073FB" w:rsidP="008073FB">
            <w:pPr>
              <w:pStyle w:val="Tabletext0"/>
            </w:pPr>
            <w:r>
              <w:t>28</w:t>
            </w:r>
          </w:p>
        </w:tc>
        <w:tc>
          <w:tcPr>
            <w:tcW w:w="3514" w:type="dxa"/>
          </w:tcPr>
          <w:p w14:paraId="3B5F9393" w14:textId="308005A9" w:rsidR="008073FB" w:rsidRDefault="008073FB" w:rsidP="008073FB">
            <w:pPr>
              <w:pStyle w:val="Tabletext0"/>
            </w:pPr>
            <w:r>
              <w:t>Heat dissipation data sheets for all mechanical, electrical and I&amp;C cabinets, TC piping (Residual heat load list)</w:t>
            </w:r>
          </w:p>
        </w:tc>
        <w:tc>
          <w:tcPr>
            <w:tcW w:w="2816" w:type="dxa"/>
          </w:tcPr>
          <w:p w14:paraId="5CAD54D4" w14:textId="77777777" w:rsidR="008073FB" w:rsidRDefault="008073FB" w:rsidP="008073FB">
            <w:pPr>
              <w:pStyle w:val="Tabletext0"/>
            </w:pPr>
          </w:p>
        </w:tc>
        <w:tc>
          <w:tcPr>
            <w:tcW w:w="635" w:type="dxa"/>
            <w:vAlign w:val="center"/>
          </w:tcPr>
          <w:p w14:paraId="009C2E79" w14:textId="742A160C" w:rsidR="008073FB" w:rsidRPr="005B0BFC" w:rsidRDefault="008073FB" w:rsidP="008073FB">
            <w:pPr>
              <w:pStyle w:val="Tabletext0"/>
              <w:jc w:val="center"/>
              <w:rPr>
                <w:b/>
                <w:caps/>
              </w:rPr>
            </w:pPr>
          </w:p>
        </w:tc>
        <w:tc>
          <w:tcPr>
            <w:tcW w:w="565" w:type="dxa"/>
            <w:vAlign w:val="center"/>
          </w:tcPr>
          <w:p w14:paraId="02AF8930" w14:textId="2F8E44EF" w:rsidR="008073FB" w:rsidRPr="005B0BFC" w:rsidRDefault="008073FB" w:rsidP="008073FB">
            <w:pPr>
              <w:pStyle w:val="Tabletext0"/>
              <w:jc w:val="center"/>
              <w:rPr>
                <w:b/>
                <w:caps/>
              </w:rPr>
            </w:pPr>
            <w:r>
              <w:rPr>
                <w:b/>
                <w:caps/>
              </w:rPr>
              <w:t>x</w:t>
            </w:r>
          </w:p>
        </w:tc>
        <w:tc>
          <w:tcPr>
            <w:tcW w:w="568" w:type="dxa"/>
            <w:vAlign w:val="center"/>
          </w:tcPr>
          <w:p w14:paraId="232EB6E1" w14:textId="59A59820" w:rsidR="008073FB" w:rsidRPr="005B0BFC" w:rsidRDefault="008073FB" w:rsidP="008073FB">
            <w:pPr>
              <w:pStyle w:val="Tabletext0"/>
              <w:jc w:val="center"/>
              <w:rPr>
                <w:b/>
                <w:caps/>
              </w:rPr>
            </w:pPr>
            <w:r>
              <w:rPr>
                <w:b/>
                <w:caps/>
              </w:rPr>
              <w:t>x</w:t>
            </w:r>
          </w:p>
        </w:tc>
        <w:tc>
          <w:tcPr>
            <w:tcW w:w="842" w:type="dxa"/>
            <w:vAlign w:val="center"/>
          </w:tcPr>
          <w:p w14:paraId="522A9CCE" w14:textId="77777777" w:rsidR="008073FB" w:rsidRPr="005B0BFC" w:rsidRDefault="008073FB" w:rsidP="008073FB">
            <w:pPr>
              <w:pStyle w:val="Tabletext0"/>
              <w:jc w:val="center"/>
              <w:rPr>
                <w:b/>
                <w:caps/>
              </w:rPr>
            </w:pPr>
          </w:p>
        </w:tc>
        <w:tc>
          <w:tcPr>
            <w:tcW w:w="695" w:type="dxa"/>
            <w:vAlign w:val="center"/>
          </w:tcPr>
          <w:p w14:paraId="47CE6BD5" w14:textId="4A1545CA" w:rsidR="008073FB" w:rsidRPr="005B0BFC" w:rsidRDefault="008073FB" w:rsidP="008073FB">
            <w:pPr>
              <w:pStyle w:val="Tabletext0"/>
              <w:jc w:val="center"/>
              <w:rPr>
                <w:b/>
                <w:caps/>
              </w:rPr>
            </w:pPr>
            <w:r>
              <w:rPr>
                <w:b/>
                <w:caps/>
              </w:rPr>
              <w:t>x</w:t>
            </w:r>
          </w:p>
        </w:tc>
      </w:tr>
      <w:tr w:rsidR="008073FB" w14:paraId="3B56BA09" w14:textId="77777777" w:rsidTr="008073FB">
        <w:tc>
          <w:tcPr>
            <w:tcW w:w="560" w:type="dxa"/>
          </w:tcPr>
          <w:p w14:paraId="4CBACF4F" w14:textId="013DB93B" w:rsidR="008073FB" w:rsidRDefault="008073FB" w:rsidP="008073FB">
            <w:pPr>
              <w:pStyle w:val="Tabletext0"/>
            </w:pPr>
            <w:r>
              <w:t>29</w:t>
            </w:r>
          </w:p>
        </w:tc>
        <w:tc>
          <w:tcPr>
            <w:tcW w:w="3514" w:type="dxa"/>
          </w:tcPr>
          <w:p w14:paraId="35AFE33D" w14:textId="3FBF9FB9" w:rsidR="008073FB" w:rsidRDefault="008073FB" w:rsidP="008073FB">
            <w:pPr>
              <w:pStyle w:val="Tabletext0"/>
            </w:pPr>
            <w:r w:rsidRPr="00DD26AC">
              <w:t>Hazardous Area drawings</w:t>
            </w:r>
          </w:p>
        </w:tc>
        <w:tc>
          <w:tcPr>
            <w:tcW w:w="2816" w:type="dxa"/>
          </w:tcPr>
          <w:p w14:paraId="37AD7753" w14:textId="77777777" w:rsidR="008073FB" w:rsidRDefault="008073FB" w:rsidP="008073FB">
            <w:pPr>
              <w:pStyle w:val="Tabletext0"/>
            </w:pPr>
          </w:p>
        </w:tc>
        <w:tc>
          <w:tcPr>
            <w:tcW w:w="635" w:type="dxa"/>
            <w:vAlign w:val="center"/>
          </w:tcPr>
          <w:p w14:paraId="14C76EAA" w14:textId="6C2D426C" w:rsidR="008073FB" w:rsidRPr="005B0BFC" w:rsidRDefault="008073FB" w:rsidP="008073FB">
            <w:pPr>
              <w:pStyle w:val="Tabletext0"/>
              <w:jc w:val="center"/>
              <w:rPr>
                <w:b/>
                <w:caps/>
              </w:rPr>
            </w:pPr>
          </w:p>
        </w:tc>
        <w:tc>
          <w:tcPr>
            <w:tcW w:w="565" w:type="dxa"/>
            <w:vAlign w:val="center"/>
          </w:tcPr>
          <w:p w14:paraId="41ED3C7C" w14:textId="5D4D81AE" w:rsidR="008073FB" w:rsidRPr="005B0BFC" w:rsidRDefault="008073FB" w:rsidP="008073FB">
            <w:pPr>
              <w:pStyle w:val="Tabletext0"/>
              <w:jc w:val="center"/>
              <w:rPr>
                <w:b/>
                <w:caps/>
              </w:rPr>
            </w:pPr>
            <w:r>
              <w:rPr>
                <w:b/>
                <w:caps/>
              </w:rPr>
              <w:t>x</w:t>
            </w:r>
          </w:p>
        </w:tc>
        <w:tc>
          <w:tcPr>
            <w:tcW w:w="568" w:type="dxa"/>
            <w:vAlign w:val="center"/>
          </w:tcPr>
          <w:p w14:paraId="45363AE3" w14:textId="773C0967" w:rsidR="008073FB" w:rsidRPr="005B0BFC" w:rsidRDefault="008073FB" w:rsidP="008073FB">
            <w:pPr>
              <w:pStyle w:val="Tabletext0"/>
              <w:jc w:val="center"/>
              <w:rPr>
                <w:b/>
                <w:caps/>
              </w:rPr>
            </w:pPr>
            <w:r>
              <w:rPr>
                <w:b/>
                <w:caps/>
              </w:rPr>
              <w:t>x</w:t>
            </w:r>
          </w:p>
        </w:tc>
        <w:tc>
          <w:tcPr>
            <w:tcW w:w="842" w:type="dxa"/>
            <w:vAlign w:val="center"/>
          </w:tcPr>
          <w:p w14:paraId="4C7DE823" w14:textId="77777777" w:rsidR="008073FB" w:rsidRPr="005B0BFC" w:rsidRDefault="008073FB" w:rsidP="008073FB">
            <w:pPr>
              <w:pStyle w:val="Tabletext0"/>
              <w:jc w:val="center"/>
              <w:rPr>
                <w:b/>
                <w:caps/>
              </w:rPr>
            </w:pPr>
          </w:p>
        </w:tc>
        <w:tc>
          <w:tcPr>
            <w:tcW w:w="695" w:type="dxa"/>
            <w:vAlign w:val="center"/>
          </w:tcPr>
          <w:p w14:paraId="153F601B" w14:textId="77777777" w:rsidR="008073FB" w:rsidRPr="005B0BFC" w:rsidRDefault="008073FB" w:rsidP="008073FB">
            <w:pPr>
              <w:pStyle w:val="Tabletext0"/>
              <w:jc w:val="center"/>
              <w:rPr>
                <w:b/>
                <w:caps/>
              </w:rPr>
            </w:pPr>
          </w:p>
        </w:tc>
      </w:tr>
      <w:tr w:rsidR="008073FB" w14:paraId="57074CDA" w14:textId="77777777" w:rsidTr="008073FB">
        <w:tc>
          <w:tcPr>
            <w:tcW w:w="560" w:type="dxa"/>
          </w:tcPr>
          <w:p w14:paraId="6397CC5D" w14:textId="6B3DFEB5" w:rsidR="008073FB" w:rsidRDefault="008073FB" w:rsidP="008073FB">
            <w:pPr>
              <w:pStyle w:val="Tabletext0"/>
            </w:pPr>
            <w:r>
              <w:t>30</w:t>
            </w:r>
          </w:p>
        </w:tc>
        <w:tc>
          <w:tcPr>
            <w:tcW w:w="3514" w:type="dxa"/>
          </w:tcPr>
          <w:p w14:paraId="5187EED7" w14:textId="34399F8A" w:rsidR="008073FB" w:rsidRPr="00DD26AC" w:rsidRDefault="008073FB" w:rsidP="008073FB">
            <w:pPr>
              <w:pStyle w:val="Tabletext0"/>
              <w:rPr>
                <w:b/>
              </w:rPr>
            </w:pPr>
            <w:r w:rsidRPr="00DD26AC">
              <w:rPr>
                <w:b/>
              </w:rPr>
              <w:t>MECHANICAL DESIGN</w:t>
            </w:r>
          </w:p>
        </w:tc>
        <w:tc>
          <w:tcPr>
            <w:tcW w:w="2816" w:type="dxa"/>
          </w:tcPr>
          <w:p w14:paraId="66E28CE3" w14:textId="77777777" w:rsidR="008073FB" w:rsidRDefault="008073FB" w:rsidP="008073FB">
            <w:pPr>
              <w:pStyle w:val="Tabletext0"/>
            </w:pPr>
          </w:p>
        </w:tc>
        <w:tc>
          <w:tcPr>
            <w:tcW w:w="635" w:type="dxa"/>
            <w:vAlign w:val="center"/>
          </w:tcPr>
          <w:p w14:paraId="1C43D80E" w14:textId="77777777" w:rsidR="008073FB" w:rsidRPr="005B0BFC" w:rsidRDefault="008073FB" w:rsidP="008073FB">
            <w:pPr>
              <w:pStyle w:val="Tabletext0"/>
              <w:jc w:val="center"/>
              <w:rPr>
                <w:b/>
                <w:caps/>
              </w:rPr>
            </w:pPr>
          </w:p>
        </w:tc>
        <w:tc>
          <w:tcPr>
            <w:tcW w:w="565" w:type="dxa"/>
            <w:vAlign w:val="center"/>
          </w:tcPr>
          <w:p w14:paraId="71C440AA" w14:textId="77777777" w:rsidR="008073FB" w:rsidRPr="005B0BFC" w:rsidRDefault="008073FB" w:rsidP="008073FB">
            <w:pPr>
              <w:pStyle w:val="Tabletext0"/>
              <w:jc w:val="center"/>
              <w:rPr>
                <w:b/>
                <w:caps/>
              </w:rPr>
            </w:pPr>
          </w:p>
        </w:tc>
        <w:tc>
          <w:tcPr>
            <w:tcW w:w="568" w:type="dxa"/>
            <w:vAlign w:val="center"/>
          </w:tcPr>
          <w:p w14:paraId="10F1A0B6" w14:textId="77777777" w:rsidR="008073FB" w:rsidRPr="005B0BFC" w:rsidRDefault="008073FB" w:rsidP="008073FB">
            <w:pPr>
              <w:pStyle w:val="Tabletext0"/>
              <w:jc w:val="center"/>
              <w:rPr>
                <w:b/>
                <w:caps/>
              </w:rPr>
            </w:pPr>
          </w:p>
        </w:tc>
        <w:tc>
          <w:tcPr>
            <w:tcW w:w="842" w:type="dxa"/>
            <w:vAlign w:val="center"/>
          </w:tcPr>
          <w:p w14:paraId="20AF2FC6" w14:textId="77777777" w:rsidR="008073FB" w:rsidRPr="005B0BFC" w:rsidRDefault="008073FB" w:rsidP="008073FB">
            <w:pPr>
              <w:pStyle w:val="Tabletext0"/>
              <w:jc w:val="center"/>
              <w:rPr>
                <w:b/>
                <w:caps/>
              </w:rPr>
            </w:pPr>
          </w:p>
        </w:tc>
        <w:tc>
          <w:tcPr>
            <w:tcW w:w="695" w:type="dxa"/>
            <w:vAlign w:val="center"/>
          </w:tcPr>
          <w:p w14:paraId="7BC8879B" w14:textId="77777777" w:rsidR="008073FB" w:rsidRPr="005B0BFC" w:rsidRDefault="008073FB" w:rsidP="008073FB">
            <w:pPr>
              <w:pStyle w:val="Tabletext0"/>
              <w:jc w:val="center"/>
              <w:rPr>
                <w:b/>
                <w:caps/>
              </w:rPr>
            </w:pPr>
          </w:p>
        </w:tc>
      </w:tr>
      <w:tr w:rsidR="008073FB" w14:paraId="6E99A913" w14:textId="77777777" w:rsidTr="008073FB">
        <w:tc>
          <w:tcPr>
            <w:tcW w:w="560" w:type="dxa"/>
          </w:tcPr>
          <w:p w14:paraId="714FF8E0" w14:textId="722EE1BB" w:rsidR="008073FB" w:rsidRDefault="008073FB" w:rsidP="008073FB">
            <w:pPr>
              <w:pStyle w:val="Tabletext0"/>
            </w:pPr>
            <w:r>
              <w:t>31</w:t>
            </w:r>
          </w:p>
        </w:tc>
        <w:tc>
          <w:tcPr>
            <w:tcW w:w="3514" w:type="dxa"/>
          </w:tcPr>
          <w:p w14:paraId="240B904B" w14:textId="128E3EFF" w:rsidR="008073FB" w:rsidRDefault="008073FB" w:rsidP="008073FB">
            <w:pPr>
              <w:pStyle w:val="Tabletext0"/>
            </w:pPr>
            <w:r w:rsidRPr="00DD26AC">
              <w:t>Tie-in schedule</w:t>
            </w:r>
          </w:p>
        </w:tc>
        <w:tc>
          <w:tcPr>
            <w:tcW w:w="2816" w:type="dxa"/>
          </w:tcPr>
          <w:p w14:paraId="6AAB401F" w14:textId="79BC8199" w:rsidR="008073FB" w:rsidRDefault="008073FB" w:rsidP="008073FB">
            <w:pPr>
              <w:pStyle w:val="Tabletext0"/>
            </w:pPr>
            <w:r>
              <w:t xml:space="preserve">This document “Tie-in schedule” shall contain the list of all process connection points including specification (NPS, pressure rating, material, etc.) for all media (instrument air, process gas, etc.) along with requested terms of their availability for meeting the time-schedule for TC mechanical completion and commissioning in accordance with the milestones </w:t>
            </w:r>
          </w:p>
        </w:tc>
        <w:tc>
          <w:tcPr>
            <w:tcW w:w="635" w:type="dxa"/>
            <w:vAlign w:val="center"/>
          </w:tcPr>
          <w:p w14:paraId="46C7CBEA" w14:textId="47FAF3AC" w:rsidR="008073FB" w:rsidRPr="005B0BFC" w:rsidRDefault="008073FB" w:rsidP="008073FB">
            <w:pPr>
              <w:pStyle w:val="Tabletext0"/>
              <w:jc w:val="center"/>
              <w:rPr>
                <w:b/>
                <w:caps/>
              </w:rPr>
            </w:pPr>
            <w:r>
              <w:rPr>
                <w:b/>
                <w:caps/>
              </w:rPr>
              <w:t>x</w:t>
            </w:r>
          </w:p>
        </w:tc>
        <w:tc>
          <w:tcPr>
            <w:tcW w:w="565" w:type="dxa"/>
            <w:vAlign w:val="center"/>
          </w:tcPr>
          <w:p w14:paraId="79E6A400" w14:textId="57503120" w:rsidR="008073FB" w:rsidRPr="005B0BFC" w:rsidRDefault="008073FB" w:rsidP="008073FB">
            <w:pPr>
              <w:pStyle w:val="Tabletext0"/>
              <w:jc w:val="center"/>
              <w:rPr>
                <w:b/>
                <w:caps/>
              </w:rPr>
            </w:pPr>
            <w:r>
              <w:rPr>
                <w:b/>
                <w:caps/>
              </w:rPr>
              <w:t>x</w:t>
            </w:r>
          </w:p>
        </w:tc>
        <w:tc>
          <w:tcPr>
            <w:tcW w:w="568" w:type="dxa"/>
            <w:vAlign w:val="center"/>
          </w:tcPr>
          <w:p w14:paraId="202E8598" w14:textId="2A9D0C28" w:rsidR="008073FB" w:rsidRPr="005B0BFC" w:rsidRDefault="008073FB" w:rsidP="008073FB">
            <w:pPr>
              <w:pStyle w:val="Tabletext0"/>
              <w:jc w:val="center"/>
              <w:rPr>
                <w:b/>
                <w:caps/>
              </w:rPr>
            </w:pPr>
            <w:r>
              <w:rPr>
                <w:b/>
                <w:caps/>
              </w:rPr>
              <w:t>x</w:t>
            </w:r>
          </w:p>
        </w:tc>
        <w:tc>
          <w:tcPr>
            <w:tcW w:w="842" w:type="dxa"/>
            <w:vAlign w:val="center"/>
          </w:tcPr>
          <w:p w14:paraId="33C7D9C8" w14:textId="77777777" w:rsidR="008073FB" w:rsidRPr="005B0BFC" w:rsidRDefault="008073FB" w:rsidP="008073FB">
            <w:pPr>
              <w:pStyle w:val="Tabletext0"/>
              <w:jc w:val="center"/>
              <w:rPr>
                <w:b/>
                <w:caps/>
              </w:rPr>
            </w:pPr>
          </w:p>
        </w:tc>
        <w:tc>
          <w:tcPr>
            <w:tcW w:w="695" w:type="dxa"/>
            <w:vAlign w:val="center"/>
          </w:tcPr>
          <w:p w14:paraId="14FAA507" w14:textId="1E52F3BC" w:rsidR="008073FB" w:rsidRPr="005B0BFC" w:rsidRDefault="008073FB" w:rsidP="008073FB">
            <w:pPr>
              <w:pStyle w:val="Tabletext0"/>
              <w:jc w:val="center"/>
              <w:rPr>
                <w:b/>
                <w:caps/>
              </w:rPr>
            </w:pPr>
            <w:r>
              <w:rPr>
                <w:b/>
                <w:caps/>
              </w:rPr>
              <w:t>x</w:t>
            </w:r>
          </w:p>
        </w:tc>
      </w:tr>
      <w:tr w:rsidR="008073FB" w14:paraId="0F1CCD6B" w14:textId="77777777" w:rsidTr="008073FB">
        <w:tc>
          <w:tcPr>
            <w:tcW w:w="560" w:type="dxa"/>
          </w:tcPr>
          <w:p w14:paraId="14356BAB" w14:textId="3B2200EB" w:rsidR="008073FB" w:rsidRDefault="008073FB" w:rsidP="008073FB">
            <w:pPr>
              <w:pStyle w:val="Tabletext0"/>
            </w:pPr>
            <w:r>
              <w:t>32</w:t>
            </w:r>
          </w:p>
        </w:tc>
        <w:tc>
          <w:tcPr>
            <w:tcW w:w="3514" w:type="dxa"/>
          </w:tcPr>
          <w:p w14:paraId="60702C4D" w14:textId="264E0D96" w:rsidR="008073FB" w:rsidRDefault="008073FB" w:rsidP="008073FB">
            <w:pPr>
              <w:pStyle w:val="Tabletext0"/>
            </w:pPr>
            <w:r>
              <w:t>Utility Consumption List, list of all operating media including required quality and quantities</w:t>
            </w:r>
          </w:p>
        </w:tc>
        <w:tc>
          <w:tcPr>
            <w:tcW w:w="2816" w:type="dxa"/>
          </w:tcPr>
          <w:p w14:paraId="4A60741E" w14:textId="717BF09B" w:rsidR="008073FB" w:rsidRDefault="008073FB" w:rsidP="008073FB">
            <w:pPr>
              <w:pStyle w:val="Tabletext0"/>
            </w:pPr>
            <w:r>
              <w:t xml:space="preserve">shall include instrument air, all waste substances including the following information for each operating medium as a minimum: chemical grade, consumption / injection rates, losses, average monthly / annual consumption, chemical supplier, </w:t>
            </w:r>
            <w:r>
              <w:lastRenderedPageBreak/>
              <w:t>requirements for chemical storage, method of disposal.</w:t>
            </w:r>
          </w:p>
        </w:tc>
        <w:tc>
          <w:tcPr>
            <w:tcW w:w="635" w:type="dxa"/>
            <w:vAlign w:val="center"/>
          </w:tcPr>
          <w:p w14:paraId="71537D2F" w14:textId="185DF1A8" w:rsidR="008073FB" w:rsidRPr="005B0BFC" w:rsidRDefault="008073FB" w:rsidP="008073FB">
            <w:pPr>
              <w:pStyle w:val="Tabletext0"/>
              <w:jc w:val="center"/>
              <w:rPr>
                <w:b/>
                <w:caps/>
              </w:rPr>
            </w:pPr>
            <w:r>
              <w:rPr>
                <w:b/>
                <w:caps/>
              </w:rPr>
              <w:lastRenderedPageBreak/>
              <w:t>x</w:t>
            </w:r>
          </w:p>
        </w:tc>
        <w:tc>
          <w:tcPr>
            <w:tcW w:w="565" w:type="dxa"/>
            <w:vAlign w:val="center"/>
          </w:tcPr>
          <w:p w14:paraId="2AF66F8F" w14:textId="603F934B" w:rsidR="008073FB" w:rsidRPr="005B0BFC" w:rsidRDefault="008073FB" w:rsidP="008073FB">
            <w:pPr>
              <w:pStyle w:val="Tabletext0"/>
              <w:jc w:val="center"/>
              <w:rPr>
                <w:b/>
                <w:caps/>
              </w:rPr>
            </w:pPr>
            <w:r>
              <w:rPr>
                <w:b/>
                <w:caps/>
              </w:rPr>
              <w:t>x</w:t>
            </w:r>
          </w:p>
        </w:tc>
        <w:tc>
          <w:tcPr>
            <w:tcW w:w="568" w:type="dxa"/>
            <w:vAlign w:val="center"/>
          </w:tcPr>
          <w:p w14:paraId="4B22819D" w14:textId="1853C0C8" w:rsidR="008073FB" w:rsidRPr="005B0BFC" w:rsidRDefault="008073FB" w:rsidP="008073FB">
            <w:pPr>
              <w:pStyle w:val="Tabletext0"/>
              <w:jc w:val="center"/>
              <w:rPr>
                <w:b/>
                <w:caps/>
              </w:rPr>
            </w:pPr>
            <w:r>
              <w:rPr>
                <w:b/>
                <w:caps/>
              </w:rPr>
              <w:t>x</w:t>
            </w:r>
          </w:p>
        </w:tc>
        <w:tc>
          <w:tcPr>
            <w:tcW w:w="842" w:type="dxa"/>
            <w:vAlign w:val="center"/>
          </w:tcPr>
          <w:p w14:paraId="05D33483" w14:textId="77777777" w:rsidR="008073FB" w:rsidRPr="005B0BFC" w:rsidRDefault="008073FB" w:rsidP="008073FB">
            <w:pPr>
              <w:pStyle w:val="Tabletext0"/>
              <w:jc w:val="center"/>
              <w:rPr>
                <w:b/>
                <w:caps/>
              </w:rPr>
            </w:pPr>
          </w:p>
        </w:tc>
        <w:tc>
          <w:tcPr>
            <w:tcW w:w="695" w:type="dxa"/>
            <w:vAlign w:val="center"/>
          </w:tcPr>
          <w:p w14:paraId="12923C37" w14:textId="7CE27523" w:rsidR="008073FB" w:rsidRPr="005B0BFC" w:rsidRDefault="008073FB" w:rsidP="008073FB">
            <w:pPr>
              <w:pStyle w:val="Tabletext0"/>
              <w:jc w:val="center"/>
              <w:rPr>
                <w:b/>
                <w:caps/>
              </w:rPr>
            </w:pPr>
            <w:r>
              <w:rPr>
                <w:b/>
                <w:caps/>
              </w:rPr>
              <w:t>x</w:t>
            </w:r>
          </w:p>
        </w:tc>
      </w:tr>
      <w:tr w:rsidR="008073FB" w14:paraId="40AD1F2B" w14:textId="77777777" w:rsidTr="008073FB">
        <w:tc>
          <w:tcPr>
            <w:tcW w:w="560" w:type="dxa"/>
          </w:tcPr>
          <w:p w14:paraId="37CEBF4B" w14:textId="71ECA916" w:rsidR="008073FB" w:rsidRDefault="008073FB" w:rsidP="008073FB">
            <w:pPr>
              <w:pStyle w:val="Tabletext0"/>
            </w:pPr>
            <w:r>
              <w:t>33</w:t>
            </w:r>
          </w:p>
        </w:tc>
        <w:tc>
          <w:tcPr>
            <w:tcW w:w="3514" w:type="dxa"/>
          </w:tcPr>
          <w:p w14:paraId="118D7FA2" w14:textId="4DC18B5E" w:rsidR="008073FB" w:rsidRDefault="008073FB" w:rsidP="008073FB">
            <w:pPr>
              <w:pStyle w:val="Tabletext0"/>
            </w:pPr>
            <w:r w:rsidRPr="00DD26AC">
              <w:t>CU Data Sheet (API 617 Data Sheet)</w:t>
            </w:r>
          </w:p>
        </w:tc>
        <w:tc>
          <w:tcPr>
            <w:tcW w:w="2816" w:type="dxa"/>
          </w:tcPr>
          <w:p w14:paraId="7C662617" w14:textId="77777777" w:rsidR="008073FB" w:rsidRDefault="008073FB" w:rsidP="008073FB">
            <w:pPr>
              <w:pStyle w:val="Tabletext0"/>
            </w:pPr>
          </w:p>
        </w:tc>
        <w:tc>
          <w:tcPr>
            <w:tcW w:w="635" w:type="dxa"/>
            <w:vAlign w:val="center"/>
          </w:tcPr>
          <w:p w14:paraId="75D0420E" w14:textId="70519B09" w:rsidR="008073FB" w:rsidRPr="005B0BFC" w:rsidRDefault="008073FB" w:rsidP="008073FB">
            <w:pPr>
              <w:pStyle w:val="Tabletext0"/>
              <w:jc w:val="center"/>
              <w:rPr>
                <w:b/>
                <w:caps/>
              </w:rPr>
            </w:pPr>
            <w:r>
              <w:rPr>
                <w:b/>
                <w:caps/>
              </w:rPr>
              <w:t>x</w:t>
            </w:r>
          </w:p>
        </w:tc>
        <w:tc>
          <w:tcPr>
            <w:tcW w:w="565" w:type="dxa"/>
            <w:vAlign w:val="center"/>
          </w:tcPr>
          <w:p w14:paraId="5182FD1C" w14:textId="77777777" w:rsidR="008073FB" w:rsidRPr="005B0BFC" w:rsidRDefault="008073FB" w:rsidP="008073FB">
            <w:pPr>
              <w:pStyle w:val="Tabletext0"/>
              <w:jc w:val="center"/>
              <w:rPr>
                <w:b/>
                <w:caps/>
              </w:rPr>
            </w:pPr>
          </w:p>
        </w:tc>
        <w:tc>
          <w:tcPr>
            <w:tcW w:w="568" w:type="dxa"/>
            <w:vAlign w:val="center"/>
          </w:tcPr>
          <w:p w14:paraId="2934F5E9" w14:textId="41C6A624" w:rsidR="008073FB" w:rsidRPr="005B0BFC" w:rsidRDefault="008073FB" w:rsidP="008073FB">
            <w:pPr>
              <w:pStyle w:val="Tabletext0"/>
              <w:jc w:val="center"/>
              <w:rPr>
                <w:b/>
                <w:caps/>
              </w:rPr>
            </w:pPr>
            <w:r>
              <w:rPr>
                <w:b/>
                <w:caps/>
              </w:rPr>
              <w:t>x</w:t>
            </w:r>
          </w:p>
        </w:tc>
        <w:tc>
          <w:tcPr>
            <w:tcW w:w="842" w:type="dxa"/>
            <w:vAlign w:val="center"/>
          </w:tcPr>
          <w:p w14:paraId="6FCAC435" w14:textId="77777777" w:rsidR="008073FB" w:rsidRPr="005B0BFC" w:rsidRDefault="008073FB" w:rsidP="008073FB">
            <w:pPr>
              <w:pStyle w:val="Tabletext0"/>
              <w:jc w:val="center"/>
              <w:rPr>
                <w:b/>
                <w:caps/>
              </w:rPr>
            </w:pPr>
          </w:p>
        </w:tc>
        <w:tc>
          <w:tcPr>
            <w:tcW w:w="695" w:type="dxa"/>
            <w:vAlign w:val="center"/>
          </w:tcPr>
          <w:p w14:paraId="50D619EB" w14:textId="77777777" w:rsidR="008073FB" w:rsidRPr="005B0BFC" w:rsidRDefault="008073FB" w:rsidP="008073FB">
            <w:pPr>
              <w:pStyle w:val="Tabletext0"/>
              <w:jc w:val="center"/>
              <w:rPr>
                <w:b/>
                <w:caps/>
              </w:rPr>
            </w:pPr>
          </w:p>
        </w:tc>
      </w:tr>
      <w:tr w:rsidR="008073FB" w14:paraId="26B01DB5" w14:textId="77777777" w:rsidTr="008073FB">
        <w:tc>
          <w:tcPr>
            <w:tcW w:w="560" w:type="dxa"/>
          </w:tcPr>
          <w:p w14:paraId="1EB04344" w14:textId="26D3E302" w:rsidR="008073FB" w:rsidRDefault="008073FB" w:rsidP="008073FB">
            <w:pPr>
              <w:pStyle w:val="Tabletext0"/>
            </w:pPr>
            <w:r>
              <w:t>34</w:t>
            </w:r>
          </w:p>
        </w:tc>
        <w:tc>
          <w:tcPr>
            <w:tcW w:w="3514" w:type="dxa"/>
          </w:tcPr>
          <w:p w14:paraId="6B114358" w14:textId="5D5B4A98" w:rsidR="008073FB" w:rsidRDefault="008073FB" w:rsidP="008073FB">
            <w:pPr>
              <w:pStyle w:val="Tabletext0"/>
            </w:pPr>
            <w:r>
              <w:t xml:space="preserve">GT </w:t>
            </w:r>
            <w:r w:rsidRPr="00DD26AC">
              <w:t>Data Sheet (API 61</w:t>
            </w:r>
            <w:r>
              <w:t>6</w:t>
            </w:r>
            <w:r w:rsidRPr="00DD26AC">
              <w:t xml:space="preserve"> Data Sheet)</w:t>
            </w:r>
          </w:p>
        </w:tc>
        <w:tc>
          <w:tcPr>
            <w:tcW w:w="2816" w:type="dxa"/>
          </w:tcPr>
          <w:p w14:paraId="1051774A" w14:textId="77777777" w:rsidR="008073FB" w:rsidRDefault="008073FB" w:rsidP="008073FB">
            <w:pPr>
              <w:pStyle w:val="Tabletext0"/>
            </w:pPr>
          </w:p>
        </w:tc>
        <w:tc>
          <w:tcPr>
            <w:tcW w:w="635" w:type="dxa"/>
            <w:vAlign w:val="center"/>
          </w:tcPr>
          <w:p w14:paraId="205A1027" w14:textId="50243DD5" w:rsidR="008073FB" w:rsidRPr="005B0BFC" w:rsidRDefault="008073FB" w:rsidP="008073FB">
            <w:pPr>
              <w:pStyle w:val="Tabletext0"/>
              <w:jc w:val="center"/>
              <w:rPr>
                <w:b/>
                <w:caps/>
              </w:rPr>
            </w:pPr>
            <w:r>
              <w:rPr>
                <w:b/>
                <w:caps/>
              </w:rPr>
              <w:t>x</w:t>
            </w:r>
          </w:p>
        </w:tc>
        <w:tc>
          <w:tcPr>
            <w:tcW w:w="565" w:type="dxa"/>
            <w:vAlign w:val="center"/>
          </w:tcPr>
          <w:p w14:paraId="3A2A5979" w14:textId="77777777" w:rsidR="008073FB" w:rsidRPr="005B0BFC" w:rsidRDefault="008073FB" w:rsidP="008073FB">
            <w:pPr>
              <w:pStyle w:val="Tabletext0"/>
              <w:jc w:val="center"/>
              <w:rPr>
                <w:b/>
                <w:caps/>
              </w:rPr>
            </w:pPr>
          </w:p>
        </w:tc>
        <w:tc>
          <w:tcPr>
            <w:tcW w:w="568" w:type="dxa"/>
            <w:vAlign w:val="center"/>
          </w:tcPr>
          <w:p w14:paraId="05B73E5E" w14:textId="5B391A52" w:rsidR="008073FB" w:rsidRPr="005B0BFC" w:rsidRDefault="008073FB" w:rsidP="008073FB">
            <w:pPr>
              <w:pStyle w:val="Tabletext0"/>
              <w:jc w:val="center"/>
              <w:rPr>
                <w:b/>
                <w:caps/>
              </w:rPr>
            </w:pPr>
            <w:r>
              <w:rPr>
                <w:b/>
                <w:caps/>
              </w:rPr>
              <w:t>x</w:t>
            </w:r>
          </w:p>
        </w:tc>
        <w:tc>
          <w:tcPr>
            <w:tcW w:w="842" w:type="dxa"/>
            <w:vAlign w:val="center"/>
          </w:tcPr>
          <w:p w14:paraId="61E05398" w14:textId="77777777" w:rsidR="008073FB" w:rsidRPr="005B0BFC" w:rsidRDefault="008073FB" w:rsidP="008073FB">
            <w:pPr>
              <w:pStyle w:val="Tabletext0"/>
              <w:jc w:val="center"/>
              <w:rPr>
                <w:b/>
                <w:caps/>
              </w:rPr>
            </w:pPr>
          </w:p>
        </w:tc>
        <w:tc>
          <w:tcPr>
            <w:tcW w:w="695" w:type="dxa"/>
            <w:vAlign w:val="center"/>
          </w:tcPr>
          <w:p w14:paraId="75F3D7F1" w14:textId="77777777" w:rsidR="008073FB" w:rsidRPr="005B0BFC" w:rsidRDefault="008073FB" w:rsidP="008073FB">
            <w:pPr>
              <w:pStyle w:val="Tabletext0"/>
              <w:jc w:val="center"/>
              <w:rPr>
                <w:b/>
                <w:caps/>
              </w:rPr>
            </w:pPr>
          </w:p>
        </w:tc>
      </w:tr>
      <w:tr w:rsidR="008073FB" w14:paraId="4E839EEC" w14:textId="77777777" w:rsidTr="008073FB">
        <w:tc>
          <w:tcPr>
            <w:tcW w:w="560" w:type="dxa"/>
          </w:tcPr>
          <w:p w14:paraId="5FFA3B35" w14:textId="2553FDFF" w:rsidR="008073FB" w:rsidRDefault="008073FB" w:rsidP="008073FB">
            <w:pPr>
              <w:pStyle w:val="Tabletext0"/>
            </w:pPr>
            <w:r>
              <w:t>35</w:t>
            </w:r>
          </w:p>
        </w:tc>
        <w:tc>
          <w:tcPr>
            <w:tcW w:w="3514" w:type="dxa"/>
          </w:tcPr>
          <w:p w14:paraId="1DBE58BE" w14:textId="7A628C25" w:rsidR="008073FB" w:rsidRDefault="008073FB" w:rsidP="008073FB">
            <w:pPr>
              <w:pStyle w:val="Tabletext0"/>
            </w:pPr>
            <w:r>
              <w:t>Dry gas seals Data Sheet</w:t>
            </w:r>
          </w:p>
        </w:tc>
        <w:tc>
          <w:tcPr>
            <w:tcW w:w="2816" w:type="dxa"/>
          </w:tcPr>
          <w:p w14:paraId="2A5F277F" w14:textId="77777777" w:rsidR="008073FB" w:rsidRDefault="008073FB" w:rsidP="008073FB">
            <w:pPr>
              <w:pStyle w:val="Tabletext0"/>
            </w:pPr>
          </w:p>
        </w:tc>
        <w:tc>
          <w:tcPr>
            <w:tcW w:w="635" w:type="dxa"/>
            <w:vAlign w:val="center"/>
          </w:tcPr>
          <w:p w14:paraId="1F7B0F00" w14:textId="213CDFD4" w:rsidR="008073FB" w:rsidRPr="005B0BFC" w:rsidRDefault="008073FB" w:rsidP="008073FB">
            <w:pPr>
              <w:pStyle w:val="Tabletext0"/>
              <w:jc w:val="center"/>
              <w:rPr>
                <w:b/>
                <w:caps/>
              </w:rPr>
            </w:pPr>
            <w:r>
              <w:rPr>
                <w:b/>
                <w:caps/>
              </w:rPr>
              <w:t>x</w:t>
            </w:r>
          </w:p>
        </w:tc>
        <w:tc>
          <w:tcPr>
            <w:tcW w:w="565" w:type="dxa"/>
            <w:vAlign w:val="center"/>
          </w:tcPr>
          <w:p w14:paraId="4EFB4100" w14:textId="77777777" w:rsidR="008073FB" w:rsidRPr="005B0BFC" w:rsidRDefault="008073FB" w:rsidP="008073FB">
            <w:pPr>
              <w:pStyle w:val="Tabletext0"/>
              <w:jc w:val="center"/>
              <w:rPr>
                <w:b/>
                <w:caps/>
              </w:rPr>
            </w:pPr>
          </w:p>
        </w:tc>
        <w:tc>
          <w:tcPr>
            <w:tcW w:w="568" w:type="dxa"/>
            <w:vAlign w:val="center"/>
          </w:tcPr>
          <w:p w14:paraId="17F97A37" w14:textId="62773593" w:rsidR="008073FB" w:rsidRPr="005B0BFC" w:rsidRDefault="008073FB" w:rsidP="008073FB">
            <w:pPr>
              <w:pStyle w:val="Tabletext0"/>
              <w:jc w:val="center"/>
              <w:rPr>
                <w:b/>
                <w:caps/>
              </w:rPr>
            </w:pPr>
            <w:r>
              <w:rPr>
                <w:b/>
                <w:caps/>
              </w:rPr>
              <w:t>x</w:t>
            </w:r>
          </w:p>
        </w:tc>
        <w:tc>
          <w:tcPr>
            <w:tcW w:w="842" w:type="dxa"/>
            <w:vAlign w:val="center"/>
          </w:tcPr>
          <w:p w14:paraId="58D241F5" w14:textId="77777777" w:rsidR="008073FB" w:rsidRPr="005B0BFC" w:rsidRDefault="008073FB" w:rsidP="008073FB">
            <w:pPr>
              <w:pStyle w:val="Tabletext0"/>
              <w:jc w:val="center"/>
              <w:rPr>
                <w:b/>
                <w:caps/>
              </w:rPr>
            </w:pPr>
          </w:p>
        </w:tc>
        <w:tc>
          <w:tcPr>
            <w:tcW w:w="695" w:type="dxa"/>
            <w:vAlign w:val="center"/>
          </w:tcPr>
          <w:p w14:paraId="153933C4" w14:textId="77777777" w:rsidR="008073FB" w:rsidRPr="005B0BFC" w:rsidRDefault="008073FB" w:rsidP="008073FB">
            <w:pPr>
              <w:pStyle w:val="Tabletext0"/>
              <w:jc w:val="center"/>
              <w:rPr>
                <w:b/>
                <w:caps/>
              </w:rPr>
            </w:pPr>
          </w:p>
        </w:tc>
      </w:tr>
      <w:tr w:rsidR="008073FB" w14:paraId="4666363B" w14:textId="77777777" w:rsidTr="008073FB">
        <w:tc>
          <w:tcPr>
            <w:tcW w:w="560" w:type="dxa"/>
          </w:tcPr>
          <w:p w14:paraId="71474AA5" w14:textId="3FB6F62B" w:rsidR="008073FB" w:rsidRDefault="008073FB" w:rsidP="008073FB">
            <w:pPr>
              <w:pStyle w:val="Tabletext0"/>
            </w:pPr>
            <w:r>
              <w:t>36</w:t>
            </w:r>
          </w:p>
        </w:tc>
        <w:tc>
          <w:tcPr>
            <w:tcW w:w="3514" w:type="dxa"/>
          </w:tcPr>
          <w:p w14:paraId="570789DC" w14:textId="1040240B" w:rsidR="008073FB" w:rsidRDefault="008073FB" w:rsidP="008073FB">
            <w:pPr>
              <w:pStyle w:val="Tabletext0"/>
            </w:pPr>
            <w:r w:rsidRPr="00DD26AC">
              <w:t>Data Sheets of all auxiliary equipment</w:t>
            </w:r>
          </w:p>
        </w:tc>
        <w:tc>
          <w:tcPr>
            <w:tcW w:w="2816" w:type="dxa"/>
          </w:tcPr>
          <w:p w14:paraId="5740A8BE" w14:textId="77777777" w:rsidR="008073FB" w:rsidRDefault="008073FB" w:rsidP="008073FB">
            <w:pPr>
              <w:pStyle w:val="Tabletext0"/>
            </w:pPr>
          </w:p>
        </w:tc>
        <w:tc>
          <w:tcPr>
            <w:tcW w:w="635" w:type="dxa"/>
            <w:vAlign w:val="center"/>
          </w:tcPr>
          <w:p w14:paraId="66966979" w14:textId="6F2C19CF" w:rsidR="008073FB" w:rsidRDefault="008073FB" w:rsidP="008073FB">
            <w:pPr>
              <w:pStyle w:val="Tabletext0"/>
              <w:jc w:val="center"/>
              <w:rPr>
                <w:b/>
                <w:caps/>
              </w:rPr>
            </w:pPr>
          </w:p>
        </w:tc>
        <w:tc>
          <w:tcPr>
            <w:tcW w:w="565" w:type="dxa"/>
            <w:vAlign w:val="center"/>
          </w:tcPr>
          <w:p w14:paraId="335928BD" w14:textId="77777777" w:rsidR="008073FB" w:rsidRPr="005B0BFC" w:rsidRDefault="008073FB" w:rsidP="008073FB">
            <w:pPr>
              <w:pStyle w:val="Tabletext0"/>
              <w:jc w:val="center"/>
              <w:rPr>
                <w:b/>
                <w:caps/>
              </w:rPr>
            </w:pPr>
          </w:p>
        </w:tc>
        <w:tc>
          <w:tcPr>
            <w:tcW w:w="568" w:type="dxa"/>
            <w:vAlign w:val="center"/>
          </w:tcPr>
          <w:p w14:paraId="7E7CB612" w14:textId="0B241448" w:rsidR="008073FB" w:rsidRDefault="008073FB" w:rsidP="008073FB">
            <w:pPr>
              <w:pStyle w:val="Tabletext0"/>
              <w:jc w:val="center"/>
              <w:rPr>
                <w:b/>
                <w:caps/>
              </w:rPr>
            </w:pPr>
            <w:r>
              <w:rPr>
                <w:b/>
                <w:caps/>
              </w:rPr>
              <w:t>x</w:t>
            </w:r>
          </w:p>
        </w:tc>
        <w:tc>
          <w:tcPr>
            <w:tcW w:w="842" w:type="dxa"/>
            <w:vAlign w:val="center"/>
          </w:tcPr>
          <w:p w14:paraId="1161C176" w14:textId="77777777" w:rsidR="008073FB" w:rsidRPr="005B0BFC" w:rsidRDefault="008073FB" w:rsidP="008073FB">
            <w:pPr>
              <w:pStyle w:val="Tabletext0"/>
              <w:jc w:val="center"/>
              <w:rPr>
                <w:b/>
                <w:caps/>
              </w:rPr>
            </w:pPr>
          </w:p>
        </w:tc>
        <w:tc>
          <w:tcPr>
            <w:tcW w:w="695" w:type="dxa"/>
            <w:vAlign w:val="center"/>
          </w:tcPr>
          <w:p w14:paraId="6E477526" w14:textId="77777777" w:rsidR="008073FB" w:rsidRPr="005B0BFC" w:rsidRDefault="008073FB" w:rsidP="008073FB">
            <w:pPr>
              <w:pStyle w:val="Tabletext0"/>
              <w:jc w:val="center"/>
              <w:rPr>
                <w:b/>
                <w:caps/>
              </w:rPr>
            </w:pPr>
          </w:p>
        </w:tc>
      </w:tr>
      <w:tr w:rsidR="008073FB" w14:paraId="78920A51" w14:textId="77777777" w:rsidTr="008073FB">
        <w:tc>
          <w:tcPr>
            <w:tcW w:w="560" w:type="dxa"/>
          </w:tcPr>
          <w:p w14:paraId="2AD98BD6" w14:textId="5E803F22" w:rsidR="008073FB" w:rsidRDefault="008073FB" w:rsidP="008073FB">
            <w:pPr>
              <w:pStyle w:val="Tabletext0"/>
            </w:pPr>
            <w:r>
              <w:t>37</w:t>
            </w:r>
          </w:p>
        </w:tc>
        <w:tc>
          <w:tcPr>
            <w:tcW w:w="3514" w:type="dxa"/>
          </w:tcPr>
          <w:p w14:paraId="76D668EE" w14:textId="2836197D" w:rsidR="008073FB" w:rsidRDefault="008073FB" w:rsidP="008073FB">
            <w:pPr>
              <w:pStyle w:val="Tabletext0"/>
            </w:pPr>
            <w:r>
              <w:t>TC Performance Data, Performance Curves, Characteristics Curves, Starting Curves (speed vs. torque curves)</w:t>
            </w:r>
          </w:p>
        </w:tc>
        <w:tc>
          <w:tcPr>
            <w:tcW w:w="2816" w:type="dxa"/>
          </w:tcPr>
          <w:p w14:paraId="1A846AA6" w14:textId="77777777" w:rsidR="008073FB" w:rsidRDefault="008073FB" w:rsidP="008073FB">
            <w:pPr>
              <w:pStyle w:val="Tabletext0"/>
            </w:pPr>
          </w:p>
        </w:tc>
        <w:tc>
          <w:tcPr>
            <w:tcW w:w="635" w:type="dxa"/>
            <w:vAlign w:val="center"/>
          </w:tcPr>
          <w:p w14:paraId="64FC2344" w14:textId="74614126" w:rsidR="008073FB" w:rsidRDefault="008073FB" w:rsidP="008073FB">
            <w:pPr>
              <w:pStyle w:val="Tabletext0"/>
              <w:jc w:val="center"/>
              <w:rPr>
                <w:b/>
                <w:caps/>
              </w:rPr>
            </w:pPr>
            <w:r>
              <w:rPr>
                <w:b/>
                <w:caps/>
              </w:rPr>
              <w:t>x</w:t>
            </w:r>
          </w:p>
        </w:tc>
        <w:tc>
          <w:tcPr>
            <w:tcW w:w="565" w:type="dxa"/>
            <w:vAlign w:val="center"/>
          </w:tcPr>
          <w:p w14:paraId="37E1D40D" w14:textId="77777777" w:rsidR="008073FB" w:rsidRPr="005B0BFC" w:rsidRDefault="008073FB" w:rsidP="008073FB">
            <w:pPr>
              <w:pStyle w:val="Tabletext0"/>
              <w:jc w:val="center"/>
              <w:rPr>
                <w:b/>
                <w:caps/>
              </w:rPr>
            </w:pPr>
          </w:p>
        </w:tc>
        <w:tc>
          <w:tcPr>
            <w:tcW w:w="568" w:type="dxa"/>
            <w:vAlign w:val="center"/>
          </w:tcPr>
          <w:p w14:paraId="6D90C339" w14:textId="6E5B8B48" w:rsidR="008073FB" w:rsidRDefault="008073FB" w:rsidP="008073FB">
            <w:pPr>
              <w:pStyle w:val="Tabletext0"/>
              <w:jc w:val="center"/>
              <w:rPr>
                <w:b/>
                <w:caps/>
              </w:rPr>
            </w:pPr>
            <w:r>
              <w:rPr>
                <w:b/>
                <w:caps/>
              </w:rPr>
              <w:t>x</w:t>
            </w:r>
          </w:p>
        </w:tc>
        <w:tc>
          <w:tcPr>
            <w:tcW w:w="842" w:type="dxa"/>
            <w:vAlign w:val="center"/>
          </w:tcPr>
          <w:p w14:paraId="659E4D01" w14:textId="77777777" w:rsidR="008073FB" w:rsidRPr="005B0BFC" w:rsidRDefault="008073FB" w:rsidP="008073FB">
            <w:pPr>
              <w:pStyle w:val="Tabletext0"/>
              <w:jc w:val="center"/>
              <w:rPr>
                <w:b/>
                <w:caps/>
              </w:rPr>
            </w:pPr>
          </w:p>
        </w:tc>
        <w:tc>
          <w:tcPr>
            <w:tcW w:w="695" w:type="dxa"/>
            <w:vAlign w:val="center"/>
          </w:tcPr>
          <w:p w14:paraId="04FCFD67" w14:textId="77777777" w:rsidR="008073FB" w:rsidRPr="005B0BFC" w:rsidRDefault="008073FB" w:rsidP="008073FB">
            <w:pPr>
              <w:pStyle w:val="Tabletext0"/>
              <w:jc w:val="center"/>
              <w:rPr>
                <w:b/>
                <w:caps/>
              </w:rPr>
            </w:pPr>
          </w:p>
        </w:tc>
      </w:tr>
      <w:tr w:rsidR="008073FB" w14:paraId="451C3672" w14:textId="77777777" w:rsidTr="008073FB">
        <w:tc>
          <w:tcPr>
            <w:tcW w:w="560" w:type="dxa"/>
          </w:tcPr>
          <w:p w14:paraId="1BA4A896" w14:textId="0F067B7D" w:rsidR="008073FB" w:rsidRDefault="008073FB" w:rsidP="008073FB">
            <w:pPr>
              <w:pStyle w:val="Tabletext0"/>
            </w:pPr>
            <w:r>
              <w:t>38</w:t>
            </w:r>
          </w:p>
        </w:tc>
        <w:tc>
          <w:tcPr>
            <w:tcW w:w="3514" w:type="dxa"/>
          </w:tcPr>
          <w:p w14:paraId="461374AC" w14:textId="3E24E425" w:rsidR="008073FB" w:rsidRDefault="008073FB" w:rsidP="008073FB">
            <w:pPr>
              <w:pStyle w:val="Tabletext0"/>
            </w:pPr>
            <w:r>
              <w:t>Data on allowable Nozzle Loads (Forces and Moments) for the following flange connections as a minimum:</w:t>
            </w:r>
          </w:p>
          <w:p w14:paraId="736FBD6D" w14:textId="77777777" w:rsidR="008073FB" w:rsidRDefault="008073FB" w:rsidP="008073FB">
            <w:pPr>
              <w:pStyle w:val="Tabletext0"/>
            </w:pPr>
            <w:r>
              <w:t>-CU suction flange</w:t>
            </w:r>
          </w:p>
          <w:p w14:paraId="20C301B9" w14:textId="1236AB38" w:rsidR="008073FB" w:rsidRDefault="008073FB" w:rsidP="008073FB">
            <w:pPr>
              <w:pStyle w:val="Tabletext0"/>
            </w:pPr>
            <w:r>
              <w:t>-CU discharge flange</w:t>
            </w:r>
          </w:p>
          <w:p w14:paraId="5653389E" w14:textId="2948B533" w:rsidR="008073FB" w:rsidRDefault="008073FB" w:rsidP="008073FB">
            <w:pPr>
              <w:pStyle w:val="Tabletext0"/>
            </w:pPr>
            <w:r>
              <w:t>-Fuel gas tie-in interface</w:t>
            </w:r>
          </w:p>
          <w:p w14:paraId="16E441F6" w14:textId="7425EB3F" w:rsidR="008073FB" w:rsidRDefault="008073FB" w:rsidP="008073FB">
            <w:pPr>
              <w:pStyle w:val="Tabletext0"/>
            </w:pPr>
            <w:r>
              <w:t>-Instrument Air tie-in interface</w:t>
            </w:r>
          </w:p>
        </w:tc>
        <w:tc>
          <w:tcPr>
            <w:tcW w:w="2816" w:type="dxa"/>
          </w:tcPr>
          <w:p w14:paraId="103B3400" w14:textId="77777777" w:rsidR="008073FB" w:rsidRDefault="008073FB" w:rsidP="008073FB">
            <w:pPr>
              <w:pStyle w:val="Tabletext0"/>
            </w:pPr>
            <w:r>
              <w:t>Shall include:</w:t>
            </w:r>
          </w:p>
          <w:p w14:paraId="4A468B56" w14:textId="77777777" w:rsidR="008073FB" w:rsidRDefault="008073FB" w:rsidP="008073FB">
            <w:pPr>
              <w:pStyle w:val="Tabletext0"/>
            </w:pPr>
            <w:r>
              <w:t>- Maximum allowable external forces (</w:t>
            </w:r>
            <w:proofErr w:type="spellStart"/>
            <w:r>
              <w:t>Fx</w:t>
            </w:r>
            <w:proofErr w:type="spellEnd"/>
            <w:r>
              <w:t xml:space="preserve">, </w:t>
            </w:r>
            <w:proofErr w:type="spellStart"/>
            <w:r>
              <w:t>Fy</w:t>
            </w:r>
            <w:proofErr w:type="spellEnd"/>
            <w:r>
              <w:t xml:space="preserve">, </w:t>
            </w:r>
            <w:proofErr w:type="spellStart"/>
            <w:r>
              <w:t>Fz</w:t>
            </w:r>
            <w:proofErr w:type="spellEnd"/>
            <w:r>
              <w:t xml:space="preserve">) and moments (Mx, My, </w:t>
            </w:r>
            <w:proofErr w:type="spellStart"/>
            <w:r>
              <w:t>Mz</w:t>
            </w:r>
            <w:proofErr w:type="spellEnd"/>
            <w:r>
              <w:t>)</w:t>
            </w:r>
          </w:p>
          <w:p w14:paraId="4DC32813" w14:textId="0F5C49F2" w:rsidR="008073FB" w:rsidRDefault="008073FB" w:rsidP="008073FB">
            <w:pPr>
              <w:pStyle w:val="Tabletext0"/>
            </w:pPr>
            <w:r>
              <w:t>- Maximal allowable tolerances for installation</w:t>
            </w:r>
          </w:p>
        </w:tc>
        <w:tc>
          <w:tcPr>
            <w:tcW w:w="635" w:type="dxa"/>
            <w:vAlign w:val="center"/>
          </w:tcPr>
          <w:p w14:paraId="52E53319" w14:textId="77777777" w:rsidR="008073FB" w:rsidRDefault="008073FB" w:rsidP="008073FB">
            <w:pPr>
              <w:pStyle w:val="Tabletext0"/>
              <w:jc w:val="center"/>
              <w:rPr>
                <w:b/>
                <w:caps/>
              </w:rPr>
            </w:pPr>
          </w:p>
        </w:tc>
        <w:tc>
          <w:tcPr>
            <w:tcW w:w="565" w:type="dxa"/>
            <w:vAlign w:val="center"/>
          </w:tcPr>
          <w:p w14:paraId="3DE629E3" w14:textId="6CD77F35" w:rsidR="008073FB" w:rsidRPr="005B0BFC" w:rsidRDefault="008073FB" w:rsidP="008073FB">
            <w:pPr>
              <w:pStyle w:val="Tabletext0"/>
              <w:jc w:val="center"/>
              <w:rPr>
                <w:b/>
                <w:caps/>
              </w:rPr>
            </w:pPr>
            <w:r>
              <w:rPr>
                <w:b/>
                <w:caps/>
              </w:rPr>
              <w:t>x</w:t>
            </w:r>
          </w:p>
        </w:tc>
        <w:tc>
          <w:tcPr>
            <w:tcW w:w="568" w:type="dxa"/>
            <w:vAlign w:val="center"/>
          </w:tcPr>
          <w:p w14:paraId="41E1C135" w14:textId="4272145B" w:rsidR="008073FB" w:rsidRDefault="008073FB" w:rsidP="008073FB">
            <w:pPr>
              <w:pStyle w:val="Tabletext0"/>
              <w:jc w:val="center"/>
              <w:rPr>
                <w:b/>
                <w:caps/>
              </w:rPr>
            </w:pPr>
            <w:r>
              <w:rPr>
                <w:b/>
                <w:caps/>
              </w:rPr>
              <w:t>x</w:t>
            </w:r>
          </w:p>
        </w:tc>
        <w:tc>
          <w:tcPr>
            <w:tcW w:w="842" w:type="dxa"/>
            <w:vAlign w:val="center"/>
          </w:tcPr>
          <w:p w14:paraId="0CBDDCA2" w14:textId="77777777" w:rsidR="008073FB" w:rsidRPr="005B0BFC" w:rsidRDefault="008073FB" w:rsidP="008073FB">
            <w:pPr>
              <w:pStyle w:val="Tabletext0"/>
              <w:jc w:val="center"/>
              <w:rPr>
                <w:b/>
                <w:caps/>
              </w:rPr>
            </w:pPr>
          </w:p>
        </w:tc>
        <w:tc>
          <w:tcPr>
            <w:tcW w:w="695" w:type="dxa"/>
            <w:vAlign w:val="center"/>
          </w:tcPr>
          <w:p w14:paraId="6AC5E62D" w14:textId="77777777" w:rsidR="008073FB" w:rsidRPr="005B0BFC" w:rsidRDefault="008073FB" w:rsidP="008073FB">
            <w:pPr>
              <w:pStyle w:val="Tabletext0"/>
              <w:jc w:val="center"/>
              <w:rPr>
                <w:b/>
                <w:caps/>
              </w:rPr>
            </w:pPr>
          </w:p>
        </w:tc>
      </w:tr>
      <w:tr w:rsidR="008073FB" w14:paraId="41FEE140" w14:textId="77777777" w:rsidTr="008073FB">
        <w:tc>
          <w:tcPr>
            <w:tcW w:w="560" w:type="dxa"/>
          </w:tcPr>
          <w:p w14:paraId="07635521" w14:textId="31CA7C40" w:rsidR="008073FB" w:rsidRDefault="008073FB" w:rsidP="008073FB">
            <w:pPr>
              <w:pStyle w:val="Tabletext0"/>
            </w:pPr>
            <w:r>
              <w:t>39</w:t>
            </w:r>
          </w:p>
        </w:tc>
        <w:tc>
          <w:tcPr>
            <w:tcW w:w="3514" w:type="dxa"/>
          </w:tcPr>
          <w:p w14:paraId="08C599E0" w14:textId="1480B0AD" w:rsidR="008073FB" w:rsidRDefault="008073FB" w:rsidP="008073FB">
            <w:pPr>
              <w:pStyle w:val="Tabletext0"/>
            </w:pPr>
            <w:r>
              <w:t>Pipe isometrics for all interconnecting and vent piping included in the SCOPE OF SUPPLY</w:t>
            </w:r>
          </w:p>
        </w:tc>
        <w:tc>
          <w:tcPr>
            <w:tcW w:w="2816" w:type="dxa"/>
          </w:tcPr>
          <w:p w14:paraId="14FB27E8" w14:textId="5A05F192" w:rsidR="008073FB" w:rsidRDefault="008073FB" w:rsidP="008073FB">
            <w:pPr>
              <w:pStyle w:val="Tabletext0"/>
            </w:pPr>
            <w:r>
              <w:t>SUPPLIER piping classes are applicable for the SCOPE OF SUPPLY. Battery limits shall be in accordance with the Employer requirements.</w:t>
            </w:r>
          </w:p>
          <w:p w14:paraId="1FACD369" w14:textId="1F989F4D" w:rsidR="008073FB" w:rsidRDefault="008073FB" w:rsidP="008073FB">
            <w:pPr>
              <w:pStyle w:val="Tabletext0"/>
            </w:pPr>
            <w:r>
              <w:t>Shall include all pipe fittings, pipe supports including type (glide, fixed), location, etc.</w:t>
            </w:r>
          </w:p>
        </w:tc>
        <w:tc>
          <w:tcPr>
            <w:tcW w:w="635" w:type="dxa"/>
            <w:vAlign w:val="center"/>
          </w:tcPr>
          <w:p w14:paraId="44371CFD" w14:textId="77777777" w:rsidR="008073FB" w:rsidRDefault="008073FB" w:rsidP="008073FB">
            <w:pPr>
              <w:pStyle w:val="Tabletext0"/>
              <w:jc w:val="center"/>
              <w:rPr>
                <w:b/>
                <w:caps/>
              </w:rPr>
            </w:pPr>
          </w:p>
        </w:tc>
        <w:tc>
          <w:tcPr>
            <w:tcW w:w="565" w:type="dxa"/>
            <w:vAlign w:val="center"/>
          </w:tcPr>
          <w:p w14:paraId="115FF872" w14:textId="57C47F7B" w:rsidR="008073FB" w:rsidRPr="005B0BFC" w:rsidRDefault="008073FB" w:rsidP="008073FB">
            <w:pPr>
              <w:pStyle w:val="Tabletext0"/>
              <w:jc w:val="center"/>
              <w:rPr>
                <w:b/>
                <w:caps/>
              </w:rPr>
            </w:pPr>
            <w:r>
              <w:rPr>
                <w:b/>
                <w:caps/>
              </w:rPr>
              <w:t>x</w:t>
            </w:r>
          </w:p>
        </w:tc>
        <w:tc>
          <w:tcPr>
            <w:tcW w:w="568" w:type="dxa"/>
            <w:vAlign w:val="center"/>
          </w:tcPr>
          <w:p w14:paraId="29CADB6C" w14:textId="723E98DF" w:rsidR="008073FB" w:rsidRDefault="008073FB" w:rsidP="008073FB">
            <w:pPr>
              <w:pStyle w:val="Tabletext0"/>
              <w:jc w:val="center"/>
              <w:rPr>
                <w:b/>
                <w:caps/>
              </w:rPr>
            </w:pPr>
            <w:r>
              <w:rPr>
                <w:b/>
                <w:caps/>
              </w:rPr>
              <w:t>x</w:t>
            </w:r>
          </w:p>
        </w:tc>
        <w:tc>
          <w:tcPr>
            <w:tcW w:w="842" w:type="dxa"/>
            <w:vAlign w:val="center"/>
          </w:tcPr>
          <w:p w14:paraId="665085F0" w14:textId="77777777" w:rsidR="008073FB" w:rsidRPr="005B0BFC" w:rsidRDefault="008073FB" w:rsidP="008073FB">
            <w:pPr>
              <w:pStyle w:val="Tabletext0"/>
              <w:jc w:val="center"/>
              <w:rPr>
                <w:b/>
                <w:caps/>
              </w:rPr>
            </w:pPr>
          </w:p>
        </w:tc>
        <w:tc>
          <w:tcPr>
            <w:tcW w:w="695" w:type="dxa"/>
            <w:vAlign w:val="center"/>
          </w:tcPr>
          <w:p w14:paraId="3A2F41DF" w14:textId="15B713F6" w:rsidR="008073FB" w:rsidRPr="005B0BFC" w:rsidRDefault="008073FB" w:rsidP="008073FB">
            <w:pPr>
              <w:pStyle w:val="Tabletext0"/>
              <w:jc w:val="center"/>
              <w:rPr>
                <w:b/>
                <w:caps/>
              </w:rPr>
            </w:pPr>
            <w:r>
              <w:rPr>
                <w:b/>
                <w:caps/>
              </w:rPr>
              <w:t>x</w:t>
            </w:r>
          </w:p>
        </w:tc>
      </w:tr>
      <w:tr w:rsidR="008073FB" w14:paraId="41BA9CC7" w14:textId="77777777" w:rsidTr="008073FB">
        <w:tc>
          <w:tcPr>
            <w:tcW w:w="560" w:type="dxa"/>
          </w:tcPr>
          <w:p w14:paraId="19954A67" w14:textId="655CF05D" w:rsidR="008073FB" w:rsidRDefault="008073FB" w:rsidP="008073FB">
            <w:pPr>
              <w:pStyle w:val="Tabletext0"/>
            </w:pPr>
            <w:r>
              <w:t>40</w:t>
            </w:r>
          </w:p>
        </w:tc>
        <w:tc>
          <w:tcPr>
            <w:tcW w:w="3514" w:type="dxa"/>
          </w:tcPr>
          <w:p w14:paraId="0F540CFD" w14:textId="594B3663" w:rsidR="008073FB" w:rsidRDefault="008073FB" w:rsidP="008073FB">
            <w:pPr>
              <w:pStyle w:val="Tabletext0"/>
            </w:pPr>
            <w:r>
              <w:t>Piping Book, Breakdown Piping Schedule for all interconnecting and vent piping included in the SCOPE OF SUPPLY</w:t>
            </w:r>
          </w:p>
        </w:tc>
        <w:tc>
          <w:tcPr>
            <w:tcW w:w="2816" w:type="dxa"/>
          </w:tcPr>
          <w:p w14:paraId="268308E6" w14:textId="77777777" w:rsidR="008073FB" w:rsidRDefault="008073FB" w:rsidP="008073FB">
            <w:pPr>
              <w:pStyle w:val="Tabletext0"/>
            </w:pPr>
          </w:p>
        </w:tc>
        <w:tc>
          <w:tcPr>
            <w:tcW w:w="635" w:type="dxa"/>
            <w:vAlign w:val="center"/>
          </w:tcPr>
          <w:p w14:paraId="0BF921DF" w14:textId="77777777" w:rsidR="008073FB" w:rsidRDefault="008073FB" w:rsidP="008073FB">
            <w:pPr>
              <w:pStyle w:val="Tabletext0"/>
              <w:jc w:val="center"/>
              <w:rPr>
                <w:b/>
                <w:caps/>
              </w:rPr>
            </w:pPr>
          </w:p>
        </w:tc>
        <w:tc>
          <w:tcPr>
            <w:tcW w:w="565" w:type="dxa"/>
            <w:vAlign w:val="center"/>
          </w:tcPr>
          <w:p w14:paraId="6F9511F8" w14:textId="77777777" w:rsidR="008073FB" w:rsidRPr="005B0BFC" w:rsidRDefault="008073FB" w:rsidP="008073FB">
            <w:pPr>
              <w:pStyle w:val="Tabletext0"/>
              <w:jc w:val="center"/>
              <w:rPr>
                <w:b/>
                <w:caps/>
              </w:rPr>
            </w:pPr>
          </w:p>
        </w:tc>
        <w:tc>
          <w:tcPr>
            <w:tcW w:w="568" w:type="dxa"/>
            <w:vAlign w:val="center"/>
          </w:tcPr>
          <w:p w14:paraId="44DF4C82" w14:textId="2BD98C2C" w:rsidR="008073FB" w:rsidRDefault="008073FB" w:rsidP="008073FB">
            <w:pPr>
              <w:pStyle w:val="Tabletext0"/>
              <w:jc w:val="center"/>
              <w:rPr>
                <w:b/>
                <w:caps/>
              </w:rPr>
            </w:pPr>
            <w:r>
              <w:rPr>
                <w:b/>
                <w:caps/>
              </w:rPr>
              <w:t>x</w:t>
            </w:r>
          </w:p>
        </w:tc>
        <w:tc>
          <w:tcPr>
            <w:tcW w:w="842" w:type="dxa"/>
            <w:vAlign w:val="center"/>
          </w:tcPr>
          <w:p w14:paraId="4586E2FB" w14:textId="77777777" w:rsidR="008073FB" w:rsidRPr="005B0BFC" w:rsidRDefault="008073FB" w:rsidP="008073FB">
            <w:pPr>
              <w:pStyle w:val="Tabletext0"/>
              <w:jc w:val="center"/>
              <w:rPr>
                <w:b/>
                <w:caps/>
              </w:rPr>
            </w:pPr>
          </w:p>
        </w:tc>
        <w:tc>
          <w:tcPr>
            <w:tcW w:w="695" w:type="dxa"/>
            <w:vAlign w:val="center"/>
          </w:tcPr>
          <w:p w14:paraId="62BE8329" w14:textId="77777777" w:rsidR="008073FB" w:rsidRPr="005B0BFC" w:rsidRDefault="008073FB" w:rsidP="008073FB">
            <w:pPr>
              <w:pStyle w:val="Tabletext0"/>
              <w:jc w:val="center"/>
              <w:rPr>
                <w:b/>
                <w:caps/>
              </w:rPr>
            </w:pPr>
          </w:p>
        </w:tc>
      </w:tr>
      <w:tr w:rsidR="008073FB" w14:paraId="283F91CC" w14:textId="77777777" w:rsidTr="008073FB">
        <w:tc>
          <w:tcPr>
            <w:tcW w:w="560" w:type="dxa"/>
          </w:tcPr>
          <w:p w14:paraId="7D831C9D" w14:textId="7DC34494" w:rsidR="008073FB" w:rsidRDefault="008073FB" w:rsidP="008073FB">
            <w:pPr>
              <w:pStyle w:val="Tabletext0"/>
            </w:pPr>
            <w:r>
              <w:t>41</w:t>
            </w:r>
          </w:p>
        </w:tc>
        <w:tc>
          <w:tcPr>
            <w:tcW w:w="3514" w:type="dxa"/>
          </w:tcPr>
          <w:p w14:paraId="29EDB929" w14:textId="412ECC03" w:rsidR="008073FB" w:rsidRDefault="008073FB" w:rsidP="008073FB">
            <w:pPr>
              <w:pStyle w:val="Tabletext0"/>
            </w:pPr>
            <w:r w:rsidRPr="005B4AA4">
              <w:t>Noise Emissions Data Sheet</w:t>
            </w:r>
          </w:p>
        </w:tc>
        <w:tc>
          <w:tcPr>
            <w:tcW w:w="2816" w:type="dxa"/>
          </w:tcPr>
          <w:p w14:paraId="1FE512C4" w14:textId="77777777" w:rsidR="008073FB" w:rsidRDefault="008073FB" w:rsidP="008073FB">
            <w:pPr>
              <w:pStyle w:val="Tabletext0"/>
            </w:pPr>
          </w:p>
        </w:tc>
        <w:tc>
          <w:tcPr>
            <w:tcW w:w="635" w:type="dxa"/>
            <w:vAlign w:val="center"/>
          </w:tcPr>
          <w:p w14:paraId="320DBDE0" w14:textId="5E8527CE" w:rsidR="008073FB" w:rsidRDefault="008073FB" w:rsidP="008073FB">
            <w:pPr>
              <w:pStyle w:val="Tabletext0"/>
              <w:jc w:val="center"/>
              <w:rPr>
                <w:b/>
                <w:caps/>
              </w:rPr>
            </w:pPr>
            <w:r>
              <w:rPr>
                <w:b/>
                <w:caps/>
              </w:rPr>
              <w:t>x</w:t>
            </w:r>
          </w:p>
        </w:tc>
        <w:tc>
          <w:tcPr>
            <w:tcW w:w="565" w:type="dxa"/>
            <w:vAlign w:val="center"/>
          </w:tcPr>
          <w:p w14:paraId="5439F797" w14:textId="4F97E368" w:rsidR="008073FB" w:rsidRPr="005B0BFC" w:rsidRDefault="008073FB" w:rsidP="008073FB">
            <w:pPr>
              <w:pStyle w:val="Tabletext0"/>
              <w:jc w:val="center"/>
              <w:rPr>
                <w:b/>
                <w:caps/>
              </w:rPr>
            </w:pPr>
            <w:r>
              <w:rPr>
                <w:b/>
                <w:caps/>
              </w:rPr>
              <w:t>x</w:t>
            </w:r>
          </w:p>
        </w:tc>
        <w:tc>
          <w:tcPr>
            <w:tcW w:w="568" w:type="dxa"/>
            <w:vAlign w:val="center"/>
          </w:tcPr>
          <w:p w14:paraId="4EDC450E" w14:textId="70A01463" w:rsidR="008073FB" w:rsidRDefault="008073FB" w:rsidP="008073FB">
            <w:pPr>
              <w:pStyle w:val="Tabletext0"/>
              <w:jc w:val="center"/>
              <w:rPr>
                <w:b/>
                <w:caps/>
              </w:rPr>
            </w:pPr>
            <w:r>
              <w:rPr>
                <w:b/>
                <w:caps/>
              </w:rPr>
              <w:t>x</w:t>
            </w:r>
          </w:p>
        </w:tc>
        <w:tc>
          <w:tcPr>
            <w:tcW w:w="842" w:type="dxa"/>
            <w:vAlign w:val="center"/>
          </w:tcPr>
          <w:p w14:paraId="735204D2" w14:textId="77777777" w:rsidR="008073FB" w:rsidRPr="005B0BFC" w:rsidRDefault="008073FB" w:rsidP="008073FB">
            <w:pPr>
              <w:pStyle w:val="Tabletext0"/>
              <w:jc w:val="center"/>
              <w:rPr>
                <w:b/>
                <w:caps/>
              </w:rPr>
            </w:pPr>
          </w:p>
        </w:tc>
        <w:tc>
          <w:tcPr>
            <w:tcW w:w="695" w:type="dxa"/>
            <w:vAlign w:val="center"/>
          </w:tcPr>
          <w:p w14:paraId="2C8FEB38" w14:textId="5F95D5C2" w:rsidR="008073FB" w:rsidRPr="005B0BFC" w:rsidRDefault="008073FB" w:rsidP="008073FB">
            <w:pPr>
              <w:pStyle w:val="Tabletext0"/>
              <w:jc w:val="center"/>
              <w:rPr>
                <w:b/>
                <w:caps/>
              </w:rPr>
            </w:pPr>
            <w:r>
              <w:rPr>
                <w:b/>
                <w:caps/>
              </w:rPr>
              <w:t>x</w:t>
            </w:r>
          </w:p>
        </w:tc>
      </w:tr>
      <w:tr w:rsidR="008073FB" w14:paraId="3AE6FCC5" w14:textId="77777777" w:rsidTr="008073FB">
        <w:tc>
          <w:tcPr>
            <w:tcW w:w="560" w:type="dxa"/>
          </w:tcPr>
          <w:p w14:paraId="06109AF2" w14:textId="78C1909B" w:rsidR="008073FB" w:rsidRDefault="008073FB" w:rsidP="008073FB">
            <w:pPr>
              <w:pStyle w:val="Tabletext0"/>
            </w:pPr>
            <w:r>
              <w:t>42</w:t>
            </w:r>
          </w:p>
        </w:tc>
        <w:tc>
          <w:tcPr>
            <w:tcW w:w="3514" w:type="dxa"/>
          </w:tcPr>
          <w:p w14:paraId="4614F5E7" w14:textId="705CF183" w:rsidR="008073FB" w:rsidRDefault="008073FB" w:rsidP="008073FB">
            <w:pPr>
              <w:pStyle w:val="Tabletext0"/>
            </w:pPr>
            <w:r>
              <w:t>Complete TC Train Torsional Analysis Report; shall include GT, CU and couplings (if applicable)</w:t>
            </w:r>
          </w:p>
        </w:tc>
        <w:tc>
          <w:tcPr>
            <w:tcW w:w="2816" w:type="dxa"/>
          </w:tcPr>
          <w:p w14:paraId="2D2A7D67" w14:textId="77777777" w:rsidR="008073FB" w:rsidRDefault="008073FB" w:rsidP="008073FB">
            <w:pPr>
              <w:pStyle w:val="Tabletext0"/>
            </w:pPr>
          </w:p>
        </w:tc>
        <w:tc>
          <w:tcPr>
            <w:tcW w:w="635" w:type="dxa"/>
            <w:vAlign w:val="center"/>
          </w:tcPr>
          <w:p w14:paraId="5219B421" w14:textId="77777777" w:rsidR="008073FB" w:rsidRDefault="008073FB" w:rsidP="008073FB">
            <w:pPr>
              <w:pStyle w:val="Tabletext0"/>
              <w:jc w:val="center"/>
              <w:rPr>
                <w:b/>
                <w:caps/>
              </w:rPr>
            </w:pPr>
          </w:p>
        </w:tc>
        <w:tc>
          <w:tcPr>
            <w:tcW w:w="565" w:type="dxa"/>
            <w:vAlign w:val="center"/>
          </w:tcPr>
          <w:p w14:paraId="3F203C6A" w14:textId="77777777" w:rsidR="008073FB" w:rsidRPr="005B0BFC" w:rsidRDefault="008073FB" w:rsidP="008073FB">
            <w:pPr>
              <w:pStyle w:val="Tabletext0"/>
              <w:jc w:val="center"/>
              <w:rPr>
                <w:b/>
                <w:caps/>
              </w:rPr>
            </w:pPr>
          </w:p>
        </w:tc>
        <w:tc>
          <w:tcPr>
            <w:tcW w:w="568" w:type="dxa"/>
            <w:vAlign w:val="center"/>
          </w:tcPr>
          <w:p w14:paraId="52BA93F6" w14:textId="55E6F336" w:rsidR="008073FB" w:rsidRDefault="008073FB" w:rsidP="008073FB">
            <w:pPr>
              <w:pStyle w:val="Tabletext0"/>
              <w:jc w:val="center"/>
              <w:rPr>
                <w:b/>
                <w:caps/>
              </w:rPr>
            </w:pPr>
            <w:r>
              <w:rPr>
                <w:b/>
                <w:caps/>
              </w:rPr>
              <w:t>x</w:t>
            </w:r>
          </w:p>
        </w:tc>
        <w:tc>
          <w:tcPr>
            <w:tcW w:w="842" w:type="dxa"/>
            <w:vAlign w:val="center"/>
          </w:tcPr>
          <w:p w14:paraId="5ACB1BF5" w14:textId="77777777" w:rsidR="008073FB" w:rsidRPr="005B0BFC" w:rsidRDefault="008073FB" w:rsidP="008073FB">
            <w:pPr>
              <w:pStyle w:val="Tabletext0"/>
              <w:jc w:val="center"/>
              <w:rPr>
                <w:b/>
                <w:caps/>
              </w:rPr>
            </w:pPr>
          </w:p>
        </w:tc>
        <w:tc>
          <w:tcPr>
            <w:tcW w:w="695" w:type="dxa"/>
            <w:vAlign w:val="center"/>
          </w:tcPr>
          <w:p w14:paraId="3CFC6CCE" w14:textId="77777777" w:rsidR="008073FB" w:rsidRPr="005B0BFC" w:rsidRDefault="008073FB" w:rsidP="008073FB">
            <w:pPr>
              <w:pStyle w:val="Tabletext0"/>
              <w:jc w:val="center"/>
              <w:rPr>
                <w:b/>
                <w:caps/>
              </w:rPr>
            </w:pPr>
          </w:p>
        </w:tc>
      </w:tr>
      <w:tr w:rsidR="008073FB" w14:paraId="1BB7C07F" w14:textId="77777777" w:rsidTr="008073FB">
        <w:tc>
          <w:tcPr>
            <w:tcW w:w="560" w:type="dxa"/>
          </w:tcPr>
          <w:p w14:paraId="185C72F4" w14:textId="6FB323E3" w:rsidR="008073FB" w:rsidRDefault="008073FB" w:rsidP="008073FB">
            <w:pPr>
              <w:pStyle w:val="Tabletext0"/>
            </w:pPr>
            <w:r>
              <w:t>43</w:t>
            </w:r>
          </w:p>
        </w:tc>
        <w:tc>
          <w:tcPr>
            <w:tcW w:w="3514" w:type="dxa"/>
          </w:tcPr>
          <w:p w14:paraId="2DB2CABE" w14:textId="3D22F9E2" w:rsidR="008073FB" w:rsidRDefault="008073FB" w:rsidP="008073FB">
            <w:pPr>
              <w:pStyle w:val="Tabletext0"/>
            </w:pPr>
            <w:r>
              <w:t>Complete TC Train Lateral Analysis Report; shall include GT, CU and couplings (if applicable)</w:t>
            </w:r>
          </w:p>
        </w:tc>
        <w:tc>
          <w:tcPr>
            <w:tcW w:w="2816" w:type="dxa"/>
          </w:tcPr>
          <w:p w14:paraId="3F18952B" w14:textId="77777777" w:rsidR="008073FB" w:rsidRDefault="008073FB" w:rsidP="008073FB">
            <w:pPr>
              <w:pStyle w:val="Tabletext0"/>
            </w:pPr>
          </w:p>
        </w:tc>
        <w:tc>
          <w:tcPr>
            <w:tcW w:w="635" w:type="dxa"/>
            <w:vAlign w:val="center"/>
          </w:tcPr>
          <w:p w14:paraId="2D1F6AAA" w14:textId="77777777" w:rsidR="008073FB" w:rsidRDefault="008073FB" w:rsidP="008073FB">
            <w:pPr>
              <w:pStyle w:val="Tabletext0"/>
              <w:jc w:val="center"/>
              <w:rPr>
                <w:b/>
                <w:caps/>
              </w:rPr>
            </w:pPr>
          </w:p>
        </w:tc>
        <w:tc>
          <w:tcPr>
            <w:tcW w:w="565" w:type="dxa"/>
            <w:vAlign w:val="center"/>
          </w:tcPr>
          <w:p w14:paraId="294BBFA5" w14:textId="77777777" w:rsidR="008073FB" w:rsidRPr="005B0BFC" w:rsidRDefault="008073FB" w:rsidP="008073FB">
            <w:pPr>
              <w:pStyle w:val="Tabletext0"/>
              <w:jc w:val="center"/>
              <w:rPr>
                <w:b/>
                <w:caps/>
              </w:rPr>
            </w:pPr>
          </w:p>
        </w:tc>
        <w:tc>
          <w:tcPr>
            <w:tcW w:w="568" w:type="dxa"/>
            <w:vAlign w:val="center"/>
          </w:tcPr>
          <w:p w14:paraId="5A03E625" w14:textId="1D94139C" w:rsidR="008073FB" w:rsidRDefault="008073FB" w:rsidP="008073FB">
            <w:pPr>
              <w:pStyle w:val="Tabletext0"/>
              <w:jc w:val="center"/>
              <w:rPr>
                <w:b/>
                <w:caps/>
              </w:rPr>
            </w:pPr>
            <w:r>
              <w:rPr>
                <w:b/>
                <w:caps/>
              </w:rPr>
              <w:t>x</w:t>
            </w:r>
          </w:p>
        </w:tc>
        <w:tc>
          <w:tcPr>
            <w:tcW w:w="842" w:type="dxa"/>
            <w:vAlign w:val="center"/>
          </w:tcPr>
          <w:p w14:paraId="62A10509" w14:textId="77777777" w:rsidR="008073FB" w:rsidRPr="005B0BFC" w:rsidRDefault="008073FB" w:rsidP="008073FB">
            <w:pPr>
              <w:pStyle w:val="Tabletext0"/>
              <w:jc w:val="center"/>
              <w:rPr>
                <w:b/>
                <w:caps/>
              </w:rPr>
            </w:pPr>
          </w:p>
        </w:tc>
        <w:tc>
          <w:tcPr>
            <w:tcW w:w="695" w:type="dxa"/>
            <w:vAlign w:val="center"/>
          </w:tcPr>
          <w:p w14:paraId="564B242D" w14:textId="77777777" w:rsidR="008073FB" w:rsidRPr="005B0BFC" w:rsidRDefault="008073FB" w:rsidP="008073FB">
            <w:pPr>
              <w:pStyle w:val="Tabletext0"/>
              <w:jc w:val="center"/>
              <w:rPr>
                <w:b/>
                <w:caps/>
              </w:rPr>
            </w:pPr>
          </w:p>
        </w:tc>
      </w:tr>
      <w:tr w:rsidR="008073FB" w14:paraId="69A29728" w14:textId="77777777" w:rsidTr="008073FB">
        <w:tc>
          <w:tcPr>
            <w:tcW w:w="560" w:type="dxa"/>
          </w:tcPr>
          <w:p w14:paraId="6A7A293E" w14:textId="247153DF" w:rsidR="008073FB" w:rsidRDefault="008073FB" w:rsidP="008073FB">
            <w:pPr>
              <w:pStyle w:val="Tabletext0"/>
            </w:pPr>
            <w:r>
              <w:lastRenderedPageBreak/>
              <w:t>44</w:t>
            </w:r>
          </w:p>
        </w:tc>
        <w:tc>
          <w:tcPr>
            <w:tcW w:w="3514" w:type="dxa"/>
          </w:tcPr>
          <w:p w14:paraId="6B8D0CF5" w14:textId="2C511313" w:rsidR="008073FB" w:rsidRDefault="008073FB" w:rsidP="008073FB">
            <w:pPr>
              <w:pStyle w:val="Tabletext0"/>
            </w:pPr>
            <w:r>
              <w:t>Detailed technical description of all main mechanical equipment</w:t>
            </w:r>
          </w:p>
        </w:tc>
        <w:tc>
          <w:tcPr>
            <w:tcW w:w="2816" w:type="dxa"/>
          </w:tcPr>
          <w:p w14:paraId="1D370040" w14:textId="46B0EA9E" w:rsidR="008073FB" w:rsidRDefault="008073FB" w:rsidP="008073FB">
            <w:pPr>
              <w:pStyle w:val="Tabletext0"/>
            </w:pPr>
            <w:r>
              <w:t>Technical description of e.g. anti-surge valve, hot bypass valve, pumps, coolers, heat exchangers, compressor, etc.</w:t>
            </w:r>
          </w:p>
        </w:tc>
        <w:tc>
          <w:tcPr>
            <w:tcW w:w="635" w:type="dxa"/>
            <w:vAlign w:val="center"/>
          </w:tcPr>
          <w:p w14:paraId="62116ACB" w14:textId="0A5079F7" w:rsidR="008073FB" w:rsidRDefault="008073FB" w:rsidP="008073FB">
            <w:pPr>
              <w:pStyle w:val="Tabletext0"/>
              <w:jc w:val="center"/>
              <w:rPr>
                <w:b/>
                <w:caps/>
              </w:rPr>
            </w:pPr>
            <w:r>
              <w:rPr>
                <w:b/>
                <w:caps/>
              </w:rPr>
              <w:t>x</w:t>
            </w:r>
          </w:p>
        </w:tc>
        <w:tc>
          <w:tcPr>
            <w:tcW w:w="565" w:type="dxa"/>
            <w:vAlign w:val="center"/>
          </w:tcPr>
          <w:p w14:paraId="513ADBE4" w14:textId="77777777" w:rsidR="008073FB" w:rsidRPr="005B0BFC" w:rsidRDefault="008073FB" w:rsidP="008073FB">
            <w:pPr>
              <w:pStyle w:val="Tabletext0"/>
              <w:jc w:val="center"/>
              <w:rPr>
                <w:b/>
                <w:caps/>
              </w:rPr>
            </w:pPr>
          </w:p>
        </w:tc>
        <w:tc>
          <w:tcPr>
            <w:tcW w:w="568" w:type="dxa"/>
            <w:vAlign w:val="center"/>
          </w:tcPr>
          <w:p w14:paraId="5A12941E" w14:textId="2EAC2D20" w:rsidR="008073FB" w:rsidRDefault="008073FB" w:rsidP="008073FB">
            <w:pPr>
              <w:pStyle w:val="Tabletext0"/>
              <w:jc w:val="center"/>
              <w:rPr>
                <w:b/>
                <w:caps/>
              </w:rPr>
            </w:pPr>
            <w:r>
              <w:rPr>
                <w:b/>
                <w:caps/>
              </w:rPr>
              <w:t>x</w:t>
            </w:r>
          </w:p>
        </w:tc>
        <w:tc>
          <w:tcPr>
            <w:tcW w:w="842" w:type="dxa"/>
            <w:vAlign w:val="center"/>
          </w:tcPr>
          <w:p w14:paraId="15C91805" w14:textId="77777777" w:rsidR="008073FB" w:rsidRPr="005B0BFC" w:rsidRDefault="008073FB" w:rsidP="008073FB">
            <w:pPr>
              <w:pStyle w:val="Tabletext0"/>
              <w:jc w:val="center"/>
              <w:rPr>
                <w:b/>
                <w:caps/>
              </w:rPr>
            </w:pPr>
          </w:p>
        </w:tc>
        <w:tc>
          <w:tcPr>
            <w:tcW w:w="695" w:type="dxa"/>
            <w:vAlign w:val="center"/>
          </w:tcPr>
          <w:p w14:paraId="5EAB387A" w14:textId="05EB35DC" w:rsidR="008073FB" w:rsidRPr="005B0BFC" w:rsidRDefault="008073FB" w:rsidP="008073FB">
            <w:pPr>
              <w:pStyle w:val="Tabletext0"/>
              <w:jc w:val="center"/>
              <w:rPr>
                <w:b/>
                <w:caps/>
              </w:rPr>
            </w:pPr>
            <w:r>
              <w:rPr>
                <w:b/>
                <w:caps/>
              </w:rPr>
              <w:t>x</w:t>
            </w:r>
          </w:p>
        </w:tc>
      </w:tr>
      <w:tr w:rsidR="008073FB" w14:paraId="4268108D" w14:textId="77777777" w:rsidTr="008073FB">
        <w:tc>
          <w:tcPr>
            <w:tcW w:w="560" w:type="dxa"/>
          </w:tcPr>
          <w:p w14:paraId="585046FF" w14:textId="13FBD4D6" w:rsidR="008073FB" w:rsidRDefault="008073FB" w:rsidP="008073FB">
            <w:pPr>
              <w:pStyle w:val="Tabletext0"/>
            </w:pPr>
            <w:r>
              <w:t>45</w:t>
            </w:r>
          </w:p>
        </w:tc>
        <w:tc>
          <w:tcPr>
            <w:tcW w:w="3514" w:type="dxa"/>
          </w:tcPr>
          <w:p w14:paraId="1AC099D4" w14:textId="342A2804" w:rsidR="008073FB" w:rsidRPr="005B4AA4" w:rsidRDefault="008073FB" w:rsidP="008073FB">
            <w:pPr>
              <w:pStyle w:val="Tabletext0"/>
              <w:rPr>
                <w:b/>
              </w:rPr>
            </w:pPr>
            <w:r w:rsidRPr="005B4AA4">
              <w:rPr>
                <w:b/>
              </w:rPr>
              <w:t>ELECTRICAL DESIGN</w:t>
            </w:r>
          </w:p>
        </w:tc>
        <w:tc>
          <w:tcPr>
            <w:tcW w:w="2816" w:type="dxa"/>
          </w:tcPr>
          <w:p w14:paraId="69DA10C9" w14:textId="77777777" w:rsidR="008073FB" w:rsidRDefault="008073FB" w:rsidP="008073FB">
            <w:pPr>
              <w:pStyle w:val="Tabletext0"/>
            </w:pPr>
          </w:p>
        </w:tc>
        <w:tc>
          <w:tcPr>
            <w:tcW w:w="635" w:type="dxa"/>
            <w:vAlign w:val="center"/>
          </w:tcPr>
          <w:p w14:paraId="6DC2E6C1" w14:textId="77777777" w:rsidR="008073FB" w:rsidRDefault="008073FB" w:rsidP="008073FB">
            <w:pPr>
              <w:pStyle w:val="Tabletext0"/>
              <w:jc w:val="center"/>
              <w:rPr>
                <w:b/>
                <w:caps/>
              </w:rPr>
            </w:pPr>
          </w:p>
        </w:tc>
        <w:tc>
          <w:tcPr>
            <w:tcW w:w="565" w:type="dxa"/>
            <w:vAlign w:val="center"/>
          </w:tcPr>
          <w:p w14:paraId="691B5DFE" w14:textId="77777777" w:rsidR="008073FB" w:rsidRPr="005B0BFC" w:rsidRDefault="008073FB" w:rsidP="008073FB">
            <w:pPr>
              <w:pStyle w:val="Tabletext0"/>
              <w:jc w:val="center"/>
              <w:rPr>
                <w:b/>
                <w:caps/>
              </w:rPr>
            </w:pPr>
          </w:p>
        </w:tc>
        <w:tc>
          <w:tcPr>
            <w:tcW w:w="568" w:type="dxa"/>
            <w:vAlign w:val="center"/>
          </w:tcPr>
          <w:p w14:paraId="59F1B80E" w14:textId="77777777" w:rsidR="008073FB" w:rsidRDefault="008073FB" w:rsidP="008073FB">
            <w:pPr>
              <w:pStyle w:val="Tabletext0"/>
              <w:jc w:val="center"/>
              <w:rPr>
                <w:b/>
                <w:caps/>
              </w:rPr>
            </w:pPr>
          </w:p>
        </w:tc>
        <w:tc>
          <w:tcPr>
            <w:tcW w:w="842" w:type="dxa"/>
            <w:vAlign w:val="center"/>
          </w:tcPr>
          <w:p w14:paraId="292EE8AC" w14:textId="77777777" w:rsidR="008073FB" w:rsidRPr="005B0BFC" w:rsidRDefault="008073FB" w:rsidP="008073FB">
            <w:pPr>
              <w:pStyle w:val="Tabletext0"/>
              <w:jc w:val="center"/>
              <w:rPr>
                <w:b/>
                <w:caps/>
              </w:rPr>
            </w:pPr>
          </w:p>
        </w:tc>
        <w:tc>
          <w:tcPr>
            <w:tcW w:w="695" w:type="dxa"/>
            <w:vAlign w:val="center"/>
          </w:tcPr>
          <w:p w14:paraId="07A0E46E" w14:textId="77777777" w:rsidR="008073FB" w:rsidRPr="005B0BFC" w:rsidRDefault="008073FB" w:rsidP="008073FB">
            <w:pPr>
              <w:pStyle w:val="Tabletext0"/>
              <w:jc w:val="center"/>
              <w:rPr>
                <w:b/>
                <w:caps/>
              </w:rPr>
            </w:pPr>
          </w:p>
        </w:tc>
      </w:tr>
      <w:tr w:rsidR="008073FB" w14:paraId="2C51D70F" w14:textId="77777777" w:rsidTr="008073FB">
        <w:tc>
          <w:tcPr>
            <w:tcW w:w="560" w:type="dxa"/>
          </w:tcPr>
          <w:p w14:paraId="054C3DEB" w14:textId="78508243" w:rsidR="008073FB" w:rsidRDefault="008073FB" w:rsidP="008073FB">
            <w:pPr>
              <w:pStyle w:val="Tabletext0"/>
            </w:pPr>
            <w:r>
              <w:t>47</w:t>
            </w:r>
          </w:p>
        </w:tc>
        <w:tc>
          <w:tcPr>
            <w:tcW w:w="3514" w:type="dxa"/>
          </w:tcPr>
          <w:p w14:paraId="58F0229B" w14:textId="4CB796F5" w:rsidR="008073FB" w:rsidRDefault="008073FB" w:rsidP="008073FB">
            <w:pPr>
              <w:pStyle w:val="Tabletext0"/>
            </w:pPr>
            <w:r w:rsidRPr="005B4AA4">
              <w:t>Detailed technical description for all electrical equipment</w:t>
            </w:r>
          </w:p>
        </w:tc>
        <w:tc>
          <w:tcPr>
            <w:tcW w:w="2816" w:type="dxa"/>
          </w:tcPr>
          <w:p w14:paraId="0F6C8408" w14:textId="5AB663D8" w:rsidR="008073FB" w:rsidRDefault="008073FB" w:rsidP="008073FB">
            <w:pPr>
              <w:pStyle w:val="Tabletext0"/>
            </w:pPr>
            <w:r w:rsidRPr="005B4AA4">
              <w:t>Technical description of e.g. switches, EM, etc.</w:t>
            </w:r>
          </w:p>
        </w:tc>
        <w:tc>
          <w:tcPr>
            <w:tcW w:w="635" w:type="dxa"/>
            <w:vAlign w:val="center"/>
          </w:tcPr>
          <w:p w14:paraId="5111D3B6" w14:textId="242EADAB" w:rsidR="008073FB" w:rsidRDefault="008073FB" w:rsidP="008073FB">
            <w:pPr>
              <w:pStyle w:val="Tabletext0"/>
              <w:jc w:val="center"/>
              <w:rPr>
                <w:b/>
                <w:caps/>
              </w:rPr>
            </w:pPr>
            <w:r>
              <w:rPr>
                <w:b/>
                <w:caps/>
              </w:rPr>
              <w:t>x</w:t>
            </w:r>
          </w:p>
        </w:tc>
        <w:tc>
          <w:tcPr>
            <w:tcW w:w="565" w:type="dxa"/>
            <w:vAlign w:val="center"/>
          </w:tcPr>
          <w:p w14:paraId="33F3DEC9" w14:textId="77777777" w:rsidR="008073FB" w:rsidRPr="005B0BFC" w:rsidRDefault="008073FB" w:rsidP="008073FB">
            <w:pPr>
              <w:pStyle w:val="Tabletext0"/>
              <w:jc w:val="center"/>
              <w:rPr>
                <w:b/>
                <w:caps/>
              </w:rPr>
            </w:pPr>
          </w:p>
        </w:tc>
        <w:tc>
          <w:tcPr>
            <w:tcW w:w="568" w:type="dxa"/>
            <w:vAlign w:val="center"/>
          </w:tcPr>
          <w:p w14:paraId="2DB68D8D" w14:textId="3F8F0FAE" w:rsidR="008073FB" w:rsidRDefault="008073FB" w:rsidP="008073FB">
            <w:pPr>
              <w:pStyle w:val="Tabletext0"/>
              <w:jc w:val="center"/>
              <w:rPr>
                <w:b/>
                <w:caps/>
              </w:rPr>
            </w:pPr>
            <w:r>
              <w:rPr>
                <w:b/>
                <w:caps/>
              </w:rPr>
              <w:t>x</w:t>
            </w:r>
          </w:p>
        </w:tc>
        <w:tc>
          <w:tcPr>
            <w:tcW w:w="842" w:type="dxa"/>
            <w:vAlign w:val="center"/>
          </w:tcPr>
          <w:p w14:paraId="4F612D78" w14:textId="77777777" w:rsidR="008073FB" w:rsidRPr="005B0BFC" w:rsidRDefault="008073FB" w:rsidP="008073FB">
            <w:pPr>
              <w:pStyle w:val="Tabletext0"/>
              <w:jc w:val="center"/>
              <w:rPr>
                <w:b/>
                <w:caps/>
              </w:rPr>
            </w:pPr>
          </w:p>
        </w:tc>
        <w:tc>
          <w:tcPr>
            <w:tcW w:w="695" w:type="dxa"/>
            <w:vAlign w:val="center"/>
          </w:tcPr>
          <w:p w14:paraId="5E1A26DD" w14:textId="62DEA8DF" w:rsidR="008073FB" w:rsidRPr="005B0BFC" w:rsidRDefault="008073FB" w:rsidP="008073FB">
            <w:pPr>
              <w:pStyle w:val="Tabletext0"/>
              <w:jc w:val="center"/>
              <w:rPr>
                <w:b/>
                <w:caps/>
              </w:rPr>
            </w:pPr>
            <w:r>
              <w:rPr>
                <w:b/>
                <w:caps/>
              </w:rPr>
              <w:t>x</w:t>
            </w:r>
          </w:p>
        </w:tc>
      </w:tr>
      <w:tr w:rsidR="008073FB" w14:paraId="7610FE8F" w14:textId="77777777" w:rsidTr="008073FB">
        <w:tc>
          <w:tcPr>
            <w:tcW w:w="560" w:type="dxa"/>
          </w:tcPr>
          <w:p w14:paraId="6A8FCBFE" w14:textId="2C895831" w:rsidR="008073FB" w:rsidRDefault="008073FB" w:rsidP="008073FB">
            <w:pPr>
              <w:pStyle w:val="Tabletext0"/>
            </w:pPr>
            <w:r>
              <w:t>48</w:t>
            </w:r>
          </w:p>
        </w:tc>
        <w:tc>
          <w:tcPr>
            <w:tcW w:w="3514" w:type="dxa"/>
          </w:tcPr>
          <w:p w14:paraId="2991BFBE" w14:textId="3CC91225" w:rsidR="008073FB" w:rsidRDefault="008073FB" w:rsidP="008073FB">
            <w:pPr>
              <w:pStyle w:val="Tabletext0"/>
            </w:pPr>
            <w:r>
              <w:t xml:space="preserve">General description of operating </w:t>
            </w:r>
            <w:proofErr w:type="spellStart"/>
            <w:r>
              <w:t>pointmeters</w:t>
            </w:r>
            <w:proofErr w:type="spellEnd"/>
            <w:r>
              <w:t xml:space="preserve"> for all electrical equipment</w:t>
            </w:r>
          </w:p>
        </w:tc>
        <w:tc>
          <w:tcPr>
            <w:tcW w:w="2816" w:type="dxa"/>
          </w:tcPr>
          <w:p w14:paraId="5775A826" w14:textId="77777777" w:rsidR="008073FB" w:rsidRDefault="008073FB" w:rsidP="008073FB">
            <w:pPr>
              <w:pStyle w:val="Tabletext0"/>
            </w:pPr>
          </w:p>
        </w:tc>
        <w:tc>
          <w:tcPr>
            <w:tcW w:w="635" w:type="dxa"/>
            <w:vAlign w:val="center"/>
          </w:tcPr>
          <w:p w14:paraId="57C0A89F" w14:textId="58A5E412" w:rsidR="008073FB" w:rsidRDefault="008073FB" w:rsidP="008073FB">
            <w:pPr>
              <w:pStyle w:val="Tabletext0"/>
              <w:jc w:val="center"/>
              <w:rPr>
                <w:b/>
                <w:caps/>
              </w:rPr>
            </w:pPr>
            <w:r>
              <w:rPr>
                <w:b/>
                <w:caps/>
              </w:rPr>
              <w:t>x</w:t>
            </w:r>
          </w:p>
        </w:tc>
        <w:tc>
          <w:tcPr>
            <w:tcW w:w="565" w:type="dxa"/>
            <w:vAlign w:val="center"/>
          </w:tcPr>
          <w:p w14:paraId="1511CE68" w14:textId="790A8574" w:rsidR="008073FB" w:rsidRPr="005B0BFC" w:rsidRDefault="008073FB" w:rsidP="008073FB">
            <w:pPr>
              <w:pStyle w:val="Tabletext0"/>
              <w:jc w:val="center"/>
              <w:rPr>
                <w:b/>
                <w:caps/>
              </w:rPr>
            </w:pPr>
            <w:r>
              <w:rPr>
                <w:b/>
                <w:caps/>
              </w:rPr>
              <w:t>x</w:t>
            </w:r>
          </w:p>
        </w:tc>
        <w:tc>
          <w:tcPr>
            <w:tcW w:w="568" w:type="dxa"/>
            <w:vAlign w:val="center"/>
          </w:tcPr>
          <w:p w14:paraId="67281BCF" w14:textId="1B923A9D" w:rsidR="008073FB" w:rsidRDefault="008073FB" w:rsidP="008073FB">
            <w:pPr>
              <w:pStyle w:val="Tabletext0"/>
              <w:jc w:val="center"/>
              <w:rPr>
                <w:b/>
                <w:caps/>
              </w:rPr>
            </w:pPr>
            <w:r>
              <w:rPr>
                <w:b/>
                <w:caps/>
              </w:rPr>
              <w:t>x</w:t>
            </w:r>
          </w:p>
        </w:tc>
        <w:tc>
          <w:tcPr>
            <w:tcW w:w="842" w:type="dxa"/>
            <w:vAlign w:val="center"/>
          </w:tcPr>
          <w:p w14:paraId="08BFBE9A" w14:textId="77777777" w:rsidR="008073FB" w:rsidRPr="005B0BFC" w:rsidRDefault="008073FB" w:rsidP="008073FB">
            <w:pPr>
              <w:pStyle w:val="Tabletext0"/>
              <w:jc w:val="center"/>
              <w:rPr>
                <w:b/>
                <w:caps/>
              </w:rPr>
            </w:pPr>
          </w:p>
        </w:tc>
        <w:tc>
          <w:tcPr>
            <w:tcW w:w="695" w:type="dxa"/>
            <w:vAlign w:val="center"/>
          </w:tcPr>
          <w:p w14:paraId="3EFFCAB9" w14:textId="29438FF0" w:rsidR="008073FB" w:rsidRPr="005B0BFC" w:rsidRDefault="008073FB" w:rsidP="008073FB">
            <w:pPr>
              <w:pStyle w:val="Tabletext0"/>
              <w:jc w:val="center"/>
              <w:rPr>
                <w:b/>
                <w:caps/>
              </w:rPr>
            </w:pPr>
            <w:r>
              <w:rPr>
                <w:b/>
                <w:caps/>
              </w:rPr>
              <w:t>x</w:t>
            </w:r>
          </w:p>
        </w:tc>
      </w:tr>
      <w:tr w:rsidR="008073FB" w14:paraId="2EBC617E" w14:textId="77777777" w:rsidTr="008073FB">
        <w:tc>
          <w:tcPr>
            <w:tcW w:w="560" w:type="dxa"/>
          </w:tcPr>
          <w:p w14:paraId="44C1E3C6" w14:textId="15101134" w:rsidR="008073FB" w:rsidRDefault="008073FB" w:rsidP="008073FB">
            <w:pPr>
              <w:pStyle w:val="Tabletext0"/>
            </w:pPr>
            <w:r>
              <w:t>49</w:t>
            </w:r>
          </w:p>
        </w:tc>
        <w:tc>
          <w:tcPr>
            <w:tcW w:w="3514" w:type="dxa"/>
          </w:tcPr>
          <w:p w14:paraId="5D4BFCD8" w14:textId="50825951" w:rsidR="008073FB" w:rsidRDefault="008073FB" w:rsidP="008073FB">
            <w:pPr>
              <w:pStyle w:val="Tabletext0"/>
            </w:pPr>
            <w:r>
              <w:t xml:space="preserve">Protection setting scheme for all electrical equipment included in the SCOPE OF SUPPLY </w:t>
            </w:r>
          </w:p>
        </w:tc>
        <w:tc>
          <w:tcPr>
            <w:tcW w:w="2816" w:type="dxa"/>
          </w:tcPr>
          <w:p w14:paraId="472FC31C" w14:textId="77777777" w:rsidR="008073FB" w:rsidRDefault="008073FB" w:rsidP="008073FB">
            <w:pPr>
              <w:pStyle w:val="Tabletext0"/>
            </w:pPr>
          </w:p>
        </w:tc>
        <w:tc>
          <w:tcPr>
            <w:tcW w:w="635" w:type="dxa"/>
            <w:vAlign w:val="center"/>
          </w:tcPr>
          <w:p w14:paraId="0E5CDE72" w14:textId="77777777" w:rsidR="008073FB" w:rsidRDefault="008073FB" w:rsidP="008073FB">
            <w:pPr>
              <w:pStyle w:val="Tabletext0"/>
              <w:jc w:val="center"/>
              <w:rPr>
                <w:b/>
                <w:caps/>
              </w:rPr>
            </w:pPr>
          </w:p>
        </w:tc>
        <w:tc>
          <w:tcPr>
            <w:tcW w:w="565" w:type="dxa"/>
            <w:vAlign w:val="center"/>
          </w:tcPr>
          <w:p w14:paraId="1BCE63A7" w14:textId="2C335D51" w:rsidR="008073FB" w:rsidRPr="005B0BFC" w:rsidRDefault="008073FB" w:rsidP="008073FB">
            <w:pPr>
              <w:pStyle w:val="Tabletext0"/>
              <w:jc w:val="center"/>
              <w:rPr>
                <w:b/>
                <w:caps/>
              </w:rPr>
            </w:pPr>
            <w:r>
              <w:rPr>
                <w:b/>
                <w:caps/>
              </w:rPr>
              <w:t>x</w:t>
            </w:r>
          </w:p>
        </w:tc>
        <w:tc>
          <w:tcPr>
            <w:tcW w:w="568" w:type="dxa"/>
            <w:vAlign w:val="center"/>
          </w:tcPr>
          <w:p w14:paraId="57D1C5E6" w14:textId="24D885CC" w:rsidR="008073FB" w:rsidRDefault="008073FB" w:rsidP="008073FB">
            <w:pPr>
              <w:pStyle w:val="Tabletext0"/>
              <w:jc w:val="center"/>
              <w:rPr>
                <w:b/>
                <w:caps/>
              </w:rPr>
            </w:pPr>
            <w:r>
              <w:rPr>
                <w:b/>
                <w:caps/>
              </w:rPr>
              <w:t>x</w:t>
            </w:r>
          </w:p>
        </w:tc>
        <w:tc>
          <w:tcPr>
            <w:tcW w:w="842" w:type="dxa"/>
            <w:vAlign w:val="center"/>
          </w:tcPr>
          <w:p w14:paraId="25A1E64B" w14:textId="77777777" w:rsidR="008073FB" w:rsidRPr="005B0BFC" w:rsidRDefault="008073FB" w:rsidP="008073FB">
            <w:pPr>
              <w:pStyle w:val="Tabletext0"/>
              <w:jc w:val="center"/>
              <w:rPr>
                <w:b/>
                <w:caps/>
              </w:rPr>
            </w:pPr>
          </w:p>
        </w:tc>
        <w:tc>
          <w:tcPr>
            <w:tcW w:w="695" w:type="dxa"/>
            <w:vAlign w:val="center"/>
          </w:tcPr>
          <w:p w14:paraId="4F0C87A3" w14:textId="07BDB1B9" w:rsidR="008073FB" w:rsidRPr="005B0BFC" w:rsidRDefault="008073FB" w:rsidP="008073FB">
            <w:pPr>
              <w:pStyle w:val="Tabletext0"/>
              <w:jc w:val="center"/>
              <w:rPr>
                <w:b/>
                <w:caps/>
              </w:rPr>
            </w:pPr>
            <w:r>
              <w:rPr>
                <w:b/>
                <w:caps/>
              </w:rPr>
              <w:t>x</w:t>
            </w:r>
          </w:p>
        </w:tc>
      </w:tr>
      <w:tr w:rsidR="008073FB" w14:paraId="43538BD3" w14:textId="77777777" w:rsidTr="008073FB">
        <w:tc>
          <w:tcPr>
            <w:tcW w:w="560" w:type="dxa"/>
          </w:tcPr>
          <w:p w14:paraId="1547DB8C" w14:textId="54483B1A" w:rsidR="008073FB" w:rsidRDefault="008073FB" w:rsidP="008073FB">
            <w:pPr>
              <w:pStyle w:val="Tabletext0"/>
            </w:pPr>
            <w:r>
              <w:t>50</w:t>
            </w:r>
          </w:p>
        </w:tc>
        <w:tc>
          <w:tcPr>
            <w:tcW w:w="3514" w:type="dxa"/>
          </w:tcPr>
          <w:p w14:paraId="00BE4B6D" w14:textId="268505FC" w:rsidR="008073FB" w:rsidRDefault="008073FB" w:rsidP="008073FB">
            <w:pPr>
              <w:pStyle w:val="Tabletext0"/>
            </w:pPr>
            <w:r w:rsidRPr="005B4AA4">
              <w:t>Electric Load List</w:t>
            </w:r>
          </w:p>
        </w:tc>
        <w:tc>
          <w:tcPr>
            <w:tcW w:w="2816" w:type="dxa"/>
          </w:tcPr>
          <w:p w14:paraId="1F60459A" w14:textId="77777777" w:rsidR="008073FB" w:rsidRDefault="008073FB" w:rsidP="008073FB">
            <w:pPr>
              <w:pStyle w:val="Tabletext0"/>
            </w:pPr>
          </w:p>
        </w:tc>
        <w:tc>
          <w:tcPr>
            <w:tcW w:w="635" w:type="dxa"/>
            <w:vAlign w:val="center"/>
          </w:tcPr>
          <w:p w14:paraId="4B5AF6D8" w14:textId="4D71EE7F" w:rsidR="008073FB" w:rsidRDefault="008073FB" w:rsidP="008073FB">
            <w:pPr>
              <w:pStyle w:val="Tabletext0"/>
              <w:jc w:val="center"/>
              <w:rPr>
                <w:b/>
                <w:caps/>
              </w:rPr>
            </w:pPr>
            <w:r>
              <w:rPr>
                <w:b/>
                <w:caps/>
              </w:rPr>
              <w:t>x</w:t>
            </w:r>
          </w:p>
        </w:tc>
        <w:tc>
          <w:tcPr>
            <w:tcW w:w="565" w:type="dxa"/>
            <w:vAlign w:val="center"/>
          </w:tcPr>
          <w:p w14:paraId="7BBC8FE6" w14:textId="2975A755" w:rsidR="008073FB" w:rsidRPr="005B0BFC" w:rsidRDefault="008073FB" w:rsidP="008073FB">
            <w:pPr>
              <w:pStyle w:val="Tabletext0"/>
              <w:jc w:val="center"/>
              <w:rPr>
                <w:b/>
                <w:caps/>
              </w:rPr>
            </w:pPr>
            <w:r>
              <w:rPr>
                <w:b/>
                <w:caps/>
              </w:rPr>
              <w:t>x</w:t>
            </w:r>
          </w:p>
        </w:tc>
        <w:tc>
          <w:tcPr>
            <w:tcW w:w="568" w:type="dxa"/>
            <w:vAlign w:val="center"/>
          </w:tcPr>
          <w:p w14:paraId="0BE96165" w14:textId="2E8B0312" w:rsidR="008073FB" w:rsidRDefault="008073FB" w:rsidP="008073FB">
            <w:pPr>
              <w:pStyle w:val="Tabletext0"/>
              <w:jc w:val="center"/>
              <w:rPr>
                <w:b/>
                <w:caps/>
              </w:rPr>
            </w:pPr>
            <w:r>
              <w:rPr>
                <w:b/>
                <w:caps/>
              </w:rPr>
              <w:t>x</w:t>
            </w:r>
          </w:p>
        </w:tc>
        <w:tc>
          <w:tcPr>
            <w:tcW w:w="842" w:type="dxa"/>
            <w:vAlign w:val="center"/>
          </w:tcPr>
          <w:p w14:paraId="134A1678" w14:textId="77777777" w:rsidR="008073FB" w:rsidRPr="005B0BFC" w:rsidRDefault="008073FB" w:rsidP="008073FB">
            <w:pPr>
              <w:pStyle w:val="Tabletext0"/>
              <w:jc w:val="center"/>
              <w:rPr>
                <w:b/>
                <w:caps/>
              </w:rPr>
            </w:pPr>
          </w:p>
        </w:tc>
        <w:tc>
          <w:tcPr>
            <w:tcW w:w="695" w:type="dxa"/>
            <w:vAlign w:val="center"/>
          </w:tcPr>
          <w:p w14:paraId="1C4CA49B" w14:textId="77777777" w:rsidR="008073FB" w:rsidRPr="005B0BFC" w:rsidRDefault="008073FB" w:rsidP="008073FB">
            <w:pPr>
              <w:pStyle w:val="Tabletext0"/>
              <w:jc w:val="center"/>
              <w:rPr>
                <w:b/>
                <w:caps/>
              </w:rPr>
            </w:pPr>
          </w:p>
        </w:tc>
      </w:tr>
      <w:tr w:rsidR="008073FB" w14:paraId="1D528C3C" w14:textId="77777777" w:rsidTr="008073FB">
        <w:tc>
          <w:tcPr>
            <w:tcW w:w="560" w:type="dxa"/>
          </w:tcPr>
          <w:p w14:paraId="6C926D1D" w14:textId="77777777" w:rsidR="008073FB" w:rsidRDefault="008073FB" w:rsidP="008073FB">
            <w:pPr>
              <w:pStyle w:val="Tabletext0"/>
            </w:pPr>
          </w:p>
        </w:tc>
        <w:tc>
          <w:tcPr>
            <w:tcW w:w="3514" w:type="dxa"/>
          </w:tcPr>
          <w:p w14:paraId="4870EBF8" w14:textId="2DC2D537" w:rsidR="008073FB" w:rsidRDefault="008073FB" w:rsidP="008073FB">
            <w:pPr>
              <w:pStyle w:val="Tabletext0"/>
            </w:pPr>
            <w:r>
              <w:t>One Line Diagrams for the TC and auxiliaries, shall include the MV and LV distribution (MCC)</w:t>
            </w:r>
          </w:p>
        </w:tc>
        <w:tc>
          <w:tcPr>
            <w:tcW w:w="2816" w:type="dxa"/>
          </w:tcPr>
          <w:p w14:paraId="2F195B71" w14:textId="77777777" w:rsidR="008073FB" w:rsidRDefault="008073FB" w:rsidP="008073FB">
            <w:pPr>
              <w:pStyle w:val="Tabletext0"/>
            </w:pPr>
          </w:p>
        </w:tc>
        <w:tc>
          <w:tcPr>
            <w:tcW w:w="635" w:type="dxa"/>
            <w:vAlign w:val="center"/>
          </w:tcPr>
          <w:p w14:paraId="7AD5C96D" w14:textId="64A08E76" w:rsidR="008073FB" w:rsidRDefault="008073FB" w:rsidP="008073FB">
            <w:pPr>
              <w:pStyle w:val="Tabletext0"/>
              <w:jc w:val="center"/>
              <w:rPr>
                <w:b/>
                <w:caps/>
              </w:rPr>
            </w:pPr>
            <w:r>
              <w:rPr>
                <w:b/>
                <w:caps/>
              </w:rPr>
              <w:t>x</w:t>
            </w:r>
          </w:p>
        </w:tc>
        <w:tc>
          <w:tcPr>
            <w:tcW w:w="565" w:type="dxa"/>
            <w:vAlign w:val="center"/>
          </w:tcPr>
          <w:p w14:paraId="769D5075" w14:textId="7EA0CAB0" w:rsidR="008073FB" w:rsidRPr="005B0BFC" w:rsidRDefault="008073FB" w:rsidP="008073FB">
            <w:pPr>
              <w:pStyle w:val="Tabletext0"/>
              <w:jc w:val="center"/>
              <w:rPr>
                <w:b/>
                <w:caps/>
              </w:rPr>
            </w:pPr>
            <w:r>
              <w:rPr>
                <w:b/>
                <w:caps/>
              </w:rPr>
              <w:t>x</w:t>
            </w:r>
          </w:p>
        </w:tc>
        <w:tc>
          <w:tcPr>
            <w:tcW w:w="568" w:type="dxa"/>
            <w:vAlign w:val="center"/>
          </w:tcPr>
          <w:p w14:paraId="0C248E12" w14:textId="1C87BEBF" w:rsidR="008073FB" w:rsidRDefault="008073FB" w:rsidP="008073FB">
            <w:pPr>
              <w:pStyle w:val="Tabletext0"/>
              <w:jc w:val="center"/>
              <w:rPr>
                <w:b/>
                <w:caps/>
              </w:rPr>
            </w:pPr>
            <w:r>
              <w:rPr>
                <w:b/>
                <w:caps/>
              </w:rPr>
              <w:t>x</w:t>
            </w:r>
          </w:p>
        </w:tc>
        <w:tc>
          <w:tcPr>
            <w:tcW w:w="842" w:type="dxa"/>
            <w:vAlign w:val="center"/>
          </w:tcPr>
          <w:p w14:paraId="716AFBDD" w14:textId="77777777" w:rsidR="008073FB" w:rsidRPr="005B0BFC" w:rsidRDefault="008073FB" w:rsidP="008073FB">
            <w:pPr>
              <w:pStyle w:val="Tabletext0"/>
              <w:jc w:val="center"/>
              <w:rPr>
                <w:b/>
                <w:caps/>
              </w:rPr>
            </w:pPr>
          </w:p>
        </w:tc>
        <w:tc>
          <w:tcPr>
            <w:tcW w:w="695" w:type="dxa"/>
            <w:vAlign w:val="center"/>
          </w:tcPr>
          <w:p w14:paraId="304D3763" w14:textId="77777777" w:rsidR="008073FB" w:rsidRPr="005B0BFC" w:rsidRDefault="008073FB" w:rsidP="008073FB">
            <w:pPr>
              <w:pStyle w:val="Tabletext0"/>
              <w:jc w:val="center"/>
              <w:rPr>
                <w:b/>
                <w:caps/>
              </w:rPr>
            </w:pPr>
          </w:p>
        </w:tc>
      </w:tr>
      <w:tr w:rsidR="008073FB" w14:paraId="1E6B5196" w14:textId="77777777" w:rsidTr="008073FB">
        <w:tc>
          <w:tcPr>
            <w:tcW w:w="560" w:type="dxa"/>
          </w:tcPr>
          <w:p w14:paraId="2A71586D" w14:textId="0E46F64F" w:rsidR="008073FB" w:rsidRDefault="008073FB" w:rsidP="008073FB">
            <w:pPr>
              <w:pStyle w:val="Tabletext0"/>
            </w:pPr>
            <w:r>
              <w:t>51</w:t>
            </w:r>
          </w:p>
        </w:tc>
        <w:tc>
          <w:tcPr>
            <w:tcW w:w="3514" w:type="dxa"/>
          </w:tcPr>
          <w:p w14:paraId="595A0B30" w14:textId="0CDBA6E1" w:rsidR="008073FB" w:rsidRDefault="008073FB" w:rsidP="008073FB">
            <w:pPr>
              <w:pStyle w:val="Tabletext0"/>
            </w:pPr>
            <w:r>
              <w:t>Wiring Diagrams for the TC and auxiliaries, MV, LV distribution (MCC), I&amp;C, interconnecting cabling.</w:t>
            </w:r>
          </w:p>
        </w:tc>
        <w:tc>
          <w:tcPr>
            <w:tcW w:w="2816" w:type="dxa"/>
          </w:tcPr>
          <w:p w14:paraId="6E6C161D" w14:textId="58CC3930" w:rsidR="008073FB" w:rsidRDefault="008073FB" w:rsidP="008073FB">
            <w:pPr>
              <w:pStyle w:val="Tabletext0"/>
            </w:pPr>
            <w:r>
              <w:t>shall include all junction boxes, equipment cabinets, termination panels, battery limits, location of equipment and cabling, list of components.</w:t>
            </w:r>
          </w:p>
        </w:tc>
        <w:tc>
          <w:tcPr>
            <w:tcW w:w="635" w:type="dxa"/>
            <w:vAlign w:val="center"/>
          </w:tcPr>
          <w:p w14:paraId="43994308" w14:textId="77777777" w:rsidR="008073FB" w:rsidRDefault="008073FB" w:rsidP="008073FB">
            <w:pPr>
              <w:pStyle w:val="Tabletext0"/>
              <w:jc w:val="center"/>
              <w:rPr>
                <w:b/>
                <w:caps/>
              </w:rPr>
            </w:pPr>
          </w:p>
        </w:tc>
        <w:tc>
          <w:tcPr>
            <w:tcW w:w="565" w:type="dxa"/>
            <w:vAlign w:val="center"/>
          </w:tcPr>
          <w:p w14:paraId="69AD6458" w14:textId="77777777" w:rsidR="008073FB" w:rsidRPr="005B0BFC" w:rsidRDefault="008073FB" w:rsidP="008073FB">
            <w:pPr>
              <w:pStyle w:val="Tabletext0"/>
              <w:jc w:val="center"/>
              <w:rPr>
                <w:b/>
                <w:caps/>
              </w:rPr>
            </w:pPr>
          </w:p>
        </w:tc>
        <w:tc>
          <w:tcPr>
            <w:tcW w:w="568" w:type="dxa"/>
            <w:vAlign w:val="center"/>
          </w:tcPr>
          <w:p w14:paraId="3BEF6706" w14:textId="52A3392B" w:rsidR="008073FB" w:rsidRDefault="008073FB" w:rsidP="008073FB">
            <w:pPr>
              <w:pStyle w:val="Tabletext0"/>
              <w:jc w:val="center"/>
              <w:rPr>
                <w:b/>
                <w:caps/>
              </w:rPr>
            </w:pPr>
            <w:r>
              <w:rPr>
                <w:b/>
                <w:caps/>
              </w:rPr>
              <w:t>x</w:t>
            </w:r>
          </w:p>
        </w:tc>
        <w:tc>
          <w:tcPr>
            <w:tcW w:w="842" w:type="dxa"/>
            <w:vAlign w:val="center"/>
          </w:tcPr>
          <w:p w14:paraId="6A502FF6" w14:textId="77777777" w:rsidR="008073FB" w:rsidRPr="005B0BFC" w:rsidRDefault="008073FB" w:rsidP="008073FB">
            <w:pPr>
              <w:pStyle w:val="Tabletext0"/>
              <w:jc w:val="center"/>
              <w:rPr>
                <w:b/>
                <w:caps/>
              </w:rPr>
            </w:pPr>
          </w:p>
        </w:tc>
        <w:tc>
          <w:tcPr>
            <w:tcW w:w="695" w:type="dxa"/>
            <w:vAlign w:val="center"/>
          </w:tcPr>
          <w:p w14:paraId="214CE7F4" w14:textId="77777777" w:rsidR="008073FB" w:rsidRPr="005B0BFC" w:rsidRDefault="008073FB" w:rsidP="008073FB">
            <w:pPr>
              <w:pStyle w:val="Tabletext0"/>
              <w:jc w:val="center"/>
              <w:rPr>
                <w:b/>
                <w:caps/>
              </w:rPr>
            </w:pPr>
          </w:p>
        </w:tc>
      </w:tr>
      <w:tr w:rsidR="008073FB" w14:paraId="1B553C2C" w14:textId="77777777" w:rsidTr="008073FB">
        <w:tc>
          <w:tcPr>
            <w:tcW w:w="560" w:type="dxa"/>
          </w:tcPr>
          <w:p w14:paraId="13304429" w14:textId="698AA8C9" w:rsidR="008073FB" w:rsidRDefault="008073FB" w:rsidP="008073FB">
            <w:pPr>
              <w:pStyle w:val="Tabletext0"/>
            </w:pPr>
            <w:r>
              <w:t>52</w:t>
            </w:r>
          </w:p>
        </w:tc>
        <w:tc>
          <w:tcPr>
            <w:tcW w:w="3514" w:type="dxa"/>
          </w:tcPr>
          <w:p w14:paraId="3DB38314" w14:textId="07FBA711" w:rsidR="008073FB" w:rsidRDefault="008073FB" w:rsidP="008073FB">
            <w:pPr>
              <w:pStyle w:val="Tabletext0"/>
            </w:pPr>
            <w:r>
              <w:t>Cable Block Diagrams for the TC and auxiliaries, MV, LV distribution (MCC), I&amp;C, interconnecting cabling</w:t>
            </w:r>
          </w:p>
        </w:tc>
        <w:tc>
          <w:tcPr>
            <w:tcW w:w="2816" w:type="dxa"/>
          </w:tcPr>
          <w:p w14:paraId="2AB87A39" w14:textId="77777777" w:rsidR="008073FB" w:rsidRDefault="008073FB" w:rsidP="008073FB">
            <w:pPr>
              <w:pStyle w:val="Tabletext0"/>
            </w:pPr>
          </w:p>
        </w:tc>
        <w:tc>
          <w:tcPr>
            <w:tcW w:w="635" w:type="dxa"/>
            <w:vAlign w:val="center"/>
          </w:tcPr>
          <w:p w14:paraId="02359C07" w14:textId="77777777" w:rsidR="008073FB" w:rsidRDefault="008073FB" w:rsidP="008073FB">
            <w:pPr>
              <w:pStyle w:val="Tabletext0"/>
              <w:jc w:val="center"/>
              <w:rPr>
                <w:b/>
                <w:caps/>
              </w:rPr>
            </w:pPr>
          </w:p>
        </w:tc>
        <w:tc>
          <w:tcPr>
            <w:tcW w:w="565" w:type="dxa"/>
            <w:vAlign w:val="center"/>
          </w:tcPr>
          <w:p w14:paraId="5DAF5850" w14:textId="1B62AF7B" w:rsidR="008073FB" w:rsidRPr="005B0BFC" w:rsidRDefault="008073FB" w:rsidP="008073FB">
            <w:pPr>
              <w:pStyle w:val="Tabletext0"/>
              <w:jc w:val="center"/>
              <w:rPr>
                <w:b/>
                <w:caps/>
              </w:rPr>
            </w:pPr>
            <w:r>
              <w:rPr>
                <w:b/>
                <w:caps/>
              </w:rPr>
              <w:t>x</w:t>
            </w:r>
          </w:p>
        </w:tc>
        <w:tc>
          <w:tcPr>
            <w:tcW w:w="568" w:type="dxa"/>
            <w:vAlign w:val="center"/>
          </w:tcPr>
          <w:p w14:paraId="2ADBCF81" w14:textId="6A47096C" w:rsidR="008073FB" w:rsidRDefault="008073FB" w:rsidP="008073FB">
            <w:pPr>
              <w:pStyle w:val="Tabletext0"/>
              <w:jc w:val="center"/>
              <w:rPr>
                <w:b/>
                <w:caps/>
              </w:rPr>
            </w:pPr>
            <w:r>
              <w:rPr>
                <w:b/>
                <w:caps/>
              </w:rPr>
              <w:t>x</w:t>
            </w:r>
          </w:p>
        </w:tc>
        <w:tc>
          <w:tcPr>
            <w:tcW w:w="842" w:type="dxa"/>
            <w:vAlign w:val="center"/>
          </w:tcPr>
          <w:p w14:paraId="4DB45B8F" w14:textId="77777777" w:rsidR="008073FB" w:rsidRPr="005B0BFC" w:rsidRDefault="008073FB" w:rsidP="008073FB">
            <w:pPr>
              <w:pStyle w:val="Tabletext0"/>
              <w:jc w:val="center"/>
              <w:rPr>
                <w:b/>
                <w:caps/>
              </w:rPr>
            </w:pPr>
          </w:p>
        </w:tc>
        <w:tc>
          <w:tcPr>
            <w:tcW w:w="695" w:type="dxa"/>
            <w:vAlign w:val="center"/>
          </w:tcPr>
          <w:p w14:paraId="1B2952AB" w14:textId="77777777" w:rsidR="008073FB" w:rsidRPr="005B0BFC" w:rsidRDefault="008073FB" w:rsidP="008073FB">
            <w:pPr>
              <w:pStyle w:val="Tabletext0"/>
              <w:jc w:val="center"/>
              <w:rPr>
                <w:b/>
                <w:caps/>
              </w:rPr>
            </w:pPr>
          </w:p>
        </w:tc>
      </w:tr>
      <w:tr w:rsidR="008073FB" w14:paraId="59C43133" w14:textId="77777777" w:rsidTr="008073FB">
        <w:tc>
          <w:tcPr>
            <w:tcW w:w="560" w:type="dxa"/>
          </w:tcPr>
          <w:p w14:paraId="0C097365" w14:textId="1FC43DA5" w:rsidR="008073FB" w:rsidRDefault="008073FB" w:rsidP="008073FB">
            <w:pPr>
              <w:pStyle w:val="Tabletext0"/>
            </w:pPr>
            <w:r>
              <w:t>53</w:t>
            </w:r>
          </w:p>
        </w:tc>
        <w:tc>
          <w:tcPr>
            <w:tcW w:w="3514" w:type="dxa"/>
          </w:tcPr>
          <w:p w14:paraId="619C9E5D" w14:textId="24DB2375" w:rsidR="008073FB" w:rsidRDefault="008073FB" w:rsidP="008073FB">
            <w:pPr>
              <w:pStyle w:val="Tabletext0"/>
            </w:pPr>
            <w:r>
              <w:t>Cable Lists for all MV, LV, I&amp;C and telecommunication cabling included in the SCOPE OF SUPPLY</w:t>
            </w:r>
          </w:p>
        </w:tc>
        <w:tc>
          <w:tcPr>
            <w:tcW w:w="2816" w:type="dxa"/>
          </w:tcPr>
          <w:p w14:paraId="50744A39" w14:textId="4A6C0E8A" w:rsidR="008073FB" w:rsidRDefault="008073FB" w:rsidP="008073FB">
            <w:pPr>
              <w:pStyle w:val="Tabletext0"/>
            </w:pPr>
            <w:r>
              <w:t>shall include all cabling in the SCOPE OF SUPPLY with considering the cabling related to TC, cable lengths, cable voltage levels, details on type of cable (I&amp;C, power, telecommunication, etc.), cable cross sections, number of cores, etc.</w:t>
            </w:r>
          </w:p>
        </w:tc>
        <w:tc>
          <w:tcPr>
            <w:tcW w:w="635" w:type="dxa"/>
            <w:vAlign w:val="center"/>
          </w:tcPr>
          <w:p w14:paraId="185050E4" w14:textId="77777777" w:rsidR="008073FB" w:rsidRDefault="008073FB" w:rsidP="008073FB">
            <w:pPr>
              <w:pStyle w:val="Tabletext0"/>
              <w:jc w:val="center"/>
              <w:rPr>
                <w:b/>
                <w:caps/>
              </w:rPr>
            </w:pPr>
          </w:p>
        </w:tc>
        <w:tc>
          <w:tcPr>
            <w:tcW w:w="565" w:type="dxa"/>
            <w:vAlign w:val="center"/>
          </w:tcPr>
          <w:p w14:paraId="5C3BE8AF" w14:textId="77777777" w:rsidR="008073FB" w:rsidRPr="005B0BFC" w:rsidRDefault="008073FB" w:rsidP="008073FB">
            <w:pPr>
              <w:pStyle w:val="Tabletext0"/>
              <w:jc w:val="center"/>
              <w:rPr>
                <w:b/>
                <w:caps/>
              </w:rPr>
            </w:pPr>
          </w:p>
        </w:tc>
        <w:tc>
          <w:tcPr>
            <w:tcW w:w="568" w:type="dxa"/>
            <w:vAlign w:val="center"/>
          </w:tcPr>
          <w:p w14:paraId="015A61B6" w14:textId="1F8DCBB4" w:rsidR="008073FB" w:rsidRDefault="008073FB" w:rsidP="008073FB">
            <w:pPr>
              <w:pStyle w:val="Tabletext0"/>
              <w:jc w:val="center"/>
              <w:rPr>
                <w:b/>
                <w:caps/>
              </w:rPr>
            </w:pPr>
            <w:r>
              <w:rPr>
                <w:b/>
                <w:caps/>
              </w:rPr>
              <w:t>x</w:t>
            </w:r>
          </w:p>
        </w:tc>
        <w:tc>
          <w:tcPr>
            <w:tcW w:w="842" w:type="dxa"/>
            <w:vAlign w:val="center"/>
          </w:tcPr>
          <w:p w14:paraId="03633852" w14:textId="77777777" w:rsidR="008073FB" w:rsidRPr="005B0BFC" w:rsidRDefault="008073FB" w:rsidP="008073FB">
            <w:pPr>
              <w:pStyle w:val="Tabletext0"/>
              <w:jc w:val="center"/>
              <w:rPr>
                <w:b/>
                <w:caps/>
              </w:rPr>
            </w:pPr>
          </w:p>
        </w:tc>
        <w:tc>
          <w:tcPr>
            <w:tcW w:w="695" w:type="dxa"/>
            <w:vAlign w:val="center"/>
          </w:tcPr>
          <w:p w14:paraId="107453EC" w14:textId="77777777" w:rsidR="008073FB" w:rsidRPr="005B0BFC" w:rsidRDefault="008073FB" w:rsidP="008073FB">
            <w:pPr>
              <w:pStyle w:val="Tabletext0"/>
              <w:jc w:val="center"/>
              <w:rPr>
                <w:b/>
                <w:caps/>
              </w:rPr>
            </w:pPr>
          </w:p>
        </w:tc>
      </w:tr>
      <w:tr w:rsidR="008073FB" w14:paraId="1A6A1577" w14:textId="77777777" w:rsidTr="008073FB">
        <w:tc>
          <w:tcPr>
            <w:tcW w:w="560" w:type="dxa"/>
          </w:tcPr>
          <w:p w14:paraId="37AC40C5" w14:textId="66B302A3" w:rsidR="008073FB" w:rsidRDefault="008073FB" w:rsidP="008073FB">
            <w:pPr>
              <w:pStyle w:val="Tabletext0"/>
            </w:pPr>
            <w:r>
              <w:t>54</w:t>
            </w:r>
          </w:p>
        </w:tc>
        <w:tc>
          <w:tcPr>
            <w:tcW w:w="3514" w:type="dxa"/>
          </w:tcPr>
          <w:p w14:paraId="663D9177" w14:textId="200DD276" w:rsidR="008073FB" w:rsidRDefault="008073FB" w:rsidP="008073FB">
            <w:pPr>
              <w:pStyle w:val="Tabletext0"/>
            </w:pPr>
            <w:r>
              <w:t>Cable Data Sheets for all MV, LV, I&amp;C and telecommunication cabling included in the SCOPE OF SUPPLY</w:t>
            </w:r>
          </w:p>
        </w:tc>
        <w:tc>
          <w:tcPr>
            <w:tcW w:w="2816" w:type="dxa"/>
          </w:tcPr>
          <w:p w14:paraId="63028282" w14:textId="77777777" w:rsidR="008073FB" w:rsidRDefault="008073FB" w:rsidP="008073FB">
            <w:pPr>
              <w:pStyle w:val="Tabletext0"/>
            </w:pPr>
          </w:p>
        </w:tc>
        <w:tc>
          <w:tcPr>
            <w:tcW w:w="635" w:type="dxa"/>
            <w:vAlign w:val="center"/>
          </w:tcPr>
          <w:p w14:paraId="72558DDD" w14:textId="77777777" w:rsidR="008073FB" w:rsidRDefault="008073FB" w:rsidP="008073FB">
            <w:pPr>
              <w:pStyle w:val="Tabletext0"/>
              <w:jc w:val="center"/>
              <w:rPr>
                <w:b/>
                <w:caps/>
              </w:rPr>
            </w:pPr>
          </w:p>
        </w:tc>
        <w:tc>
          <w:tcPr>
            <w:tcW w:w="565" w:type="dxa"/>
            <w:vAlign w:val="center"/>
          </w:tcPr>
          <w:p w14:paraId="573052EA" w14:textId="77777777" w:rsidR="008073FB" w:rsidRPr="005B0BFC" w:rsidRDefault="008073FB" w:rsidP="008073FB">
            <w:pPr>
              <w:pStyle w:val="Tabletext0"/>
              <w:jc w:val="center"/>
              <w:rPr>
                <w:b/>
                <w:caps/>
              </w:rPr>
            </w:pPr>
          </w:p>
        </w:tc>
        <w:tc>
          <w:tcPr>
            <w:tcW w:w="568" w:type="dxa"/>
            <w:vAlign w:val="center"/>
          </w:tcPr>
          <w:p w14:paraId="73E9D01E" w14:textId="2B88BC29" w:rsidR="008073FB" w:rsidRDefault="008073FB" w:rsidP="008073FB">
            <w:pPr>
              <w:pStyle w:val="Tabletext0"/>
              <w:jc w:val="center"/>
              <w:rPr>
                <w:b/>
                <w:caps/>
              </w:rPr>
            </w:pPr>
            <w:r>
              <w:rPr>
                <w:b/>
                <w:caps/>
              </w:rPr>
              <w:t>x</w:t>
            </w:r>
          </w:p>
        </w:tc>
        <w:tc>
          <w:tcPr>
            <w:tcW w:w="842" w:type="dxa"/>
            <w:vAlign w:val="center"/>
          </w:tcPr>
          <w:p w14:paraId="6BE20B6D" w14:textId="77777777" w:rsidR="008073FB" w:rsidRPr="005B0BFC" w:rsidRDefault="008073FB" w:rsidP="008073FB">
            <w:pPr>
              <w:pStyle w:val="Tabletext0"/>
              <w:jc w:val="center"/>
              <w:rPr>
                <w:b/>
                <w:caps/>
              </w:rPr>
            </w:pPr>
          </w:p>
        </w:tc>
        <w:tc>
          <w:tcPr>
            <w:tcW w:w="695" w:type="dxa"/>
            <w:vAlign w:val="center"/>
          </w:tcPr>
          <w:p w14:paraId="59DD509A" w14:textId="77777777" w:rsidR="008073FB" w:rsidRPr="005B0BFC" w:rsidRDefault="008073FB" w:rsidP="008073FB">
            <w:pPr>
              <w:pStyle w:val="Tabletext0"/>
              <w:jc w:val="center"/>
              <w:rPr>
                <w:b/>
                <w:caps/>
              </w:rPr>
            </w:pPr>
          </w:p>
        </w:tc>
      </w:tr>
      <w:tr w:rsidR="008073FB" w14:paraId="1CD00A5D" w14:textId="77777777" w:rsidTr="008073FB">
        <w:tc>
          <w:tcPr>
            <w:tcW w:w="560" w:type="dxa"/>
          </w:tcPr>
          <w:p w14:paraId="7355546B" w14:textId="5E1D8ACD" w:rsidR="008073FB" w:rsidRDefault="008073FB" w:rsidP="008073FB">
            <w:pPr>
              <w:pStyle w:val="Tabletext0"/>
            </w:pPr>
            <w:r>
              <w:lastRenderedPageBreak/>
              <w:t>55</w:t>
            </w:r>
          </w:p>
        </w:tc>
        <w:tc>
          <w:tcPr>
            <w:tcW w:w="3514" w:type="dxa"/>
          </w:tcPr>
          <w:p w14:paraId="2B947E50" w14:textId="5AB954DA" w:rsidR="008073FB" w:rsidRDefault="008073FB" w:rsidP="008073FB">
            <w:pPr>
              <w:pStyle w:val="Tabletext0"/>
            </w:pPr>
            <w:r>
              <w:t>Calculation reports for all power cabling included in the SCOPE OF SUPPLY (MV and LV power cabling)</w:t>
            </w:r>
          </w:p>
        </w:tc>
        <w:tc>
          <w:tcPr>
            <w:tcW w:w="2816" w:type="dxa"/>
          </w:tcPr>
          <w:p w14:paraId="7ABE9D33" w14:textId="77777777" w:rsidR="008073FB" w:rsidRDefault="008073FB" w:rsidP="008073FB">
            <w:pPr>
              <w:pStyle w:val="Tabletext0"/>
            </w:pPr>
          </w:p>
        </w:tc>
        <w:tc>
          <w:tcPr>
            <w:tcW w:w="635" w:type="dxa"/>
            <w:vAlign w:val="center"/>
          </w:tcPr>
          <w:p w14:paraId="7DA19B12" w14:textId="77777777" w:rsidR="008073FB" w:rsidRDefault="008073FB" w:rsidP="008073FB">
            <w:pPr>
              <w:pStyle w:val="Tabletext0"/>
              <w:jc w:val="center"/>
              <w:rPr>
                <w:b/>
                <w:caps/>
              </w:rPr>
            </w:pPr>
          </w:p>
        </w:tc>
        <w:tc>
          <w:tcPr>
            <w:tcW w:w="565" w:type="dxa"/>
            <w:vAlign w:val="center"/>
          </w:tcPr>
          <w:p w14:paraId="3BC6F0F5" w14:textId="77777777" w:rsidR="008073FB" w:rsidRPr="005B0BFC" w:rsidRDefault="008073FB" w:rsidP="008073FB">
            <w:pPr>
              <w:pStyle w:val="Tabletext0"/>
              <w:jc w:val="center"/>
              <w:rPr>
                <w:b/>
                <w:caps/>
              </w:rPr>
            </w:pPr>
          </w:p>
        </w:tc>
        <w:tc>
          <w:tcPr>
            <w:tcW w:w="568" w:type="dxa"/>
            <w:vAlign w:val="center"/>
          </w:tcPr>
          <w:p w14:paraId="5A16C4BD" w14:textId="6F551D0F" w:rsidR="008073FB" w:rsidRDefault="008073FB" w:rsidP="008073FB">
            <w:pPr>
              <w:pStyle w:val="Tabletext0"/>
              <w:jc w:val="center"/>
              <w:rPr>
                <w:b/>
                <w:caps/>
              </w:rPr>
            </w:pPr>
            <w:r>
              <w:rPr>
                <w:b/>
                <w:caps/>
              </w:rPr>
              <w:t>x</w:t>
            </w:r>
          </w:p>
        </w:tc>
        <w:tc>
          <w:tcPr>
            <w:tcW w:w="842" w:type="dxa"/>
            <w:vAlign w:val="center"/>
          </w:tcPr>
          <w:p w14:paraId="3686696B" w14:textId="77777777" w:rsidR="008073FB" w:rsidRPr="005B0BFC" w:rsidRDefault="008073FB" w:rsidP="008073FB">
            <w:pPr>
              <w:pStyle w:val="Tabletext0"/>
              <w:jc w:val="center"/>
              <w:rPr>
                <w:b/>
                <w:caps/>
              </w:rPr>
            </w:pPr>
          </w:p>
        </w:tc>
        <w:tc>
          <w:tcPr>
            <w:tcW w:w="695" w:type="dxa"/>
            <w:vAlign w:val="center"/>
          </w:tcPr>
          <w:p w14:paraId="5D86F0C8" w14:textId="77777777" w:rsidR="008073FB" w:rsidRPr="005B0BFC" w:rsidRDefault="008073FB" w:rsidP="008073FB">
            <w:pPr>
              <w:pStyle w:val="Tabletext0"/>
              <w:jc w:val="center"/>
              <w:rPr>
                <w:b/>
                <w:caps/>
              </w:rPr>
            </w:pPr>
          </w:p>
        </w:tc>
      </w:tr>
      <w:tr w:rsidR="008073FB" w14:paraId="454A93D3" w14:textId="77777777" w:rsidTr="008073FB">
        <w:tc>
          <w:tcPr>
            <w:tcW w:w="560" w:type="dxa"/>
          </w:tcPr>
          <w:p w14:paraId="58D0C5DF" w14:textId="1BFF38C1" w:rsidR="008073FB" w:rsidRDefault="008073FB" w:rsidP="008073FB">
            <w:pPr>
              <w:pStyle w:val="Tabletext0"/>
            </w:pPr>
            <w:r>
              <w:t>56</w:t>
            </w:r>
          </w:p>
        </w:tc>
        <w:tc>
          <w:tcPr>
            <w:tcW w:w="3514" w:type="dxa"/>
          </w:tcPr>
          <w:p w14:paraId="5C43CF7B" w14:textId="4BC07601" w:rsidR="008073FB" w:rsidRDefault="008073FB" w:rsidP="008073FB">
            <w:pPr>
              <w:pStyle w:val="Tabletext0"/>
            </w:pPr>
            <w:r w:rsidRPr="00874BAF">
              <w:t>Interlocking System Specification</w:t>
            </w:r>
          </w:p>
        </w:tc>
        <w:tc>
          <w:tcPr>
            <w:tcW w:w="2816" w:type="dxa"/>
          </w:tcPr>
          <w:p w14:paraId="307B88DC" w14:textId="77777777" w:rsidR="008073FB" w:rsidRDefault="008073FB" w:rsidP="008073FB">
            <w:pPr>
              <w:pStyle w:val="Tabletext0"/>
            </w:pPr>
          </w:p>
        </w:tc>
        <w:tc>
          <w:tcPr>
            <w:tcW w:w="635" w:type="dxa"/>
            <w:vAlign w:val="center"/>
          </w:tcPr>
          <w:p w14:paraId="0E3E3E56" w14:textId="444413F6" w:rsidR="008073FB" w:rsidRDefault="008073FB" w:rsidP="008073FB">
            <w:pPr>
              <w:pStyle w:val="Tabletext0"/>
              <w:jc w:val="center"/>
              <w:rPr>
                <w:b/>
                <w:caps/>
              </w:rPr>
            </w:pPr>
            <w:r>
              <w:rPr>
                <w:b/>
                <w:caps/>
              </w:rPr>
              <w:t>x</w:t>
            </w:r>
          </w:p>
        </w:tc>
        <w:tc>
          <w:tcPr>
            <w:tcW w:w="565" w:type="dxa"/>
            <w:vAlign w:val="center"/>
          </w:tcPr>
          <w:p w14:paraId="04EA17A0" w14:textId="77777777" w:rsidR="008073FB" w:rsidRPr="005B0BFC" w:rsidRDefault="008073FB" w:rsidP="008073FB">
            <w:pPr>
              <w:pStyle w:val="Tabletext0"/>
              <w:jc w:val="center"/>
              <w:rPr>
                <w:b/>
                <w:caps/>
              </w:rPr>
            </w:pPr>
          </w:p>
        </w:tc>
        <w:tc>
          <w:tcPr>
            <w:tcW w:w="568" w:type="dxa"/>
            <w:vAlign w:val="center"/>
          </w:tcPr>
          <w:p w14:paraId="23991950" w14:textId="750D48C7" w:rsidR="008073FB" w:rsidRDefault="008073FB" w:rsidP="008073FB">
            <w:pPr>
              <w:pStyle w:val="Tabletext0"/>
              <w:jc w:val="center"/>
              <w:rPr>
                <w:b/>
                <w:caps/>
              </w:rPr>
            </w:pPr>
            <w:r>
              <w:rPr>
                <w:b/>
                <w:caps/>
              </w:rPr>
              <w:t>x</w:t>
            </w:r>
          </w:p>
        </w:tc>
        <w:tc>
          <w:tcPr>
            <w:tcW w:w="842" w:type="dxa"/>
            <w:vAlign w:val="center"/>
          </w:tcPr>
          <w:p w14:paraId="436CD0C7" w14:textId="77777777" w:rsidR="008073FB" w:rsidRPr="005B0BFC" w:rsidRDefault="008073FB" w:rsidP="008073FB">
            <w:pPr>
              <w:pStyle w:val="Tabletext0"/>
              <w:jc w:val="center"/>
              <w:rPr>
                <w:b/>
                <w:caps/>
              </w:rPr>
            </w:pPr>
          </w:p>
        </w:tc>
        <w:tc>
          <w:tcPr>
            <w:tcW w:w="695" w:type="dxa"/>
            <w:vAlign w:val="center"/>
          </w:tcPr>
          <w:p w14:paraId="40923D68" w14:textId="77777777" w:rsidR="008073FB" w:rsidRPr="005B0BFC" w:rsidRDefault="008073FB" w:rsidP="008073FB">
            <w:pPr>
              <w:pStyle w:val="Tabletext0"/>
              <w:jc w:val="center"/>
              <w:rPr>
                <w:b/>
                <w:caps/>
              </w:rPr>
            </w:pPr>
          </w:p>
        </w:tc>
      </w:tr>
      <w:tr w:rsidR="008073FB" w14:paraId="16801389" w14:textId="77777777" w:rsidTr="008073FB">
        <w:tc>
          <w:tcPr>
            <w:tcW w:w="560" w:type="dxa"/>
          </w:tcPr>
          <w:p w14:paraId="4F42E846" w14:textId="3EC153B1" w:rsidR="008073FB" w:rsidRDefault="008073FB" w:rsidP="008073FB">
            <w:pPr>
              <w:pStyle w:val="Tabletext0"/>
            </w:pPr>
            <w:r>
              <w:t>57</w:t>
            </w:r>
          </w:p>
        </w:tc>
        <w:tc>
          <w:tcPr>
            <w:tcW w:w="3514" w:type="dxa"/>
          </w:tcPr>
          <w:p w14:paraId="54D5A988" w14:textId="437B5BEA" w:rsidR="008073FB" w:rsidRDefault="008073FB" w:rsidP="008073FB">
            <w:pPr>
              <w:pStyle w:val="Tabletext0"/>
            </w:pPr>
            <w:r w:rsidRPr="00874BAF">
              <w:t>Typical Data Sheets</w:t>
            </w:r>
          </w:p>
        </w:tc>
        <w:tc>
          <w:tcPr>
            <w:tcW w:w="2816" w:type="dxa"/>
          </w:tcPr>
          <w:p w14:paraId="23D5BA06" w14:textId="10D9111C" w:rsidR="008073FB" w:rsidRDefault="008073FB" w:rsidP="008073FB">
            <w:pPr>
              <w:pStyle w:val="Tabletext0"/>
            </w:pPr>
            <w:r w:rsidRPr="00874BAF">
              <w:t>Typical datasheets for e.g. relays, switches, MCC, etc.</w:t>
            </w:r>
          </w:p>
        </w:tc>
        <w:tc>
          <w:tcPr>
            <w:tcW w:w="635" w:type="dxa"/>
            <w:vAlign w:val="center"/>
          </w:tcPr>
          <w:p w14:paraId="594E3612" w14:textId="77777777" w:rsidR="008073FB" w:rsidRDefault="008073FB" w:rsidP="008073FB">
            <w:pPr>
              <w:pStyle w:val="Tabletext0"/>
              <w:jc w:val="center"/>
              <w:rPr>
                <w:b/>
                <w:caps/>
              </w:rPr>
            </w:pPr>
          </w:p>
        </w:tc>
        <w:tc>
          <w:tcPr>
            <w:tcW w:w="565" w:type="dxa"/>
            <w:vAlign w:val="center"/>
          </w:tcPr>
          <w:p w14:paraId="287D2BBB" w14:textId="77777777" w:rsidR="008073FB" w:rsidRPr="005B0BFC" w:rsidRDefault="008073FB" w:rsidP="008073FB">
            <w:pPr>
              <w:pStyle w:val="Tabletext0"/>
              <w:jc w:val="center"/>
              <w:rPr>
                <w:b/>
                <w:caps/>
              </w:rPr>
            </w:pPr>
          </w:p>
        </w:tc>
        <w:tc>
          <w:tcPr>
            <w:tcW w:w="568" w:type="dxa"/>
            <w:vAlign w:val="center"/>
          </w:tcPr>
          <w:p w14:paraId="65035A95" w14:textId="642100F1" w:rsidR="008073FB" w:rsidRDefault="008073FB" w:rsidP="008073FB">
            <w:pPr>
              <w:pStyle w:val="Tabletext0"/>
              <w:jc w:val="center"/>
              <w:rPr>
                <w:b/>
                <w:caps/>
              </w:rPr>
            </w:pPr>
            <w:r>
              <w:rPr>
                <w:b/>
                <w:caps/>
              </w:rPr>
              <w:t>x</w:t>
            </w:r>
          </w:p>
        </w:tc>
        <w:tc>
          <w:tcPr>
            <w:tcW w:w="842" w:type="dxa"/>
            <w:vAlign w:val="center"/>
          </w:tcPr>
          <w:p w14:paraId="4CB6E211" w14:textId="77777777" w:rsidR="008073FB" w:rsidRPr="005B0BFC" w:rsidRDefault="008073FB" w:rsidP="008073FB">
            <w:pPr>
              <w:pStyle w:val="Tabletext0"/>
              <w:jc w:val="center"/>
              <w:rPr>
                <w:b/>
                <w:caps/>
              </w:rPr>
            </w:pPr>
          </w:p>
        </w:tc>
        <w:tc>
          <w:tcPr>
            <w:tcW w:w="695" w:type="dxa"/>
            <w:vAlign w:val="center"/>
          </w:tcPr>
          <w:p w14:paraId="1F0B7B26" w14:textId="77777777" w:rsidR="008073FB" w:rsidRPr="005B0BFC" w:rsidRDefault="008073FB" w:rsidP="008073FB">
            <w:pPr>
              <w:pStyle w:val="Tabletext0"/>
              <w:jc w:val="center"/>
              <w:rPr>
                <w:b/>
                <w:caps/>
              </w:rPr>
            </w:pPr>
          </w:p>
        </w:tc>
      </w:tr>
      <w:tr w:rsidR="008073FB" w14:paraId="55BD95F6" w14:textId="77777777" w:rsidTr="008073FB">
        <w:tc>
          <w:tcPr>
            <w:tcW w:w="560" w:type="dxa"/>
          </w:tcPr>
          <w:p w14:paraId="0A81C9D9" w14:textId="692C052E" w:rsidR="008073FB" w:rsidRDefault="008073FB" w:rsidP="008073FB">
            <w:pPr>
              <w:pStyle w:val="Tabletext0"/>
            </w:pPr>
            <w:r>
              <w:t>58</w:t>
            </w:r>
          </w:p>
        </w:tc>
        <w:tc>
          <w:tcPr>
            <w:tcW w:w="3514" w:type="dxa"/>
          </w:tcPr>
          <w:p w14:paraId="30293D4F" w14:textId="4D3E2104" w:rsidR="008073FB" w:rsidRDefault="008073FB" w:rsidP="008073FB">
            <w:pPr>
              <w:pStyle w:val="Tabletext0"/>
            </w:pPr>
            <w:r w:rsidRPr="00934795">
              <w:t>LV e-motor Data-Sheets</w:t>
            </w:r>
          </w:p>
        </w:tc>
        <w:tc>
          <w:tcPr>
            <w:tcW w:w="2816" w:type="dxa"/>
          </w:tcPr>
          <w:p w14:paraId="3921D15F" w14:textId="77777777" w:rsidR="008073FB" w:rsidRDefault="008073FB" w:rsidP="008073FB">
            <w:pPr>
              <w:pStyle w:val="Tabletext0"/>
            </w:pPr>
          </w:p>
        </w:tc>
        <w:tc>
          <w:tcPr>
            <w:tcW w:w="635" w:type="dxa"/>
            <w:vAlign w:val="center"/>
          </w:tcPr>
          <w:p w14:paraId="616A02E6" w14:textId="77777777" w:rsidR="008073FB" w:rsidRDefault="008073FB" w:rsidP="008073FB">
            <w:pPr>
              <w:pStyle w:val="Tabletext0"/>
              <w:jc w:val="center"/>
              <w:rPr>
                <w:b/>
                <w:caps/>
              </w:rPr>
            </w:pPr>
          </w:p>
        </w:tc>
        <w:tc>
          <w:tcPr>
            <w:tcW w:w="565" w:type="dxa"/>
            <w:vAlign w:val="center"/>
          </w:tcPr>
          <w:p w14:paraId="3AFE2625" w14:textId="77777777" w:rsidR="008073FB" w:rsidRPr="005B0BFC" w:rsidRDefault="008073FB" w:rsidP="008073FB">
            <w:pPr>
              <w:pStyle w:val="Tabletext0"/>
              <w:jc w:val="center"/>
              <w:rPr>
                <w:b/>
                <w:caps/>
              </w:rPr>
            </w:pPr>
          </w:p>
        </w:tc>
        <w:tc>
          <w:tcPr>
            <w:tcW w:w="568" w:type="dxa"/>
            <w:vAlign w:val="center"/>
          </w:tcPr>
          <w:p w14:paraId="430A2532" w14:textId="5A86DAA7" w:rsidR="008073FB" w:rsidRDefault="008073FB" w:rsidP="008073FB">
            <w:pPr>
              <w:pStyle w:val="Tabletext0"/>
              <w:jc w:val="center"/>
              <w:rPr>
                <w:b/>
                <w:caps/>
              </w:rPr>
            </w:pPr>
            <w:r>
              <w:rPr>
                <w:b/>
                <w:caps/>
              </w:rPr>
              <w:t>x</w:t>
            </w:r>
          </w:p>
        </w:tc>
        <w:tc>
          <w:tcPr>
            <w:tcW w:w="842" w:type="dxa"/>
            <w:vAlign w:val="center"/>
          </w:tcPr>
          <w:p w14:paraId="7741BB23" w14:textId="77777777" w:rsidR="008073FB" w:rsidRPr="005B0BFC" w:rsidRDefault="008073FB" w:rsidP="008073FB">
            <w:pPr>
              <w:pStyle w:val="Tabletext0"/>
              <w:jc w:val="center"/>
              <w:rPr>
                <w:b/>
                <w:caps/>
              </w:rPr>
            </w:pPr>
          </w:p>
        </w:tc>
        <w:tc>
          <w:tcPr>
            <w:tcW w:w="695" w:type="dxa"/>
            <w:vAlign w:val="center"/>
          </w:tcPr>
          <w:p w14:paraId="2FB534F6" w14:textId="77777777" w:rsidR="008073FB" w:rsidRPr="005B0BFC" w:rsidRDefault="008073FB" w:rsidP="008073FB">
            <w:pPr>
              <w:pStyle w:val="Tabletext0"/>
              <w:jc w:val="center"/>
              <w:rPr>
                <w:b/>
                <w:caps/>
              </w:rPr>
            </w:pPr>
          </w:p>
        </w:tc>
      </w:tr>
      <w:tr w:rsidR="008073FB" w14:paraId="5A887FAB" w14:textId="77777777" w:rsidTr="008073FB">
        <w:tc>
          <w:tcPr>
            <w:tcW w:w="560" w:type="dxa"/>
          </w:tcPr>
          <w:p w14:paraId="0B9E652F" w14:textId="4B9D2336" w:rsidR="008073FB" w:rsidRDefault="008073FB" w:rsidP="008073FB">
            <w:pPr>
              <w:pStyle w:val="Tabletext0"/>
            </w:pPr>
            <w:r>
              <w:t>59</w:t>
            </w:r>
          </w:p>
        </w:tc>
        <w:tc>
          <w:tcPr>
            <w:tcW w:w="3514" w:type="dxa"/>
          </w:tcPr>
          <w:p w14:paraId="569C807C" w14:textId="4A4FE554" w:rsidR="008073FB" w:rsidRDefault="008073FB" w:rsidP="008073FB">
            <w:pPr>
              <w:pStyle w:val="Tabletext0"/>
            </w:pPr>
            <w:r w:rsidRPr="00934795">
              <w:t>Battery System Data Sheet</w:t>
            </w:r>
          </w:p>
        </w:tc>
        <w:tc>
          <w:tcPr>
            <w:tcW w:w="2816" w:type="dxa"/>
          </w:tcPr>
          <w:p w14:paraId="4CF9E8AB" w14:textId="55F9FC44" w:rsidR="008073FB" w:rsidRDefault="008073FB" w:rsidP="008073FB">
            <w:pPr>
              <w:pStyle w:val="Tabletext0"/>
            </w:pPr>
            <w:r>
              <w:t>Battery datasheet for common UPS - if applicable</w:t>
            </w:r>
          </w:p>
        </w:tc>
        <w:tc>
          <w:tcPr>
            <w:tcW w:w="635" w:type="dxa"/>
            <w:vAlign w:val="center"/>
          </w:tcPr>
          <w:p w14:paraId="2A5FB6DF" w14:textId="77777777" w:rsidR="008073FB" w:rsidRDefault="008073FB" w:rsidP="008073FB">
            <w:pPr>
              <w:pStyle w:val="Tabletext0"/>
              <w:jc w:val="center"/>
              <w:rPr>
                <w:b/>
                <w:caps/>
              </w:rPr>
            </w:pPr>
          </w:p>
        </w:tc>
        <w:tc>
          <w:tcPr>
            <w:tcW w:w="565" w:type="dxa"/>
            <w:vAlign w:val="center"/>
          </w:tcPr>
          <w:p w14:paraId="34F75F2E" w14:textId="77777777" w:rsidR="008073FB" w:rsidRPr="005B0BFC" w:rsidRDefault="008073FB" w:rsidP="008073FB">
            <w:pPr>
              <w:pStyle w:val="Tabletext0"/>
              <w:jc w:val="center"/>
              <w:rPr>
                <w:b/>
                <w:caps/>
              </w:rPr>
            </w:pPr>
          </w:p>
        </w:tc>
        <w:tc>
          <w:tcPr>
            <w:tcW w:w="568" w:type="dxa"/>
            <w:vAlign w:val="center"/>
          </w:tcPr>
          <w:p w14:paraId="110B3D35" w14:textId="5D8AB1F8" w:rsidR="008073FB" w:rsidRDefault="008073FB" w:rsidP="008073FB">
            <w:pPr>
              <w:pStyle w:val="Tabletext0"/>
              <w:jc w:val="center"/>
              <w:rPr>
                <w:b/>
                <w:caps/>
              </w:rPr>
            </w:pPr>
            <w:r>
              <w:rPr>
                <w:b/>
                <w:caps/>
              </w:rPr>
              <w:t>x</w:t>
            </w:r>
          </w:p>
        </w:tc>
        <w:tc>
          <w:tcPr>
            <w:tcW w:w="842" w:type="dxa"/>
            <w:vAlign w:val="center"/>
          </w:tcPr>
          <w:p w14:paraId="7737D764" w14:textId="77777777" w:rsidR="008073FB" w:rsidRPr="005B0BFC" w:rsidRDefault="008073FB" w:rsidP="008073FB">
            <w:pPr>
              <w:pStyle w:val="Tabletext0"/>
              <w:jc w:val="center"/>
              <w:rPr>
                <w:b/>
                <w:caps/>
              </w:rPr>
            </w:pPr>
          </w:p>
        </w:tc>
        <w:tc>
          <w:tcPr>
            <w:tcW w:w="695" w:type="dxa"/>
            <w:vAlign w:val="center"/>
          </w:tcPr>
          <w:p w14:paraId="344F1FEC" w14:textId="77777777" w:rsidR="008073FB" w:rsidRPr="005B0BFC" w:rsidRDefault="008073FB" w:rsidP="008073FB">
            <w:pPr>
              <w:pStyle w:val="Tabletext0"/>
              <w:jc w:val="center"/>
              <w:rPr>
                <w:b/>
                <w:caps/>
              </w:rPr>
            </w:pPr>
          </w:p>
        </w:tc>
      </w:tr>
      <w:tr w:rsidR="008073FB" w14:paraId="39964A25" w14:textId="77777777" w:rsidTr="008073FB">
        <w:tc>
          <w:tcPr>
            <w:tcW w:w="560" w:type="dxa"/>
          </w:tcPr>
          <w:p w14:paraId="41DB397D" w14:textId="1A8C5DB1" w:rsidR="008073FB" w:rsidRDefault="008073FB" w:rsidP="008073FB">
            <w:pPr>
              <w:pStyle w:val="Tabletext0"/>
            </w:pPr>
            <w:r>
              <w:t>60</w:t>
            </w:r>
          </w:p>
        </w:tc>
        <w:tc>
          <w:tcPr>
            <w:tcW w:w="3514" w:type="dxa"/>
          </w:tcPr>
          <w:p w14:paraId="1239575D" w14:textId="33B150C0" w:rsidR="008073FB" w:rsidRDefault="008073FB" w:rsidP="008073FB">
            <w:pPr>
              <w:pStyle w:val="Tabletext0"/>
            </w:pPr>
            <w:r w:rsidRPr="00934795">
              <w:t>UPS System Data Sheet</w:t>
            </w:r>
          </w:p>
        </w:tc>
        <w:tc>
          <w:tcPr>
            <w:tcW w:w="2816" w:type="dxa"/>
          </w:tcPr>
          <w:p w14:paraId="3CD9544A" w14:textId="78021E46" w:rsidR="008073FB" w:rsidRDefault="008073FB" w:rsidP="008073FB">
            <w:pPr>
              <w:pStyle w:val="Tabletext0"/>
            </w:pPr>
            <w:r>
              <w:t>AC and DC system for common UPS.</w:t>
            </w:r>
          </w:p>
        </w:tc>
        <w:tc>
          <w:tcPr>
            <w:tcW w:w="635" w:type="dxa"/>
            <w:vAlign w:val="center"/>
          </w:tcPr>
          <w:p w14:paraId="78837BFD" w14:textId="77777777" w:rsidR="008073FB" w:rsidRDefault="008073FB" w:rsidP="008073FB">
            <w:pPr>
              <w:pStyle w:val="Tabletext0"/>
              <w:jc w:val="center"/>
              <w:rPr>
                <w:b/>
                <w:caps/>
              </w:rPr>
            </w:pPr>
          </w:p>
        </w:tc>
        <w:tc>
          <w:tcPr>
            <w:tcW w:w="565" w:type="dxa"/>
            <w:vAlign w:val="center"/>
          </w:tcPr>
          <w:p w14:paraId="67388255" w14:textId="77777777" w:rsidR="008073FB" w:rsidRPr="005B0BFC" w:rsidRDefault="008073FB" w:rsidP="008073FB">
            <w:pPr>
              <w:pStyle w:val="Tabletext0"/>
              <w:jc w:val="center"/>
              <w:rPr>
                <w:b/>
                <w:caps/>
              </w:rPr>
            </w:pPr>
          </w:p>
        </w:tc>
        <w:tc>
          <w:tcPr>
            <w:tcW w:w="568" w:type="dxa"/>
            <w:vAlign w:val="center"/>
          </w:tcPr>
          <w:p w14:paraId="7DECE698" w14:textId="624C3827" w:rsidR="008073FB" w:rsidRDefault="008073FB" w:rsidP="008073FB">
            <w:pPr>
              <w:pStyle w:val="Tabletext0"/>
              <w:jc w:val="center"/>
              <w:rPr>
                <w:b/>
                <w:caps/>
              </w:rPr>
            </w:pPr>
            <w:r>
              <w:rPr>
                <w:b/>
                <w:caps/>
              </w:rPr>
              <w:t>x</w:t>
            </w:r>
          </w:p>
        </w:tc>
        <w:tc>
          <w:tcPr>
            <w:tcW w:w="842" w:type="dxa"/>
            <w:vAlign w:val="center"/>
          </w:tcPr>
          <w:p w14:paraId="04574EC2" w14:textId="77777777" w:rsidR="008073FB" w:rsidRPr="005B0BFC" w:rsidRDefault="008073FB" w:rsidP="008073FB">
            <w:pPr>
              <w:pStyle w:val="Tabletext0"/>
              <w:jc w:val="center"/>
              <w:rPr>
                <w:b/>
                <w:caps/>
              </w:rPr>
            </w:pPr>
          </w:p>
        </w:tc>
        <w:tc>
          <w:tcPr>
            <w:tcW w:w="695" w:type="dxa"/>
            <w:vAlign w:val="center"/>
          </w:tcPr>
          <w:p w14:paraId="24750D91" w14:textId="77777777" w:rsidR="008073FB" w:rsidRPr="005B0BFC" w:rsidRDefault="008073FB" w:rsidP="008073FB">
            <w:pPr>
              <w:pStyle w:val="Tabletext0"/>
              <w:jc w:val="center"/>
              <w:rPr>
                <w:b/>
                <w:caps/>
              </w:rPr>
            </w:pPr>
          </w:p>
        </w:tc>
      </w:tr>
      <w:tr w:rsidR="008073FB" w14:paraId="670AE11E" w14:textId="77777777" w:rsidTr="008073FB">
        <w:tc>
          <w:tcPr>
            <w:tcW w:w="560" w:type="dxa"/>
          </w:tcPr>
          <w:p w14:paraId="7A2B455A" w14:textId="445AEDF7" w:rsidR="008073FB" w:rsidRDefault="008073FB" w:rsidP="008073FB">
            <w:pPr>
              <w:pStyle w:val="Tabletext0"/>
            </w:pPr>
            <w:r>
              <w:t>61</w:t>
            </w:r>
          </w:p>
        </w:tc>
        <w:tc>
          <w:tcPr>
            <w:tcW w:w="3514" w:type="dxa"/>
          </w:tcPr>
          <w:p w14:paraId="69108787" w14:textId="14919F14" w:rsidR="008073FB" w:rsidRDefault="008073FB" w:rsidP="008073FB">
            <w:pPr>
              <w:pStyle w:val="Tabletext0"/>
            </w:pPr>
            <w:r>
              <w:t>Earthing Plan for all electrical equipment included in the SCOPE OF SUPPLY</w:t>
            </w:r>
          </w:p>
        </w:tc>
        <w:tc>
          <w:tcPr>
            <w:tcW w:w="2816" w:type="dxa"/>
          </w:tcPr>
          <w:p w14:paraId="3A2C2D5F" w14:textId="77777777" w:rsidR="008073FB" w:rsidRDefault="008073FB" w:rsidP="008073FB">
            <w:pPr>
              <w:pStyle w:val="Tabletext0"/>
            </w:pPr>
          </w:p>
        </w:tc>
        <w:tc>
          <w:tcPr>
            <w:tcW w:w="635" w:type="dxa"/>
            <w:vAlign w:val="center"/>
          </w:tcPr>
          <w:p w14:paraId="4BD55B7F" w14:textId="77777777" w:rsidR="008073FB" w:rsidRDefault="008073FB" w:rsidP="008073FB">
            <w:pPr>
              <w:pStyle w:val="Tabletext0"/>
              <w:jc w:val="center"/>
              <w:rPr>
                <w:b/>
                <w:caps/>
              </w:rPr>
            </w:pPr>
          </w:p>
        </w:tc>
        <w:tc>
          <w:tcPr>
            <w:tcW w:w="565" w:type="dxa"/>
            <w:vAlign w:val="center"/>
          </w:tcPr>
          <w:p w14:paraId="5323E3A3" w14:textId="2A028954" w:rsidR="008073FB" w:rsidRPr="005B0BFC" w:rsidRDefault="008073FB" w:rsidP="008073FB">
            <w:pPr>
              <w:pStyle w:val="Tabletext0"/>
              <w:jc w:val="center"/>
              <w:rPr>
                <w:b/>
                <w:caps/>
              </w:rPr>
            </w:pPr>
            <w:r>
              <w:rPr>
                <w:b/>
                <w:caps/>
              </w:rPr>
              <w:t>x</w:t>
            </w:r>
          </w:p>
        </w:tc>
        <w:tc>
          <w:tcPr>
            <w:tcW w:w="568" w:type="dxa"/>
            <w:vAlign w:val="center"/>
          </w:tcPr>
          <w:p w14:paraId="22E0CF84" w14:textId="3F9D7493" w:rsidR="008073FB" w:rsidRDefault="008073FB" w:rsidP="008073FB">
            <w:pPr>
              <w:pStyle w:val="Tabletext0"/>
              <w:jc w:val="center"/>
              <w:rPr>
                <w:b/>
                <w:caps/>
              </w:rPr>
            </w:pPr>
            <w:r>
              <w:rPr>
                <w:b/>
                <w:caps/>
              </w:rPr>
              <w:t>x</w:t>
            </w:r>
          </w:p>
        </w:tc>
        <w:tc>
          <w:tcPr>
            <w:tcW w:w="842" w:type="dxa"/>
            <w:vAlign w:val="center"/>
          </w:tcPr>
          <w:p w14:paraId="2585B2A0" w14:textId="77777777" w:rsidR="008073FB" w:rsidRPr="005B0BFC" w:rsidRDefault="008073FB" w:rsidP="008073FB">
            <w:pPr>
              <w:pStyle w:val="Tabletext0"/>
              <w:jc w:val="center"/>
              <w:rPr>
                <w:b/>
                <w:caps/>
              </w:rPr>
            </w:pPr>
          </w:p>
        </w:tc>
        <w:tc>
          <w:tcPr>
            <w:tcW w:w="695" w:type="dxa"/>
            <w:vAlign w:val="center"/>
          </w:tcPr>
          <w:p w14:paraId="15227C65" w14:textId="1E3F395C" w:rsidR="008073FB" w:rsidRPr="005B0BFC" w:rsidRDefault="008073FB" w:rsidP="008073FB">
            <w:pPr>
              <w:pStyle w:val="Tabletext0"/>
              <w:jc w:val="center"/>
              <w:rPr>
                <w:b/>
                <w:caps/>
              </w:rPr>
            </w:pPr>
            <w:r>
              <w:rPr>
                <w:b/>
                <w:caps/>
              </w:rPr>
              <w:t>x</w:t>
            </w:r>
          </w:p>
        </w:tc>
      </w:tr>
      <w:tr w:rsidR="008073FB" w14:paraId="4AFC6CB4" w14:textId="77777777" w:rsidTr="008073FB">
        <w:tc>
          <w:tcPr>
            <w:tcW w:w="560" w:type="dxa"/>
          </w:tcPr>
          <w:p w14:paraId="4673556A" w14:textId="1B83A587" w:rsidR="008073FB" w:rsidRDefault="008073FB" w:rsidP="008073FB">
            <w:pPr>
              <w:pStyle w:val="Tabletext0"/>
            </w:pPr>
            <w:r>
              <w:t>62</w:t>
            </w:r>
          </w:p>
        </w:tc>
        <w:tc>
          <w:tcPr>
            <w:tcW w:w="3514" w:type="dxa"/>
          </w:tcPr>
          <w:p w14:paraId="51A09973" w14:textId="4A0EFBF3" w:rsidR="008073FB" w:rsidRDefault="008073FB" w:rsidP="008073FB">
            <w:pPr>
              <w:pStyle w:val="Tabletext0"/>
            </w:pPr>
            <w:r>
              <w:t xml:space="preserve">List with hazardous area classification including </w:t>
            </w:r>
            <w:proofErr w:type="spellStart"/>
            <w:r>
              <w:t>Excertificates</w:t>
            </w:r>
            <w:proofErr w:type="spellEnd"/>
            <w:r>
              <w:t xml:space="preserve"> of all equipment included in the SCOPE OF SUPPLY</w:t>
            </w:r>
          </w:p>
        </w:tc>
        <w:tc>
          <w:tcPr>
            <w:tcW w:w="2816" w:type="dxa"/>
          </w:tcPr>
          <w:p w14:paraId="192BB7BB" w14:textId="77777777" w:rsidR="008073FB" w:rsidRDefault="008073FB" w:rsidP="008073FB">
            <w:pPr>
              <w:pStyle w:val="Tabletext0"/>
            </w:pPr>
          </w:p>
        </w:tc>
        <w:tc>
          <w:tcPr>
            <w:tcW w:w="635" w:type="dxa"/>
            <w:vAlign w:val="center"/>
          </w:tcPr>
          <w:p w14:paraId="3D344A70" w14:textId="77777777" w:rsidR="008073FB" w:rsidRDefault="008073FB" w:rsidP="008073FB">
            <w:pPr>
              <w:pStyle w:val="Tabletext0"/>
              <w:jc w:val="center"/>
              <w:rPr>
                <w:b/>
                <w:caps/>
              </w:rPr>
            </w:pPr>
          </w:p>
        </w:tc>
        <w:tc>
          <w:tcPr>
            <w:tcW w:w="565" w:type="dxa"/>
            <w:vAlign w:val="center"/>
          </w:tcPr>
          <w:p w14:paraId="1A188BCC" w14:textId="77777777" w:rsidR="008073FB" w:rsidRPr="005B0BFC" w:rsidRDefault="008073FB" w:rsidP="008073FB">
            <w:pPr>
              <w:pStyle w:val="Tabletext0"/>
              <w:jc w:val="center"/>
              <w:rPr>
                <w:b/>
                <w:caps/>
              </w:rPr>
            </w:pPr>
          </w:p>
        </w:tc>
        <w:tc>
          <w:tcPr>
            <w:tcW w:w="568" w:type="dxa"/>
            <w:vAlign w:val="center"/>
          </w:tcPr>
          <w:p w14:paraId="3AB7D42C" w14:textId="3497E13B" w:rsidR="008073FB" w:rsidRDefault="008073FB" w:rsidP="008073FB">
            <w:pPr>
              <w:pStyle w:val="Tabletext0"/>
              <w:jc w:val="center"/>
              <w:rPr>
                <w:b/>
                <w:caps/>
              </w:rPr>
            </w:pPr>
            <w:r>
              <w:rPr>
                <w:b/>
                <w:caps/>
              </w:rPr>
              <w:t>x</w:t>
            </w:r>
          </w:p>
        </w:tc>
        <w:tc>
          <w:tcPr>
            <w:tcW w:w="842" w:type="dxa"/>
            <w:vAlign w:val="center"/>
          </w:tcPr>
          <w:p w14:paraId="39536544" w14:textId="77777777" w:rsidR="008073FB" w:rsidRPr="005B0BFC" w:rsidRDefault="008073FB" w:rsidP="008073FB">
            <w:pPr>
              <w:pStyle w:val="Tabletext0"/>
              <w:jc w:val="center"/>
              <w:rPr>
                <w:b/>
                <w:caps/>
              </w:rPr>
            </w:pPr>
          </w:p>
        </w:tc>
        <w:tc>
          <w:tcPr>
            <w:tcW w:w="695" w:type="dxa"/>
            <w:vAlign w:val="center"/>
          </w:tcPr>
          <w:p w14:paraId="4F60ADE8" w14:textId="77777777" w:rsidR="008073FB" w:rsidRPr="005B0BFC" w:rsidRDefault="008073FB" w:rsidP="008073FB">
            <w:pPr>
              <w:pStyle w:val="Tabletext0"/>
              <w:jc w:val="center"/>
              <w:rPr>
                <w:b/>
                <w:caps/>
              </w:rPr>
            </w:pPr>
          </w:p>
        </w:tc>
      </w:tr>
      <w:tr w:rsidR="008073FB" w14:paraId="21318261" w14:textId="77777777" w:rsidTr="008073FB">
        <w:tc>
          <w:tcPr>
            <w:tcW w:w="560" w:type="dxa"/>
          </w:tcPr>
          <w:p w14:paraId="0B5CB399" w14:textId="4299309C" w:rsidR="008073FB" w:rsidRDefault="008073FB" w:rsidP="008073FB">
            <w:pPr>
              <w:pStyle w:val="Tabletext0"/>
            </w:pPr>
            <w:r>
              <w:t>63</w:t>
            </w:r>
          </w:p>
        </w:tc>
        <w:tc>
          <w:tcPr>
            <w:tcW w:w="3514" w:type="dxa"/>
          </w:tcPr>
          <w:p w14:paraId="7E62B6BD" w14:textId="3AD43724" w:rsidR="008073FB" w:rsidRDefault="008073FB" w:rsidP="008073FB">
            <w:pPr>
              <w:pStyle w:val="Tabletext0"/>
            </w:pPr>
            <w:r w:rsidRPr="00934795">
              <w:t>Relay protection settings schedule</w:t>
            </w:r>
          </w:p>
        </w:tc>
        <w:tc>
          <w:tcPr>
            <w:tcW w:w="2816" w:type="dxa"/>
          </w:tcPr>
          <w:p w14:paraId="2C097FC6" w14:textId="77777777" w:rsidR="008073FB" w:rsidRDefault="008073FB" w:rsidP="008073FB">
            <w:pPr>
              <w:pStyle w:val="Tabletext0"/>
            </w:pPr>
          </w:p>
        </w:tc>
        <w:tc>
          <w:tcPr>
            <w:tcW w:w="635" w:type="dxa"/>
            <w:vAlign w:val="center"/>
          </w:tcPr>
          <w:p w14:paraId="0377A660" w14:textId="77777777" w:rsidR="008073FB" w:rsidRDefault="008073FB" w:rsidP="008073FB">
            <w:pPr>
              <w:pStyle w:val="Tabletext0"/>
              <w:jc w:val="center"/>
              <w:rPr>
                <w:b/>
                <w:caps/>
              </w:rPr>
            </w:pPr>
          </w:p>
        </w:tc>
        <w:tc>
          <w:tcPr>
            <w:tcW w:w="565" w:type="dxa"/>
            <w:vAlign w:val="center"/>
          </w:tcPr>
          <w:p w14:paraId="20366361" w14:textId="77777777" w:rsidR="008073FB" w:rsidRPr="005B0BFC" w:rsidRDefault="008073FB" w:rsidP="008073FB">
            <w:pPr>
              <w:pStyle w:val="Tabletext0"/>
              <w:jc w:val="center"/>
              <w:rPr>
                <w:b/>
                <w:caps/>
              </w:rPr>
            </w:pPr>
          </w:p>
        </w:tc>
        <w:tc>
          <w:tcPr>
            <w:tcW w:w="568" w:type="dxa"/>
            <w:vAlign w:val="center"/>
          </w:tcPr>
          <w:p w14:paraId="618F440C" w14:textId="7746E61A" w:rsidR="008073FB" w:rsidRDefault="008073FB" w:rsidP="008073FB">
            <w:pPr>
              <w:pStyle w:val="Tabletext0"/>
              <w:jc w:val="center"/>
              <w:rPr>
                <w:b/>
                <w:caps/>
              </w:rPr>
            </w:pPr>
            <w:r>
              <w:rPr>
                <w:b/>
                <w:caps/>
              </w:rPr>
              <w:t>x</w:t>
            </w:r>
          </w:p>
        </w:tc>
        <w:tc>
          <w:tcPr>
            <w:tcW w:w="842" w:type="dxa"/>
            <w:vAlign w:val="center"/>
          </w:tcPr>
          <w:p w14:paraId="503268F5" w14:textId="77777777" w:rsidR="008073FB" w:rsidRPr="005B0BFC" w:rsidRDefault="008073FB" w:rsidP="008073FB">
            <w:pPr>
              <w:pStyle w:val="Tabletext0"/>
              <w:jc w:val="center"/>
              <w:rPr>
                <w:b/>
                <w:caps/>
              </w:rPr>
            </w:pPr>
          </w:p>
        </w:tc>
        <w:tc>
          <w:tcPr>
            <w:tcW w:w="695" w:type="dxa"/>
            <w:vAlign w:val="center"/>
          </w:tcPr>
          <w:p w14:paraId="38F16EB9" w14:textId="77777777" w:rsidR="008073FB" w:rsidRPr="005B0BFC" w:rsidRDefault="008073FB" w:rsidP="008073FB">
            <w:pPr>
              <w:pStyle w:val="Tabletext0"/>
              <w:jc w:val="center"/>
              <w:rPr>
                <w:b/>
                <w:caps/>
              </w:rPr>
            </w:pPr>
          </w:p>
        </w:tc>
      </w:tr>
      <w:tr w:rsidR="008073FB" w14:paraId="7D9AFA4A" w14:textId="77777777" w:rsidTr="008073FB">
        <w:tc>
          <w:tcPr>
            <w:tcW w:w="560" w:type="dxa"/>
          </w:tcPr>
          <w:p w14:paraId="0B4B1455" w14:textId="248A7550" w:rsidR="008073FB" w:rsidRDefault="008073FB" w:rsidP="008073FB">
            <w:pPr>
              <w:pStyle w:val="Tabletext0"/>
            </w:pPr>
            <w:r>
              <w:t>64</w:t>
            </w:r>
          </w:p>
        </w:tc>
        <w:tc>
          <w:tcPr>
            <w:tcW w:w="3514" w:type="dxa"/>
          </w:tcPr>
          <w:p w14:paraId="5A57C357" w14:textId="23868055" w:rsidR="008073FB" w:rsidRDefault="008073FB" w:rsidP="008073FB">
            <w:pPr>
              <w:pStyle w:val="Tabletext0"/>
            </w:pPr>
            <w:r>
              <w:t>Declaration of Conformity according to EC Directive of Machinery 2006/42/EG for the complete Scope of Supply</w:t>
            </w:r>
            <w:r>
              <w:rPr>
                <w:rStyle w:val="FootnoteReference"/>
              </w:rPr>
              <w:footnoteReference w:id="3"/>
            </w:r>
          </w:p>
        </w:tc>
        <w:tc>
          <w:tcPr>
            <w:tcW w:w="2816" w:type="dxa"/>
          </w:tcPr>
          <w:p w14:paraId="73EDBEDD" w14:textId="77777777" w:rsidR="008073FB" w:rsidRDefault="008073FB" w:rsidP="008073FB">
            <w:pPr>
              <w:pStyle w:val="Tabletext0"/>
            </w:pPr>
          </w:p>
        </w:tc>
        <w:tc>
          <w:tcPr>
            <w:tcW w:w="635" w:type="dxa"/>
            <w:vAlign w:val="center"/>
          </w:tcPr>
          <w:p w14:paraId="02C01176" w14:textId="77777777" w:rsidR="008073FB" w:rsidRDefault="008073FB" w:rsidP="008073FB">
            <w:pPr>
              <w:pStyle w:val="Tabletext0"/>
              <w:jc w:val="center"/>
              <w:rPr>
                <w:b/>
                <w:caps/>
              </w:rPr>
            </w:pPr>
          </w:p>
        </w:tc>
        <w:tc>
          <w:tcPr>
            <w:tcW w:w="565" w:type="dxa"/>
            <w:vAlign w:val="center"/>
          </w:tcPr>
          <w:p w14:paraId="1D6A8202" w14:textId="77777777" w:rsidR="008073FB" w:rsidRPr="005B0BFC" w:rsidRDefault="008073FB" w:rsidP="008073FB">
            <w:pPr>
              <w:pStyle w:val="Tabletext0"/>
              <w:jc w:val="center"/>
              <w:rPr>
                <w:b/>
                <w:caps/>
              </w:rPr>
            </w:pPr>
          </w:p>
        </w:tc>
        <w:tc>
          <w:tcPr>
            <w:tcW w:w="568" w:type="dxa"/>
            <w:vAlign w:val="center"/>
          </w:tcPr>
          <w:p w14:paraId="1A0A4BAA" w14:textId="77777777" w:rsidR="008073FB" w:rsidRDefault="008073FB" w:rsidP="008073FB">
            <w:pPr>
              <w:pStyle w:val="Tabletext0"/>
              <w:jc w:val="center"/>
              <w:rPr>
                <w:b/>
                <w:caps/>
              </w:rPr>
            </w:pPr>
          </w:p>
        </w:tc>
        <w:tc>
          <w:tcPr>
            <w:tcW w:w="842" w:type="dxa"/>
            <w:vAlign w:val="center"/>
          </w:tcPr>
          <w:p w14:paraId="1805876F" w14:textId="6A179BA3" w:rsidR="008073FB" w:rsidRPr="005B0BFC" w:rsidRDefault="008073FB" w:rsidP="008073FB">
            <w:pPr>
              <w:pStyle w:val="Tabletext0"/>
              <w:jc w:val="center"/>
              <w:rPr>
                <w:b/>
                <w:caps/>
              </w:rPr>
            </w:pPr>
            <w:r>
              <w:rPr>
                <w:b/>
                <w:caps/>
              </w:rPr>
              <w:t>x</w:t>
            </w:r>
          </w:p>
        </w:tc>
        <w:tc>
          <w:tcPr>
            <w:tcW w:w="695" w:type="dxa"/>
            <w:vAlign w:val="center"/>
          </w:tcPr>
          <w:p w14:paraId="27297C86" w14:textId="77777777" w:rsidR="008073FB" w:rsidRPr="005B0BFC" w:rsidRDefault="008073FB" w:rsidP="008073FB">
            <w:pPr>
              <w:pStyle w:val="Tabletext0"/>
              <w:jc w:val="center"/>
              <w:rPr>
                <w:b/>
                <w:caps/>
              </w:rPr>
            </w:pPr>
          </w:p>
        </w:tc>
      </w:tr>
      <w:tr w:rsidR="008073FB" w14:paraId="53E320D6" w14:textId="77777777" w:rsidTr="008073FB">
        <w:tc>
          <w:tcPr>
            <w:tcW w:w="560" w:type="dxa"/>
          </w:tcPr>
          <w:p w14:paraId="199FAD8B" w14:textId="1159C249" w:rsidR="008073FB" w:rsidRDefault="008073FB" w:rsidP="008073FB">
            <w:pPr>
              <w:pStyle w:val="Tabletext0"/>
            </w:pPr>
            <w:r>
              <w:t>65</w:t>
            </w:r>
          </w:p>
        </w:tc>
        <w:tc>
          <w:tcPr>
            <w:tcW w:w="3514" w:type="dxa"/>
          </w:tcPr>
          <w:p w14:paraId="1DD16DA3" w14:textId="4123B8B0" w:rsidR="008073FB" w:rsidRDefault="008073FB" w:rsidP="008073FB">
            <w:pPr>
              <w:pStyle w:val="Tabletext0"/>
            </w:pPr>
            <w:r>
              <w:t>Declaration of Conformity according to the Low Voltage Directive (LVD) 2014/35/EU for the complete Scope of Supply</w:t>
            </w:r>
            <w:r w:rsidRPr="00934795">
              <w:rPr>
                <w:vertAlign w:val="superscript"/>
              </w:rPr>
              <w:t>1</w:t>
            </w:r>
          </w:p>
        </w:tc>
        <w:tc>
          <w:tcPr>
            <w:tcW w:w="2816" w:type="dxa"/>
          </w:tcPr>
          <w:p w14:paraId="0667CC47" w14:textId="77777777" w:rsidR="008073FB" w:rsidRDefault="008073FB" w:rsidP="008073FB">
            <w:pPr>
              <w:pStyle w:val="Tabletext0"/>
            </w:pPr>
          </w:p>
        </w:tc>
        <w:tc>
          <w:tcPr>
            <w:tcW w:w="635" w:type="dxa"/>
            <w:vAlign w:val="center"/>
          </w:tcPr>
          <w:p w14:paraId="57146CE6" w14:textId="77777777" w:rsidR="008073FB" w:rsidRDefault="008073FB" w:rsidP="008073FB">
            <w:pPr>
              <w:pStyle w:val="Tabletext0"/>
              <w:jc w:val="center"/>
              <w:rPr>
                <w:b/>
                <w:caps/>
              </w:rPr>
            </w:pPr>
          </w:p>
        </w:tc>
        <w:tc>
          <w:tcPr>
            <w:tcW w:w="565" w:type="dxa"/>
            <w:vAlign w:val="center"/>
          </w:tcPr>
          <w:p w14:paraId="45A29ABB" w14:textId="77777777" w:rsidR="008073FB" w:rsidRPr="005B0BFC" w:rsidRDefault="008073FB" w:rsidP="008073FB">
            <w:pPr>
              <w:pStyle w:val="Tabletext0"/>
              <w:jc w:val="center"/>
              <w:rPr>
                <w:b/>
                <w:caps/>
              </w:rPr>
            </w:pPr>
          </w:p>
        </w:tc>
        <w:tc>
          <w:tcPr>
            <w:tcW w:w="568" w:type="dxa"/>
            <w:vAlign w:val="center"/>
          </w:tcPr>
          <w:p w14:paraId="0A16D659" w14:textId="77777777" w:rsidR="008073FB" w:rsidRDefault="008073FB" w:rsidP="008073FB">
            <w:pPr>
              <w:pStyle w:val="Tabletext0"/>
              <w:jc w:val="center"/>
              <w:rPr>
                <w:b/>
                <w:caps/>
              </w:rPr>
            </w:pPr>
          </w:p>
        </w:tc>
        <w:tc>
          <w:tcPr>
            <w:tcW w:w="842" w:type="dxa"/>
            <w:vAlign w:val="center"/>
          </w:tcPr>
          <w:p w14:paraId="2929C2B7" w14:textId="03A2CE20" w:rsidR="008073FB" w:rsidRPr="005B0BFC" w:rsidRDefault="008073FB" w:rsidP="008073FB">
            <w:pPr>
              <w:pStyle w:val="Tabletext0"/>
              <w:jc w:val="center"/>
              <w:rPr>
                <w:b/>
                <w:caps/>
              </w:rPr>
            </w:pPr>
            <w:r>
              <w:rPr>
                <w:b/>
                <w:caps/>
              </w:rPr>
              <w:t>x</w:t>
            </w:r>
          </w:p>
        </w:tc>
        <w:tc>
          <w:tcPr>
            <w:tcW w:w="695" w:type="dxa"/>
            <w:vAlign w:val="center"/>
          </w:tcPr>
          <w:p w14:paraId="421FAAAA" w14:textId="77777777" w:rsidR="008073FB" w:rsidRPr="005B0BFC" w:rsidRDefault="008073FB" w:rsidP="008073FB">
            <w:pPr>
              <w:pStyle w:val="Tabletext0"/>
              <w:jc w:val="center"/>
              <w:rPr>
                <w:b/>
                <w:caps/>
              </w:rPr>
            </w:pPr>
          </w:p>
        </w:tc>
      </w:tr>
      <w:tr w:rsidR="008073FB" w14:paraId="66ADAF7B" w14:textId="77777777" w:rsidTr="008073FB">
        <w:tc>
          <w:tcPr>
            <w:tcW w:w="560" w:type="dxa"/>
          </w:tcPr>
          <w:p w14:paraId="26FF3523" w14:textId="254DD323" w:rsidR="008073FB" w:rsidRDefault="008073FB" w:rsidP="008073FB">
            <w:pPr>
              <w:pStyle w:val="Tabletext0"/>
            </w:pPr>
            <w:r>
              <w:t>66</w:t>
            </w:r>
          </w:p>
        </w:tc>
        <w:tc>
          <w:tcPr>
            <w:tcW w:w="3514" w:type="dxa"/>
          </w:tcPr>
          <w:p w14:paraId="27A6561C" w14:textId="6DB620FB" w:rsidR="008073FB" w:rsidRDefault="008073FB" w:rsidP="008073FB">
            <w:pPr>
              <w:pStyle w:val="Tabletext0"/>
            </w:pPr>
            <w:r>
              <w:t>Declaration of Conformity according to IEC/ EN 61800-3 Electromagnetic compatibility (EMC) for the complete SCOPE OF SUPPLY</w:t>
            </w:r>
            <w:r w:rsidRPr="00934795">
              <w:rPr>
                <w:vertAlign w:val="superscript"/>
              </w:rPr>
              <w:t>1</w:t>
            </w:r>
          </w:p>
        </w:tc>
        <w:tc>
          <w:tcPr>
            <w:tcW w:w="2816" w:type="dxa"/>
          </w:tcPr>
          <w:p w14:paraId="33423435" w14:textId="77777777" w:rsidR="008073FB" w:rsidRDefault="008073FB" w:rsidP="008073FB">
            <w:pPr>
              <w:pStyle w:val="Tabletext0"/>
            </w:pPr>
          </w:p>
        </w:tc>
        <w:tc>
          <w:tcPr>
            <w:tcW w:w="635" w:type="dxa"/>
            <w:vAlign w:val="center"/>
          </w:tcPr>
          <w:p w14:paraId="0DD9AC66" w14:textId="77777777" w:rsidR="008073FB" w:rsidRDefault="008073FB" w:rsidP="008073FB">
            <w:pPr>
              <w:pStyle w:val="Tabletext0"/>
              <w:jc w:val="center"/>
              <w:rPr>
                <w:b/>
                <w:caps/>
              </w:rPr>
            </w:pPr>
          </w:p>
        </w:tc>
        <w:tc>
          <w:tcPr>
            <w:tcW w:w="565" w:type="dxa"/>
            <w:vAlign w:val="center"/>
          </w:tcPr>
          <w:p w14:paraId="72B7820B" w14:textId="77777777" w:rsidR="008073FB" w:rsidRPr="005B0BFC" w:rsidRDefault="008073FB" w:rsidP="008073FB">
            <w:pPr>
              <w:pStyle w:val="Tabletext0"/>
              <w:jc w:val="center"/>
              <w:rPr>
                <w:b/>
                <w:caps/>
              </w:rPr>
            </w:pPr>
          </w:p>
        </w:tc>
        <w:tc>
          <w:tcPr>
            <w:tcW w:w="568" w:type="dxa"/>
            <w:vAlign w:val="center"/>
          </w:tcPr>
          <w:p w14:paraId="0504DAA8" w14:textId="77777777" w:rsidR="008073FB" w:rsidRDefault="008073FB" w:rsidP="008073FB">
            <w:pPr>
              <w:pStyle w:val="Tabletext0"/>
              <w:jc w:val="center"/>
              <w:rPr>
                <w:b/>
                <w:caps/>
              </w:rPr>
            </w:pPr>
          </w:p>
        </w:tc>
        <w:tc>
          <w:tcPr>
            <w:tcW w:w="842" w:type="dxa"/>
            <w:vAlign w:val="center"/>
          </w:tcPr>
          <w:p w14:paraId="26451FD9" w14:textId="37DFD797" w:rsidR="008073FB" w:rsidRPr="005B0BFC" w:rsidRDefault="008073FB" w:rsidP="008073FB">
            <w:pPr>
              <w:pStyle w:val="Tabletext0"/>
              <w:jc w:val="center"/>
              <w:rPr>
                <w:b/>
                <w:caps/>
              </w:rPr>
            </w:pPr>
            <w:r>
              <w:rPr>
                <w:b/>
                <w:caps/>
              </w:rPr>
              <w:t>x</w:t>
            </w:r>
          </w:p>
        </w:tc>
        <w:tc>
          <w:tcPr>
            <w:tcW w:w="695" w:type="dxa"/>
            <w:vAlign w:val="center"/>
          </w:tcPr>
          <w:p w14:paraId="44E37FE1" w14:textId="77777777" w:rsidR="008073FB" w:rsidRPr="005B0BFC" w:rsidRDefault="008073FB" w:rsidP="008073FB">
            <w:pPr>
              <w:pStyle w:val="Tabletext0"/>
              <w:jc w:val="center"/>
              <w:rPr>
                <w:b/>
                <w:caps/>
              </w:rPr>
            </w:pPr>
          </w:p>
        </w:tc>
      </w:tr>
      <w:tr w:rsidR="008073FB" w14:paraId="57E5C92A" w14:textId="77777777" w:rsidTr="008073FB">
        <w:tc>
          <w:tcPr>
            <w:tcW w:w="560" w:type="dxa"/>
          </w:tcPr>
          <w:p w14:paraId="6819F15E" w14:textId="7B22EF69" w:rsidR="008073FB" w:rsidRDefault="008073FB" w:rsidP="008073FB">
            <w:pPr>
              <w:pStyle w:val="Tabletext0"/>
            </w:pPr>
            <w:r>
              <w:t>67</w:t>
            </w:r>
          </w:p>
        </w:tc>
        <w:tc>
          <w:tcPr>
            <w:tcW w:w="3514" w:type="dxa"/>
          </w:tcPr>
          <w:p w14:paraId="464D8D8C" w14:textId="58F5AC3D" w:rsidR="008073FB" w:rsidRPr="006105D5" w:rsidRDefault="008073FB" w:rsidP="008073FB">
            <w:pPr>
              <w:pStyle w:val="Tabletext0"/>
              <w:rPr>
                <w:b/>
              </w:rPr>
            </w:pPr>
            <w:r w:rsidRPr="006105D5">
              <w:rPr>
                <w:b/>
              </w:rPr>
              <w:t>PROCESS, INSTRUMENTATION AND CONTROLS</w:t>
            </w:r>
          </w:p>
        </w:tc>
        <w:tc>
          <w:tcPr>
            <w:tcW w:w="2816" w:type="dxa"/>
          </w:tcPr>
          <w:p w14:paraId="283C0B01" w14:textId="77777777" w:rsidR="008073FB" w:rsidRDefault="008073FB" w:rsidP="008073FB">
            <w:pPr>
              <w:pStyle w:val="Tabletext0"/>
            </w:pPr>
          </w:p>
        </w:tc>
        <w:tc>
          <w:tcPr>
            <w:tcW w:w="635" w:type="dxa"/>
            <w:vAlign w:val="center"/>
          </w:tcPr>
          <w:p w14:paraId="227EE25B" w14:textId="77777777" w:rsidR="008073FB" w:rsidRDefault="008073FB" w:rsidP="008073FB">
            <w:pPr>
              <w:pStyle w:val="Tabletext0"/>
              <w:jc w:val="center"/>
              <w:rPr>
                <w:b/>
                <w:caps/>
              </w:rPr>
            </w:pPr>
          </w:p>
        </w:tc>
        <w:tc>
          <w:tcPr>
            <w:tcW w:w="565" w:type="dxa"/>
            <w:vAlign w:val="center"/>
          </w:tcPr>
          <w:p w14:paraId="78BE915A" w14:textId="77777777" w:rsidR="008073FB" w:rsidRPr="005B0BFC" w:rsidRDefault="008073FB" w:rsidP="008073FB">
            <w:pPr>
              <w:pStyle w:val="Tabletext0"/>
              <w:jc w:val="center"/>
              <w:rPr>
                <w:b/>
                <w:caps/>
              </w:rPr>
            </w:pPr>
          </w:p>
        </w:tc>
        <w:tc>
          <w:tcPr>
            <w:tcW w:w="568" w:type="dxa"/>
            <w:vAlign w:val="center"/>
          </w:tcPr>
          <w:p w14:paraId="41DB10CC" w14:textId="77777777" w:rsidR="008073FB" w:rsidRDefault="008073FB" w:rsidP="008073FB">
            <w:pPr>
              <w:pStyle w:val="Tabletext0"/>
              <w:jc w:val="center"/>
              <w:rPr>
                <w:b/>
                <w:caps/>
              </w:rPr>
            </w:pPr>
          </w:p>
        </w:tc>
        <w:tc>
          <w:tcPr>
            <w:tcW w:w="842" w:type="dxa"/>
            <w:vAlign w:val="center"/>
          </w:tcPr>
          <w:p w14:paraId="0C20398E" w14:textId="77777777" w:rsidR="008073FB" w:rsidRPr="005B0BFC" w:rsidRDefault="008073FB" w:rsidP="008073FB">
            <w:pPr>
              <w:pStyle w:val="Tabletext0"/>
              <w:jc w:val="center"/>
              <w:rPr>
                <w:b/>
                <w:caps/>
              </w:rPr>
            </w:pPr>
          </w:p>
        </w:tc>
        <w:tc>
          <w:tcPr>
            <w:tcW w:w="695" w:type="dxa"/>
            <w:vAlign w:val="center"/>
          </w:tcPr>
          <w:p w14:paraId="4B4CAF16" w14:textId="77777777" w:rsidR="008073FB" w:rsidRPr="005B0BFC" w:rsidRDefault="008073FB" w:rsidP="008073FB">
            <w:pPr>
              <w:pStyle w:val="Tabletext0"/>
              <w:jc w:val="center"/>
              <w:rPr>
                <w:b/>
                <w:caps/>
              </w:rPr>
            </w:pPr>
          </w:p>
        </w:tc>
      </w:tr>
      <w:tr w:rsidR="008073FB" w14:paraId="6BDA5E8C" w14:textId="77777777" w:rsidTr="008073FB">
        <w:tc>
          <w:tcPr>
            <w:tcW w:w="560" w:type="dxa"/>
          </w:tcPr>
          <w:p w14:paraId="4FA37ED6" w14:textId="5C40722F" w:rsidR="008073FB" w:rsidRDefault="008073FB" w:rsidP="008073FB">
            <w:pPr>
              <w:pStyle w:val="Tabletext0"/>
            </w:pPr>
            <w:r>
              <w:t>68</w:t>
            </w:r>
          </w:p>
        </w:tc>
        <w:tc>
          <w:tcPr>
            <w:tcW w:w="3514" w:type="dxa"/>
          </w:tcPr>
          <w:p w14:paraId="4E45A8E4" w14:textId="4ADC7DF7" w:rsidR="008073FB" w:rsidRDefault="008073FB" w:rsidP="008073FB">
            <w:pPr>
              <w:pStyle w:val="Tabletext0"/>
            </w:pPr>
            <w:r>
              <w:t>Piping and Instrumentation Diagrams (P&amp;IDs) for the TC and all auxiliary equipment including ESD and CU recirculation loops, etc.</w:t>
            </w:r>
          </w:p>
        </w:tc>
        <w:tc>
          <w:tcPr>
            <w:tcW w:w="2816" w:type="dxa"/>
          </w:tcPr>
          <w:p w14:paraId="616D01CD" w14:textId="5C72D44F" w:rsidR="008073FB" w:rsidRDefault="008073FB" w:rsidP="008073FB">
            <w:pPr>
              <w:pStyle w:val="Tabletext0"/>
            </w:pPr>
            <w:r>
              <w:t xml:space="preserve">shall include the legend sheet, reference drawings, piping and valves sizes, piping classes, all control loops, safety functions, push buttons, switches, slope </w:t>
            </w:r>
            <w:r>
              <w:lastRenderedPageBreak/>
              <w:t>lines, minimum straight pipe lengths required, equipment elevations, battery limits, instrumentation settings, table of fluids, etc.</w:t>
            </w:r>
          </w:p>
        </w:tc>
        <w:tc>
          <w:tcPr>
            <w:tcW w:w="635" w:type="dxa"/>
            <w:vAlign w:val="center"/>
          </w:tcPr>
          <w:p w14:paraId="2DEB008C" w14:textId="4D675C81" w:rsidR="008073FB" w:rsidRDefault="008073FB" w:rsidP="008073FB">
            <w:pPr>
              <w:pStyle w:val="Tabletext0"/>
              <w:jc w:val="center"/>
              <w:rPr>
                <w:b/>
                <w:caps/>
              </w:rPr>
            </w:pPr>
            <w:r>
              <w:rPr>
                <w:b/>
                <w:caps/>
              </w:rPr>
              <w:lastRenderedPageBreak/>
              <w:t>x</w:t>
            </w:r>
          </w:p>
        </w:tc>
        <w:tc>
          <w:tcPr>
            <w:tcW w:w="565" w:type="dxa"/>
            <w:vAlign w:val="center"/>
          </w:tcPr>
          <w:p w14:paraId="2B80C3FE" w14:textId="657B75F1" w:rsidR="008073FB" w:rsidRPr="005B0BFC" w:rsidRDefault="008073FB" w:rsidP="008073FB">
            <w:pPr>
              <w:pStyle w:val="Tabletext0"/>
              <w:jc w:val="center"/>
              <w:rPr>
                <w:b/>
                <w:caps/>
              </w:rPr>
            </w:pPr>
            <w:r>
              <w:rPr>
                <w:b/>
                <w:caps/>
              </w:rPr>
              <w:t>x</w:t>
            </w:r>
          </w:p>
        </w:tc>
        <w:tc>
          <w:tcPr>
            <w:tcW w:w="568" w:type="dxa"/>
            <w:vAlign w:val="center"/>
          </w:tcPr>
          <w:p w14:paraId="05EBA58B" w14:textId="22B0E6F4" w:rsidR="008073FB" w:rsidRDefault="008073FB" w:rsidP="008073FB">
            <w:pPr>
              <w:pStyle w:val="Tabletext0"/>
              <w:jc w:val="center"/>
              <w:rPr>
                <w:b/>
                <w:caps/>
              </w:rPr>
            </w:pPr>
            <w:r>
              <w:rPr>
                <w:b/>
                <w:caps/>
              </w:rPr>
              <w:t>x</w:t>
            </w:r>
          </w:p>
        </w:tc>
        <w:tc>
          <w:tcPr>
            <w:tcW w:w="842" w:type="dxa"/>
            <w:vAlign w:val="center"/>
          </w:tcPr>
          <w:p w14:paraId="3C3A76CD" w14:textId="77777777" w:rsidR="008073FB" w:rsidRPr="005B0BFC" w:rsidRDefault="008073FB" w:rsidP="008073FB">
            <w:pPr>
              <w:pStyle w:val="Tabletext0"/>
              <w:jc w:val="center"/>
              <w:rPr>
                <w:b/>
                <w:caps/>
              </w:rPr>
            </w:pPr>
          </w:p>
        </w:tc>
        <w:tc>
          <w:tcPr>
            <w:tcW w:w="695" w:type="dxa"/>
            <w:vAlign w:val="center"/>
          </w:tcPr>
          <w:p w14:paraId="29EC5DE2" w14:textId="5A4CEC54" w:rsidR="008073FB" w:rsidRPr="005B0BFC" w:rsidRDefault="008073FB" w:rsidP="008073FB">
            <w:pPr>
              <w:pStyle w:val="Tabletext0"/>
              <w:jc w:val="center"/>
              <w:rPr>
                <w:b/>
                <w:caps/>
              </w:rPr>
            </w:pPr>
            <w:r>
              <w:rPr>
                <w:b/>
                <w:caps/>
              </w:rPr>
              <w:t>x</w:t>
            </w:r>
          </w:p>
        </w:tc>
      </w:tr>
      <w:tr w:rsidR="008073FB" w14:paraId="72AC7A96" w14:textId="77777777" w:rsidTr="008073FB">
        <w:tc>
          <w:tcPr>
            <w:tcW w:w="560" w:type="dxa"/>
          </w:tcPr>
          <w:p w14:paraId="7A6B8A71" w14:textId="0FDB9DE9" w:rsidR="008073FB" w:rsidRDefault="008073FB" w:rsidP="008073FB">
            <w:pPr>
              <w:pStyle w:val="Tabletext0"/>
            </w:pPr>
            <w:r>
              <w:t>69</w:t>
            </w:r>
          </w:p>
        </w:tc>
        <w:tc>
          <w:tcPr>
            <w:tcW w:w="3514" w:type="dxa"/>
          </w:tcPr>
          <w:p w14:paraId="0AAB1D3F" w14:textId="32C69BF1" w:rsidR="008073FB" w:rsidRDefault="008073FB" w:rsidP="008073FB">
            <w:pPr>
              <w:pStyle w:val="Tabletext0"/>
            </w:pPr>
            <w:r>
              <w:t>Piping and Instrumentation Diagrams (P&amp;IDs) for all pneumatic actuators included in the SCOPE OF SUPPLY</w:t>
            </w:r>
          </w:p>
        </w:tc>
        <w:tc>
          <w:tcPr>
            <w:tcW w:w="2816" w:type="dxa"/>
          </w:tcPr>
          <w:p w14:paraId="618DA7AB" w14:textId="7D7D8E73" w:rsidR="008073FB" w:rsidRDefault="008073FB" w:rsidP="008073FB">
            <w:pPr>
              <w:pStyle w:val="Tabletext0"/>
            </w:pPr>
            <w:r w:rsidRPr="006105D5">
              <w:t>see requirements from item no. 7</w:t>
            </w:r>
            <w:r>
              <w:t>1</w:t>
            </w:r>
            <w:r w:rsidRPr="006105D5">
              <w:t xml:space="preserve"> above</w:t>
            </w:r>
          </w:p>
        </w:tc>
        <w:tc>
          <w:tcPr>
            <w:tcW w:w="635" w:type="dxa"/>
            <w:vAlign w:val="center"/>
          </w:tcPr>
          <w:p w14:paraId="1266244A" w14:textId="77777777" w:rsidR="008073FB" w:rsidRDefault="008073FB" w:rsidP="008073FB">
            <w:pPr>
              <w:pStyle w:val="Tabletext0"/>
              <w:jc w:val="center"/>
              <w:rPr>
                <w:b/>
                <w:caps/>
              </w:rPr>
            </w:pPr>
          </w:p>
        </w:tc>
        <w:tc>
          <w:tcPr>
            <w:tcW w:w="565" w:type="dxa"/>
            <w:vAlign w:val="center"/>
          </w:tcPr>
          <w:p w14:paraId="738AE433" w14:textId="77777777" w:rsidR="008073FB" w:rsidRPr="005B0BFC" w:rsidRDefault="008073FB" w:rsidP="008073FB">
            <w:pPr>
              <w:pStyle w:val="Tabletext0"/>
              <w:jc w:val="center"/>
              <w:rPr>
                <w:b/>
                <w:caps/>
              </w:rPr>
            </w:pPr>
          </w:p>
        </w:tc>
        <w:tc>
          <w:tcPr>
            <w:tcW w:w="568" w:type="dxa"/>
            <w:vAlign w:val="center"/>
          </w:tcPr>
          <w:p w14:paraId="32617702" w14:textId="147CA3F1" w:rsidR="008073FB" w:rsidRDefault="008073FB" w:rsidP="008073FB">
            <w:pPr>
              <w:pStyle w:val="Tabletext0"/>
              <w:jc w:val="center"/>
              <w:rPr>
                <w:b/>
                <w:caps/>
              </w:rPr>
            </w:pPr>
            <w:r>
              <w:rPr>
                <w:b/>
                <w:caps/>
              </w:rPr>
              <w:t>x</w:t>
            </w:r>
          </w:p>
        </w:tc>
        <w:tc>
          <w:tcPr>
            <w:tcW w:w="842" w:type="dxa"/>
            <w:vAlign w:val="center"/>
          </w:tcPr>
          <w:p w14:paraId="601F5294" w14:textId="77777777" w:rsidR="008073FB" w:rsidRPr="005B0BFC" w:rsidRDefault="008073FB" w:rsidP="008073FB">
            <w:pPr>
              <w:pStyle w:val="Tabletext0"/>
              <w:jc w:val="center"/>
              <w:rPr>
                <w:b/>
                <w:caps/>
              </w:rPr>
            </w:pPr>
          </w:p>
        </w:tc>
        <w:tc>
          <w:tcPr>
            <w:tcW w:w="695" w:type="dxa"/>
            <w:vAlign w:val="center"/>
          </w:tcPr>
          <w:p w14:paraId="2CAFE337" w14:textId="77777777" w:rsidR="008073FB" w:rsidRPr="005B0BFC" w:rsidRDefault="008073FB" w:rsidP="008073FB">
            <w:pPr>
              <w:pStyle w:val="Tabletext0"/>
              <w:jc w:val="center"/>
              <w:rPr>
                <w:b/>
                <w:caps/>
              </w:rPr>
            </w:pPr>
          </w:p>
        </w:tc>
      </w:tr>
      <w:tr w:rsidR="008073FB" w14:paraId="0987F7A5" w14:textId="77777777" w:rsidTr="008073FB">
        <w:tc>
          <w:tcPr>
            <w:tcW w:w="560" w:type="dxa"/>
          </w:tcPr>
          <w:p w14:paraId="16DB6F61" w14:textId="537FEF7B" w:rsidR="008073FB" w:rsidRDefault="008073FB" w:rsidP="008073FB">
            <w:pPr>
              <w:pStyle w:val="Tabletext0"/>
            </w:pPr>
            <w:r>
              <w:t>70</w:t>
            </w:r>
          </w:p>
        </w:tc>
        <w:tc>
          <w:tcPr>
            <w:tcW w:w="3514" w:type="dxa"/>
          </w:tcPr>
          <w:p w14:paraId="7B4CA5D1" w14:textId="5518AA01" w:rsidR="008073FB" w:rsidRDefault="008073FB" w:rsidP="008073FB">
            <w:pPr>
              <w:pStyle w:val="Tabletext0"/>
            </w:pPr>
            <w:r w:rsidRPr="006105D5">
              <w:t>Unit Control System drawing / architecture</w:t>
            </w:r>
          </w:p>
        </w:tc>
        <w:tc>
          <w:tcPr>
            <w:tcW w:w="2816" w:type="dxa"/>
          </w:tcPr>
          <w:p w14:paraId="46822B00" w14:textId="2BB90A38" w:rsidR="008073FB" w:rsidRDefault="008073FB" w:rsidP="008073FB">
            <w:pPr>
              <w:pStyle w:val="Tabletext0"/>
            </w:pPr>
            <w:r>
              <w:t>shall include design specification of all hardware required by UCS, functional descriptions, test procedures, Cyber Security concept and disaster recovery description.</w:t>
            </w:r>
          </w:p>
        </w:tc>
        <w:tc>
          <w:tcPr>
            <w:tcW w:w="635" w:type="dxa"/>
            <w:vAlign w:val="center"/>
          </w:tcPr>
          <w:p w14:paraId="0AB88462" w14:textId="00B5E641" w:rsidR="008073FB" w:rsidRDefault="008073FB" w:rsidP="008073FB">
            <w:pPr>
              <w:pStyle w:val="Tabletext0"/>
              <w:jc w:val="center"/>
              <w:rPr>
                <w:b/>
                <w:caps/>
              </w:rPr>
            </w:pPr>
            <w:r>
              <w:rPr>
                <w:b/>
                <w:caps/>
              </w:rPr>
              <w:t>x</w:t>
            </w:r>
          </w:p>
        </w:tc>
        <w:tc>
          <w:tcPr>
            <w:tcW w:w="565" w:type="dxa"/>
            <w:vAlign w:val="center"/>
          </w:tcPr>
          <w:p w14:paraId="63BB4DDC" w14:textId="77777777" w:rsidR="008073FB" w:rsidRPr="005B0BFC" w:rsidRDefault="008073FB" w:rsidP="008073FB">
            <w:pPr>
              <w:pStyle w:val="Tabletext0"/>
              <w:jc w:val="center"/>
              <w:rPr>
                <w:b/>
                <w:caps/>
              </w:rPr>
            </w:pPr>
          </w:p>
        </w:tc>
        <w:tc>
          <w:tcPr>
            <w:tcW w:w="568" w:type="dxa"/>
            <w:vAlign w:val="center"/>
          </w:tcPr>
          <w:p w14:paraId="23A6DBD9" w14:textId="38E8021D" w:rsidR="008073FB" w:rsidRDefault="008073FB" w:rsidP="008073FB">
            <w:pPr>
              <w:pStyle w:val="Tabletext0"/>
              <w:jc w:val="center"/>
              <w:rPr>
                <w:b/>
                <w:caps/>
              </w:rPr>
            </w:pPr>
            <w:r>
              <w:rPr>
                <w:b/>
                <w:caps/>
              </w:rPr>
              <w:t>x</w:t>
            </w:r>
          </w:p>
        </w:tc>
        <w:tc>
          <w:tcPr>
            <w:tcW w:w="842" w:type="dxa"/>
            <w:vAlign w:val="center"/>
          </w:tcPr>
          <w:p w14:paraId="534CCF06" w14:textId="77777777" w:rsidR="008073FB" w:rsidRPr="005B0BFC" w:rsidRDefault="008073FB" w:rsidP="008073FB">
            <w:pPr>
              <w:pStyle w:val="Tabletext0"/>
              <w:jc w:val="center"/>
              <w:rPr>
                <w:b/>
                <w:caps/>
              </w:rPr>
            </w:pPr>
          </w:p>
        </w:tc>
        <w:tc>
          <w:tcPr>
            <w:tcW w:w="695" w:type="dxa"/>
            <w:vAlign w:val="center"/>
          </w:tcPr>
          <w:p w14:paraId="44AF060D" w14:textId="77777777" w:rsidR="008073FB" w:rsidRPr="005B0BFC" w:rsidRDefault="008073FB" w:rsidP="008073FB">
            <w:pPr>
              <w:pStyle w:val="Tabletext0"/>
              <w:jc w:val="center"/>
              <w:rPr>
                <w:b/>
                <w:caps/>
              </w:rPr>
            </w:pPr>
          </w:p>
        </w:tc>
      </w:tr>
      <w:tr w:rsidR="008073FB" w14:paraId="40BE4926" w14:textId="77777777" w:rsidTr="008073FB">
        <w:tc>
          <w:tcPr>
            <w:tcW w:w="560" w:type="dxa"/>
          </w:tcPr>
          <w:p w14:paraId="627F84BD" w14:textId="1DB85909" w:rsidR="008073FB" w:rsidRDefault="008073FB" w:rsidP="008073FB">
            <w:pPr>
              <w:pStyle w:val="Tabletext0"/>
            </w:pPr>
            <w:r>
              <w:t>71</w:t>
            </w:r>
          </w:p>
        </w:tc>
        <w:tc>
          <w:tcPr>
            <w:tcW w:w="3514" w:type="dxa"/>
          </w:tcPr>
          <w:p w14:paraId="511436AD" w14:textId="1C803FED" w:rsidR="008073FB" w:rsidRDefault="008073FB" w:rsidP="008073FB">
            <w:pPr>
              <w:pStyle w:val="Tabletext0"/>
            </w:pPr>
            <w:r w:rsidRPr="006105D5">
              <w:t>Communications Block Diagram</w:t>
            </w:r>
          </w:p>
        </w:tc>
        <w:tc>
          <w:tcPr>
            <w:tcW w:w="2816" w:type="dxa"/>
          </w:tcPr>
          <w:p w14:paraId="0F8279E5" w14:textId="77777777" w:rsidR="008073FB" w:rsidRDefault="008073FB" w:rsidP="008073FB">
            <w:pPr>
              <w:pStyle w:val="Tabletext0"/>
            </w:pPr>
          </w:p>
        </w:tc>
        <w:tc>
          <w:tcPr>
            <w:tcW w:w="635" w:type="dxa"/>
            <w:vAlign w:val="center"/>
          </w:tcPr>
          <w:p w14:paraId="1B8B0103" w14:textId="7C4EE1C6" w:rsidR="008073FB" w:rsidRDefault="008073FB" w:rsidP="008073FB">
            <w:pPr>
              <w:pStyle w:val="Tabletext0"/>
              <w:jc w:val="center"/>
              <w:rPr>
                <w:b/>
                <w:caps/>
              </w:rPr>
            </w:pPr>
            <w:r>
              <w:rPr>
                <w:b/>
                <w:caps/>
              </w:rPr>
              <w:t>x</w:t>
            </w:r>
          </w:p>
        </w:tc>
        <w:tc>
          <w:tcPr>
            <w:tcW w:w="565" w:type="dxa"/>
            <w:vAlign w:val="center"/>
          </w:tcPr>
          <w:p w14:paraId="3EB29A1F" w14:textId="77777777" w:rsidR="008073FB" w:rsidRPr="005B0BFC" w:rsidRDefault="008073FB" w:rsidP="008073FB">
            <w:pPr>
              <w:pStyle w:val="Tabletext0"/>
              <w:jc w:val="center"/>
              <w:rPr>
                <w:b/>
                <w:caps/>
              </w:rPr>
            </w:pPr>
          </w:p>
        </w:tc>
        <w:tc>
          <w:tcPr>
            <w:tcW w:w="568" w:type="dxa"/>
            <w:vAlign w:val="center"/>
          </w:tcPr>
          <w:p w14:paraId="64CF5C6B" w14:textId="64BA653E" w:rsidR="008073FB" w:rsidRDefault="008073FB" w:rsidP="008073FB">
            <w:pPr>
              <w:pStyle w:val="Tabletext0"/>
              <w:jc w:val="center"/>
              <w:rPr>
                <w:b/>
                <w:caps/>
              </w:rPr>
            </w:pPr>
            <w:r>
              <w:rPr>
                <w:b/>
                <w:caps/>
              </w:rPr>
              <w:t>x</w:t>
            </w:r>
          </w:p>
        </w:tc>
        <w:tc>
          <w:tcPr>
            <w:tcW w:w="842" w:type="dxa"/>
            <w:vAlign w:val="center"/>
          </w:tcPr>
          <w:p w14:paraId="021967D1" w14:textId="77777777" w:rsidR="008073FB" w:rsidRPr="005B0BFC" w:rsidRDefault="008073FB" w:rsidP="008073FB">
            <w:pPr>
              <w:pStyle w:val="Tabletext0"/>
              <w:jc w:val="center"/>
              <w:rPr>
                <w:b/>
                <w:caps/>
              </w:rPr>
            </w:pPr>
          </w:p>
        </w:tc>
        <w:tc>
          <w:tcPr>
            <w:tcW w:w="695" w:type="dxa"/>
            <w:vAlign w:val="center"/>
          </w:tcPr>
          <w:p w14:paraId="23B06278" w14:textId="77777777" w:rsidR="008073FB" w:rsidRPr="005B0BFC" w:rsidRDefault="008073FB" w:rsidP="008073FB">
            <w:pPr>
              <w:pStyle w:val="Tabletext0"/>
              <w:jc w:val="center"/>
              <w:rPr>
                <w:b/>
                <w:caps/>
              </w:rPr>
            </w:pPr>
          </w:p>
        </w:tc>
      </w:tr>
      <w:tr w:rsidR="008073FB" w14:paraId="6727CB7B" w14:textId="77777777" w:rsidTr="008073FB">
        <w:tc>
          <w:tcPr>
            <w:tcW w:w="560" w:type="dxa"/>
          </w:tcPr>
          <w:p w14:paraId="0A934266" w14:textId="42E1D2A4" w:rsidR="008073FB" w:rsidRDefault="008073FB" w:rsidP="008073FB">
            <w:pPr>
              <w:pStyle w:val="Tabletext0"/>
            </w:pPr>
            <w:r>
              <w:t>72</w:t>
            </w:r>
          </w:p>
        </w:tc>
        <w:tc>
          <w:tcPr>
            <w:tcW w:w="3514" w:type="dxa"/>
          </w:tcPr>
          <w:p w14:paraId="4E66EED0" w14:textId="2DEDFB11" w:rsidR="008073FB" w:rsidRDefault="008073FB" w:rsidP="008073FB">
            <w:pPr>
              <w:pStyle w:val="Tabletext0"/>
            </w:pPr>
            <w:r>
              <w:t>TC Unit Control System wiring diagrams including ESD</w:t>
            </w:r>
          </w:p>
        </w:tc>
        <w:tc>
          <w:tcPr>
            <w:tcW w:w="2816" w:type="dxa"/>
          </w:tcPr>
          <w:p w14:paraId="5DE47E66" w14:textId="76D90F2D" w:rsidR="008073FB" w:rsidRDefault="008073FB" w:rsidP="008073FB">
            <w:pPr>
              <w:pStyle w:val="Tabletext0"/>
            </w:pPr>
            <w:r>
              <w:t>shall include detail drawings of all terminal panels, cable number, core identifier, references drawings, shall cover all areas, list of components / part list.</w:t>
            </w:r>
          </w:p>
        </w:tc>
        <w:tc>
          <w:tcPr>
            <w:tcW w:w="635" w:type="dxa"/>
            <w:vAlign w:val="center"/>
          </w:tcPr>
          <w:p w14:paraId="21D1EAEB" w14:textId="77777777" w:rsidR="008073FB" w:rsidRDefault="008073FB" w:rsidP="008073FB">
            <w:pPr>
              <w:pStyle w:val="Tabletext0"/>
              <w:jc w:val="center"/>
              <w:rPr>
                <w:b/>
                <w:caps/>
              </w:rPr>
            </w:pPr>
          </w:p>
        </w:tc>
        <w:tc>
          <w:tcPr>
            <w:tcW w:w="565" w:type="dxa"/>
            <w:vAlign w:val="center"/>
          </w:tcPr>
          <w:p w14:paraId="0D2E0760" w14:textId="77777777" w:rsidR="008073FB" w:rsidRPr="005B0BFC" w:rsidRDefault="008073FB" w:rsidP="008073FB">
            <w:pPr>
              <w:pStyle w:val="Tabletext0"/>
              <w:jc w:val="center"/>
              <w:rPr>
                <w:b/>
                <w:caps/>
              </w:rPr>
            </w:pPr>
          </w:p>
        </w:tc>
        <w:tc>
          <w:tcPr>
            <w:tcW w:w="568" w:type="dxa"/>
            <w:vAlign w:val="center"/>
          </w:tcPr>
          <w:p w14:paraId="39DDA4B9" w14:textId="3E947F66" w:rsidR="008073FB" w:rsidRDefault="008073FB" w:rsidP="008073FB">
            <w:pPr>
              <w:pStyle w:val="Tabletext0"/>
              <w:jc w:val="center"/>
              <w:rPr>
                <w:b/>
                <w:caps/>
              </w:rPr>
            </w:pPr>
            <w:r>
              <w:rPr>
                <w:b/>
                <w:caps/>
              </w:rPr>
              <w:t>x</w:t>
            </w:r>
          </w:p>
        </w:tc>
        <w:tc>
          <w:tcPr>
            <w:tcW w:w="842" w:type="dxa"/>
            <w:vAlign w:val="center"/>
          </w:tcPr>
          <w:p w14:paraId="0705258D" w14:textId="77777777" w:rsidR="008073FB" w:rsidRPr="005B0BFC" w:rsidRDefault="008073FB" w:rsidP="008073FB">
            <w:pPr>
              <w:pStyle w:val="Tabletext0"/>
              <w:jc w:val="center"/>
              <w:rPr>
                <w:b/>
                <w:caps/>
              </w:rPr>
            </w:pPr>
          </w:p>
        </w:tc>
        <w:tc>
          <w:tcPr>
            <w:tcW w:w="695" w:type="dxa"/>
            <w:vAlign w:val="center"/>
          </w:tcPr>
          <w:p w14:paraId="6B7E4B9E" w14:textId="77777777" w:rsidR="008073FB" w:rsidRPr="005B0BFC" w:rsidRDefault="008073FB" w:rsidP="008073FB">
            <w:pPr>
              <w:pStyle w:val="Tabletext0"/>
              <w:jc w:val="center"/>
              <w:rPr>
                <w:b/>
                <w:caps/>
              </w:rPr>
            </w:pPr>
          </w:p>
        </w:tc>
      </w:tr>
      <w:tr w:rsidR="008073FB" w14:paraId="161FAFF7" w14:textId="77777777" w:rsidTr="008073FB">
        <w:tc>
          <w:tcPr>
            <w:tcW w:w="560" w:type="dxa"/>
          </w:tcPr>
          <w:p w14:paraId="23BEEC25" w14:textId="2D11FE21" w:rsidR="008073FB" w:rsidRDefault="008073FB" w:rsidP="008073FB">
            <w:pPr>
              <w:pStyle w:val="Tabletext0"/>
            </w:pPr>
            <w:r>
              <w:t>73</w:t>
            </w:r>
          </w:p>
        </w:tc>
        <w:tc>
          <w:tcPr>
            <w:tcW w:w="3514" w:type="dxa"/>
          </w:tcPr>
          <w:p w14:paraId="6E76081A" w14:textId="63FC59F3" w:rsidR="008073FB" w:rsidRDefault="008073FB" w:rsidP="008073FB">
            <w:pPr>
              <w:pStyle w:val="Tabletext0"/>
            </w:pPr>
            <w:r w:rsidRPr="006105D5">
              <w:t>Instrumentation loop diagrams</w:t>
            </w:r>
          </w:p>
        </w:tc>
        <w:tc>
          <w:tcPr>
            <w:tcW w:w="2816" w:type="dxa"/>
          </w:tcPr>
          <w:p w14:paraId="4121C448" w14:textId="77777777" w:rsidR="008073FB" w:rsidRDefault="008073FB" w:rsidP="008073FB">
            <w:pPr>
              <w:pStyle w:val="Tabletext0"/>
            </w:pPr>
          </w:p>
        </w:tc>
        <w:tc>
          <w:tcPr>
            <w:tcW w:w="635" w:type="dxa"/>
            <w:vAlign w:val="center"/>
          </w:tcPr>
          <w:p w14:paraId="4773DB4B" w14:textId="77777777" w:rsidR="008073FB" w:rsidRDefault="008073FB" w:rsidP="008073FB">
            <w:pPr>
              <w:pStyle w:val="Tabletext0"/>
              <w:jc w:val="center"/>
              <w:rPr>
                <w:b/>
                <w:caps/>
              </w:rPr>
            </w:pPr>
          </w:p>
        </w:tc>
        <w:tc>
          <w:tcPr>
            <w:tcW w:w="565" w:type="dxa"/>
            <w:vAlign w:val="center"/>
          </w:tcPr>
          <w:p w14:paraId="42B09D9E" w14:textId="77777777" w:rsidR="008073FB" w:rsidRPr="005B0BFC" w:rsidRDefault="008073FB" w:rsidP="008073FB">
            <w:pPr>
              <w:pStyle w:val="Tabletext0"/>
              <w:jc w:val="center"/>
              <w:rPr>
                <w:b/>
                <w:caps/>
              </w:rPr>
            </w:pPr>
          </w:p>
        </w:tc>
        <w:tc>
          <w:tcPr>
            <w:tcW w:w="568" w:type="dxa"/>
            <w:vAlign w:val="center"/>
          </w:tcPr>
          <w:p w14:paraId="0C9B9A48" w14:textId="5ED220B5" w:rsidR="008073FB" w:rsidRDefault="008073FB" w:rsidP="008073FB">
            <w:pPr>
              <w:pStyle w:val="Tabletext0"/>
              <w:jc w:val="center"/>
              <w:rPr>
                <w:b/>
                <w:caps/>
              </w:rPr>
            </w:pPr>
            <w:r>
              <w:rPr>
                <w:b/>
                <w:caps/>
              </w:rPr>
              <w:t>x</w:t>
            </w:r>
          </w:p>
        </w:tc>
        <w:tc>
          <w:tcPr>
            <w:tcW w:w="842" w:type="dxa"/>
            <w:vAlign w:val="center"/>
          </w:tcPr>
          <w:p w14:paraId="487A7481" w14:textId="77777777" w:rsidR="008073FB" w:rsidRPr="005B0BFC" w:rsidRDefault="008073FB" w:rsidP="008073FB">
            <w:pPr>
              <w:pStyle w:val="Tabletext0"/>
              <w:jc w:val="center"/>
              <w:rPr>
                <w:b/>
                <w:caps/>
              </w:rPr>
            </w:pPr>
          </w:p>
        </w:tc>
        <w:tc>
          <w:tcPr>
            <w:tcW w:w="695" w:type="dxa"/>
            <w:vAlign w:val="center"/>
          </w:tcPr>
          <w:p w14:paraId="1CD4431F" w14:textId="77777777" w:rsidR="008073FB" w:rsidRPr="005B0BFC" w:rsidRDefault="008073FB" w:rsidP="008073FB">
            <w:pPr>
              <w:pStyle w:val="Tabletext0"/>
              <w:jc w:val="center"/>
              <w:rPr>
                <w:b/>
                <w:caps/>
              </w:rPr>
            </w:pPr>
          </w:p>
        </w:tc>
      </w:tr>
      <w:tr w:rsidR="008073FB" w14:paraId="3FA195DC" w14:textId="77777777" w:rsidTr="008073FB">
        <w:tc>
          <w:tcPr>
            <w:tcW w:w="560" w:type="dxa"/>
          </w:tcPr>
          <w:p w14:paraId="50C25FDC" w14:textId="20AE4ECC" w:rsidR="008073FB" w:rsidRDefault="008073FB" w:rsidP="008073FB">
            <w:pPr>
              <w:pStyle w:val="Tabletext0"/>
            </w:pPr>
            <w:r>
              <w:t>74</w:t>
            </w:r>
          </w:p>
        </w:tc>
        <w:tc>
          <w:tcPr>
            <w:tcW w:w="3514" w:type="dxa"/>
          </w:tcPr>
          <w:p w14:paraId="4BE45177" w14:textId="5B1050EF" w:rsidR="008073FB" w:rsidRDefault="008073FB" w:rsidP="008073FB">
            <w:pPr>
              <w:pStyle w:val="Tabletext0"/>
            </w:pPr>
            <w:r>
              <w:t>I/O Signal List including interface schedule and detail requirements for all interfaces to SCS, station ESD and Electrical systems</w:t>
            </w:r>
          </w:p>
        </w:tc>
        <w:tc>
          <w:tcPr>
            <w:tcW w:w="2816" w:type="dxa"/>
          </w:tcPr>
          <w:p w14:paraId="11161435" w14:textId="77777777" w:rsidR="008073FB" w:rsidRDefault="008073FB" w:rsidP="008073FB">
            <w:pPr>
              <w:pStyle w:val="Tabletext0"/>
            </w:pPr>
          </w:p>
        </w:tc>
        <w:tc>
          <w:tcPr>
            <w:tcW w:w="635" w:type="dxa"/>
            <w:vAlign w:val="center"/>
          </w:tcPr>
          <w:p w14:paraId="1711DDCB" w14:textId="77777777" w:rsidR="008073FB" w:rsidRDefault="008073FB" w:rsidP="008073FB">
            <w:pPr>
              <w:pStyle w:val="Tabletext0"/>
              <w:jc w:val="center"/>
              <w:rPr>
                <w:b/>
                <w:caps/>
              </w:rPr>
            </w:pPr>
          </w:p>
        </w:tc>
        <w:tc>
          <w:tcPr>
            <w:tcW w:w="565" w:type="dxa"/>
            <w:vAlign w:val="center"/>
          </w:tcPr>
          <w:p w14:paraId="2376727D" w14:textId="77777777" w:rsidR="008073FB" w:rsidRPr="005B0BFC" w:rsidRDefault="008073FB" w:rsidP="008073FB">
            <w:pPr>
              <w:pStyle w:val="Tabletext0"/>
              <w:jc w:val="center"/>
              <w:rPr>
                <w:b/>
                <w:caps/>
              </w:rPr>
            </w:pPr>
          </w:p>
        </w:tc>
        <w:tc>
          <w:tcPr>
            <w:tcW w:w="568" w:type="dxa"/>
            <w:vAlign w:val="center"/>
          </w:tcPr>
          <w:p w14:paraId="1212F2AA" w14:textId="3886EAFA" w:rsidR="008073FB" w:rsidRDefault="008073FB" w:rsidP="008073FB">
            <w:pPr>
              <w:pStyle w:val="Tabletext0"/>
              <w:jc w:val="center"/>
              <w:rPr>
                <w:b/>
                <w:caps/>
              </w:rPr>
            </w:pPr>
            <w:r>
              <w:rPr>
                <w:b/>
                <w:caps/>
              </w:rPr>
              <w:t>x</w:t>
            </w:r>
          </w:p>
        </w:tc>
        <w:tc>
          <w:tcPr>
            <w:tcW w:w="842" w:type="dxa"/>
            <w:vAlign w:val="center"/>
          </w:tcPr>
          <w:p w14:paraId="7BF421A5" w14:textId="77777777" w:rsidR="008073FB" w:rsidRPr="005B0BFC" w:rsidRDefault="008073FB" w:rsidP="008073FB">
            <w:pPr>
              <w:pStyle w:val="Tabletext0"/>
              <w:jc w:val="center"/>
              <w:rPr>
                <w:b/>
                <w:caps/>
              </w:rPr>
            </w:pPr>
          </w:p>
        </w:tc>
        <w:tc>
          <w:tcPr>
            <w:tcW w:w="695" w:type="dxa"/>
            <w:vAlign w:val="center"/>
          </w:tcPr>
          <w:p w14:paraId="5FBBB87E" w14:textId="77777777" w:rsidR="008073FB" w:rsidRPr="005B0BFC" w:rsidRDefault="008073FB" w:rsidP="008073FB">
            <w:pPr>
              <w:pStyle w:val="Tabletext0"/>
              <w:jc w:val="center"/>
              <w:rPr>
                <w:b/>
                <w:caps/>
              </w:rPr>
            </w:pPr>
          </w:p>
        </w:tc>
      </w:tr>
      <w:tr w:rsidR="008073FB" w14:paraId="062CF594" w14:textId="77777777" w:rsidTr="008073FB">
        <w:tc>
          <w:tcPr>
            <w:tcW w:w="560" w:type="dxa"/>
          </w:tcPr>
          <w:p w14:paraId="17DC7A17" w14:textId="467DE49B" w:rsidR="008073FB" w:rsidRDefault="008073FB" w:rsidP="008073FB">
            <w:pPr>
              <w:pStyle w:val="Tabletext0"/>
            </w:pPr>
            <w:r>
              <w:t>75</w:t>
            </w:r>
          </w:p>
        </w:tc>
        <w:tc>
          <w:tcPr>
            <w:tcW w:w="3514" w:type="dxa"/>
          </w:tcPr>
          <w:p w14:paraId="00447AE8" w14:textId="18808A97" w:rsidR="008073FB" w:rsidRDefault="008073FB" w:rsidP="008073FB">
            <w:pPr>
              <w:pStyle w:val="Tabletext0"/>
            </w:pPr>
            <w:r>
              <w:t>Modbus Signal List including interface schedule to SCS and Electrical systems</w:t>
            </w:r>
          </w:p>
        </w:tc>
        <w:tc>
          <w:tcPr>
            <w:tcW w:w="2816" w:type="dxa"/>
          </w:tcPr>
          <w:p w14:paraId="5E2BD2BF" w14:textId="4D6D65BC" w:rsidR="008073FB" w:rsidRDefault="008073FB" w:rsidP="008073FB">
            <w:pPr>
              <w:pStyle w:val="Tabletext0"/>
            </w:pPr>
            <w:r>
              <w:t>shall include project specific alarm and trip setting values, descriptions of communication protocol and configurations such as IP Address, Port, Data Format, Data Type etc.; shall include the register for each signal (the address where the data associated).</w:t>
            </w:r>
          </w:p>
        </w:tc>
        <w:tc>
          <w:tcPr>
            <w:tcW w:w="635" w:type="dxa"/>
            <w:vAlign w:val="center"/>
          </w:tcPr>
          <w:p w14:paraId="5240D9A1" w14:textId="77777777" w:rsidR="008073FB" w:rsidRDefault="008073FB" w:rsidP="008073FB">
            <w:pPr>
              <w:pStyle w:val="Tabletext0"/>
              <w:jc w:val="center"/>
              <w:rPr>
                <w:b/>
                <w:caps/>
              </w:rPr>
            </w:pPr>
          </w:p>
        </w:tc>
        <w:tc>
          <w:tcPr>
            <w:tcW w:w="565" w:type="dxa"/>
            <w:vAlign w:val="center"/>
          </w:tcPr>
          <w:p w14:paraId="1CE9E176" w14:textId="77777777" w:rsidR="008073FB" w:rsidRPr="005B0BFC" w:rsidRDefault="008073FB" w:rsidP="008073FB">
            <w:pPr>
              <w:pStyle w:val="Tabletext0"/>
              <w:jc w:val="center"/>
              <w:rPr>
                <w:b/>
                <w:caps/>
              </w:rPr>
            </w:pPr>
          </w:p>
        </w:tc>
        <w:tc>
          <w:tcPr>
            <w:tcW w:w="568" w:type="dxa"/>
            <w:vAlign w:val="center"/>
          </w:tcPr>
          <w:p w14:paraId="537B3BE4" w14:textId="6D775402" w:rsidR="008073FB" w:rsidRDefault="008073FB" w:rsidP="008073FB">
            <w:pPr>
              <w:pStyle w:val="Tabletext0"/>
              <w:jc w:val="center"/>
              <w:rPr>
                <w:b/>
                <w:caps/>
              </w:rPr>
            </w:pPr>
            <w:r>
              <w:rPr>
                <w:b/>
                <w:caps/>
              </w:rPr>
              <w:t>x</w:t>
            </w:r>
          </w:p>
        </w:tc>
        <w:tc>
          <w:tcPr>
            <w:tcW w:w="842" w:type="dxa"/>
            <w:vAlign w:val="center"/>
          </w:tcPr>
          <w:p w14:paraId="39B5735E" w14:textId="77777777" w:rsidR="008073FB" w:rsidRPr="005B0BFC" w:rsidRDefault="008073FB" w:rsidP="008073FB">
            <w:pPr>
              <w:pStyle w:val="Tabletext0"/>
              <w:jc w:val="center"/>
              <w:rPr>
                <w:b/>
                <w:caps/>
              </w:rPr>
            </w:pPr>
          </w:p>
        </w:tc>
        <w:tc>
          <w:tcPr>
            <w:tcW w:w="695" w:type="dxa"/>
            <w:vAlign w:val="center"/>
          </w:tcPr>
          <w:p w14:paraId="0117B950" w14:textId="77777777" w:rsidR="008073FB" w:rsidRPr="005B0BFC" w:rsidRDefault="008073FB" w:rsidP="008073FB">
            <w:pPr>
              <w:pStyle w:val="Tabletext0"/>
              <w:jc w:val="center"/>
              <w:rPr>
                <w:b/>
                <w:caps/>
              </w:rPr>
            </w:pPr>
          </w:p>
        </w:tc>
      </w:tr>
      <w:tr w:rsidR="008073FB" w14:paraId="0C6E4248" w14:textId="77777777" w:rsidTr="008073FB">
        <w:tc>
          <w:tcPr>
            <w:tcW w:w="560" w:type="dxa"/>
          </w:tcPr>
          <w:p w14:paraId="3A567DC3" w14:textId="6FD85CAF" w:rsidR="008073FB" w:rsidRDefault="008073FB" w:rsidP="008073FB">
            <w:pPr>
              <w:pStyle w:val="Tabletext0"/>
            </w:pPr>
            <w:r>
              <w:t>76</w:t>
            </w:r>
          </w:p>
        </w:tc>
        <w:tc>
          <w:tcPr>
            <w:tcW w:w="3514" w:type="dxa"/>
          </w:tcPr>
          <w:p w14:paraId="2323655A" w14:textId="661BF911" w:rsidR="008073FB" w:rsidRDefault="008073FB" w:rsidP="008073FB">
            <w:pPr>
              <w:pStyle w:val="Tabletext0"/>
            </w:pPr>
            <w:r w:rsidRPr="006105D5">
              <w:t>Communication Gateway List</w:t>
            </w:r>
          </w:p>
        </w:tc>
        <w:tc>
          <w:tcPr>
            <w:tcW w:w="2816" w:type="dxa"/>
          </w:tcPr>
          <w:p w14:paraId="1FF3FA6D" w14:textId="77777777" w:rsidR="008073FB" w:rsidRDefault="008073FB" w:rsidP="008073FB">
            <w:pPr>
              <w:pStyle w:val="Tabletext0"/>
            </w:pPr>
          </w:p>
        </w:tc>
        <w:tc>
          <w:tcPr>
            <w:tcW w:w="635" w:type="dxa"/>
            <w:vAlign w:val="center"/>
          </w:tcPr>
          <w:p w14:paraId="6DDADB12" w14:textId="77777777" w:rsidR="008073FB" w:rsidRDefault="008073FB" w:rsidP="008073FB">
            <w:pPr>
              <w:pStyle w:val="Tabletext0"/>
              <w:jc w:val="center"/>
              <w:rPr>
                <w:b/>
                <w:caps/>
              </w:rPr>
            </w:pPr>
          </w:p>
        </w:tc>
        <w:tc>
          <w:tcPr>
            <w:tcW w:w="565" w:type="dxa"/>
            <w:vAlign w:val="center"/>
          </w:tcPr>
          <w:p w14:paraId="00133994" w14:textId="77777777" w:rsidR="008073FB" w:rsidRPr="005B0BFC" w:rsidRDefault="008073FB" w:rsidP="008073FB">
            <w:pPr>
              <w:pStyle w:val="Tabletext0"/>
              <w:jc w:val="center"/>
              <w:rPr>
                <w:b/>
                <w:caps/>
              </w:rPr>
            </w:pPr>
          </w:p>
        </w:tc>
        <w:tc>
          <w:tcPr>
            <w:tcW w:w="568" w:type="dxa"/>
            <w:vAlign w:val="center"/>
          </w:tcPr>
          <w:p w14:paraId="7C9495F0" w14:textId="5565771F" w:rsidR="008073FB" w:rsidRDefault="008073FB" w:rsidP="008073FB">
            <w:pPr>
              <w:pStyle w:val="Tabletext0"/>
              <w:jc w:val="center"/>
              <w:rPr>
                <w:b/>
                <w:caps/>
              </w:rPr>
            </w:pPr>
            <w:r>
              <w:rPr>
                <w:b/>
                <w:caps/>
              </w:rPr>
              <w:t>x</w:t>
            </w:r>
          </w:p>
        </w:tc>
        <w:tc>
          <w:tcPr>
            <w:tcW w:w="842" w:type="dxa"/>
            <w:vAlign w:val="center"/>
          </w:tcPr>
          <w:p w14:paraId="6B491AB6" w14:textId="77777777" w:rsidR="008073FB" w:rsidRPr="005B0BFC" w:rsidRDefault="008073FB" w:rsidP="008073FB">
            <w:pPr>
              <w:pStyle w:val="Tabletext0"/>
              <w:jc w:val="center"/>
              <w:rPr>
                <w:b/>
                <w:caps/>
              </w:rPr>
            </w:pPr>
          </w:p>
        </w:tc>
        <w:tc>
          <w:tcPr>
            <w:tcW w:w="695" w:type="dxa"/>
            <w:vAlign w:val="center"/>
          </w:tcPr>
          <w:p w14:paraId="6E92AFC6" w14:textId="77777777" w:rsidR="008073FB" w:rsidRPr="005B0BFC" w:rsidRDefault="008073FB" w:rsidP="008073FB">
            <w:pPr>
              <w:pStyle w:val="Tabletext0"/>
              <w:jc w:val="center"/>
              <w:rPr>
                <w:b/>
                <w:caps/>
              </w:rPr>
            </w:pPr>
          </w:p>
        </w:tc>
      </w:tr>
      <w:tr w:rsidR="008073FB" w14:paraId="54A8F891" w14:textId="77777777" w:rsidTr="008073FB">
        <w:tc>
          <w:tcPr>
            <w:tcW w:w="560" w:type="dxa"/>
          </w:tcPr>
          <w:p w14:paraId="6A47F437" w14:textId="22A84234" w:rsidR="008073FB" w:rsidRDefault="008073FB" w:rsidP="008073FB">
            <w:pPr>
              <w:pStyle w:val="Tabletext0"/>
            </w:pPr>
            <w:r>
              <w:t>77</w:t>
            </w:r>
          </w:p>
        </w:tc>
        <w:tc>
          <w:tcPr>
            <w:tcW w:w="3514" w:type="dxa"/>
          </w:tcPr>
          <w:p w14:paraId="6570DFEF" w14:textId="5E15B4FB" w:rsidR="008073FB" w:rsidRDefault="008073FB" w:rsidP="008073FB">
            <w:pPr>
              <w:pStyle w:val="Tabletext0"/>
            </w:pPr>
            <w:r w:rsidRPr="006105D5">
              <w:t>Cause and Effect Diagram</w:t>
            </w:r>
          </w:p>
        </w:tc>
        <w:tc>
          <w:tcPr>
            <w:tcW w:w="2816" w:type="dxa"/>
          </w:tcPr>
          <w:p w14:paraId="364BBAA0" w14:textId="77777777" w:rsidR="008073FB" w:rsidRDefault="008073FB" w:rsidP="008073FB">
            <w:pPr>
              <w:pStyle w:val="Tabletext0"/>
            </w:pPr>
          </w:p>
        </w:tc>
        <w:tc>
          <w:tcPr>
            <w:tcW w:w="635" w:type="dxa"/>
            <w:vAlign w:val="center"/>
          </w:tcPr>
          <w:p w14:paraId="12436E0F" w14:textId="77777777" w:rsidR="008073FB" w:rsidRDefault="008073FB" w:rsidP="008073FB">
            <w:pPr>
              <w:pStyle w:val="Tabletext0"/>
              <w:jc w:val="center"/>
              <w:rPr>
                <w:b/>
                <w:caps/>
              </w:rPr>
            </w:pPr>
          </w:p>
        </w:tc>
        <w:tc>
          <w:tcPr>
            <w:tcW w:w="565" w:type="dxa"/>
            <w:vAlign w:val="center"/>
          </w:tcPr>
          <w:p w14:paraId="3FE1F86F" w14:textId="77777777" w:rsidR="008073FB" w:rsidRPr="005B0BFC" w:rsidRDefault="008073FB" w:rsidP="008073FB">
            <w:pPr>
              <w:pStyle w:val="Tabletext0"/>
              <w:jc w:val="center"/>
              <w:rPr>
                <w:b/>
                <w:caps/>
              </w:rPr>
            </w:pPr>
          </w:p>
        </w:tc>
        <w:tc>
          <w:tcPr>
            <w:tcW w:w="568" w:type="dxa"/>
            <w:vAlign w:val="center"/>
          </w:tcPr>
          <w:p w14:paraId="5B04A2FF" w14:textId="0E8612B7" w:rsidR="008073FB" w:rsidRDefault="008073FB" w:rsidP="008073FB">
            <w:pPr>
              <w:pStyle w:val="Tabletext0"/>
              <w:jc w:val="center"/>
              <w:rPr>
                <w:b/>
                <w:caps/>
              </w:rPr>
            </w:pPr>
            <w:r>
              <w:rPr>
                <w:b/>
                <w:caps/>
              </w:rPr>
              <w:t>x</w:t>
            </w:r>
          </w:p>
        </w:tc>
        <w:tc>
          <w:tcPr>
            <w:tcW w:w="842" w:type="dxa"/>
            <w:vAlign w:val="center"/>
          </w:tcPr>
          <w:p w14:paraId="5BEE0752" w14:textId="77777777" w:rsidR="008073FB" w:rsidRPr="005B0BFC" w:rsidRDefault="008073FB" w:rsidP="008073FB">
            <w:pPr>
              <w:pStyle w:val="Tabletext0"/>
              <w:jc w:val="center"/>
              <w:rPr>
                <w:b/>
                <w:caps/>
              </w:rPr>
            </w:pPr>
          </w:p>
        </w:tc>
        <w:tc>
          <w:tcPr>
            <w:tcW w:w="695" w:type="dxa"/>
            <w:vAlign w:val="center"/>
          </w:tcPr>
          <w:p w14:paraId="559BCA33" w14:textId="77777777" w:rsidR="008073FB" w:rsidRPr="005B0BFC" w:rsidRDefault="008073FB" w:rsidP="008073FB">
            <w:pPr>
              <w:pStyle w:val="Tabletext0"/>
              <w:jc w:val="center"/>
              <w:rPr>
                <w:b/>
                <w:caps/>
              </w:rPr>
            </w:pPr>
          </w:p>
        </w:tc>
      </w:tr>
      <w:tr w:rsidR="008073FB" w14:paraId="432656D4" w14:textId="77777777" w:rsidTr="008073FB">
        <w:tc>
          <w:tcPr>
            <w:tcW w:w="560" w:type="dxa"/>
          </w:tcPr>
          <w:p w14:paraId="223747F9" w14:textId="1027A2BA" w:rsidR="008073FB" w:rsidRDefault="008073FB" w:rsidP="008073FB">
            <w:pPr>
              <w:pStyle w:val="Tabletext0"/>
            </w:pPr>
            <w:r>
              <w:t>78</w:t>
            </w:r>
          </w:p>
        </w:tc>
        <w:tc>
          <w:tcPr>
            <w:tcW w:w="3514" w:type="dxa"/>
          </w:tcPr>
          <w:p w14:paraId="3DD0D1EE" w14:textId="08DAC6DF" w:rsidR="008073FB" w:rsidRDefault="008073FB" w:rsidP="008073FB">
            <w:pPr>
              <w:pStyle w:val="Tabletext0"/>
            </w:pPr>
            <w:r>
              <w:t xml:space="preserve">Functional Logic Diagrams including Control Loop Narratives (as per DIN </w:t>
            </w:r>
            <w:r>
              <w:lastRenderedPageBreak/>
              <w:t>EN 60848) with all warnings, alarms and trip set values</w:t>
            </w:r>
          </w:p>
        </w:tc>
        <w:tc>
          <w:tcPr>
            <w:tcW w:w="2816" w:type="dxa"/>
          </w:tcPr>
          <w:p w14:paraId="62409A01" w14:textId="77777777" w:rsidR="008073FB" w:rsidRDefault="008073FB" w:rsidP="008073FB">
            <w:pPr>
              <w:pStyle w:val="Tabletext0"/>
            </w:pPr>
            <w:r>
              <w:lastRenderedPageBreak/>
              <w:t>Logic diagrams with textual descriptions.</w:t>
            </w:r>
          </w:p>
          <w:p w14:paraId="0F127354" w14:textId="7E53A831" w:rsidR="008073FB" w:rsidRDefault="008073FB" w:rsidP="008073FB">
            <w:pPr>
              <w:pStyle w:val="Tabletext0"/>
            </w:pPr>
            <w:r>
              <w:lastRenderedPageBreak/>
              <w:t xml:space="preserve">The TC Supplier shall provide all relevant documents (even </w:t>
            </w:r>
            <w:r w:rsidRPr="00A453F8">
              <w:t>separate docs</w:t>
            </w:r>
            <w:r>
              <w:t xml:space="preserve"> if needed).</w:t>
            </w:r>
          </w:p>
        </w:tc>
        <w:tc>
          <w:tcPr>
            <w:tcW w:w="635" w:type="dxa"/>
            <w:vAlign w:val="center"/>
          </w:tcPr>
          <w:p w14:paraId="51DF0527" w14:textId="77777777" w:rsidR="008073FB" w:rsidRDefault="008073FB" w:rsidP="008073FB">
            <w:pPr>
              <w:pStyle w:val="Tabletext0"/>
              <w:jc w:val="center"/>
              <w:rPr>
                <w:b/>
                <w:caps/>
              </w:rPr>
            </w:pPr>
          </w:p>
        </w:tc>
        <w:tc>
          <w:tcPr>
            <w:tcW w:w="565" w:type="dxa"/>
            <w:vAlign w:val="center"/>
          </w:tcPr>
          <w:p w14:paraId="73D58660" w14:textId="77777777" w:rsidR="008073FB" w:rsidRPr="005B0BFC" w:rsidRDefault="008073FB" w:rsidP="008073FB">
            <w:pPr>
              <w:pStyle w:val="Tabletext0"/>
              <w:jc w:val="center"/>
              <w:rPr>
                <w:b/>
                <w:caps/>
              </w:rPr>
            </w:pPr>
          </w:p>
        </w:tc>
        <w:tc>
          <w:tcPr>
            <w:tcW w:w="568" w:type="dxa"/>
            <w:vAlign w:val="center"/>
          </w:tcPr>
          <w:p w14:paraId="61910F94" w14:textId="49F43C71" w:rsidR="008073FB" w:rsidRDefault="008073FB" w:rsidP="008073FB">
            <w:pPr>
              <w:pStyle w:val="Tabletext0"/>
              <w:jc w:val="center"/>
              <w:rPr>
                <w:b/>
                <w:caps/>
              </w:rPr>
            </w:pPr>
            <w:r>
              <w:rPr>
                <w:b/>
                <w:caps/>
              </w:rPr>
              <w:t>x</w:t>
            </w:r>
          </w:p>
        </w:tc>
        <w:tc>
          <w:tcPr>
            <w:tcW w:w="842" w:type="dxa"/>
            <w:vAlign w:val="center"/>
          </w:tcPr>
          <w:p w14:paraId="150F809A" w14:textId="77777777" w:rsidR="008073FB" w:rsidRPr="005B0BFC" w:rsidRDefault="008073FB" w:rsidP="008073FB">
            <w:pPr>
              <w:pStyle w:val="Tabletext0"/>
              <w:jc w:val="center"/>
              <w:rPr>
                <w:b/>
                <w:caps/>
              </w:rPr>
            </w:pPr>
          </w:p>
        </w:tc>
        <w:tc>
          <w:tcPr>
            <w:tcW w:w="695" w:type="dxa"/>
            <w:vAlign w:val="center"/>
          </w:tcPr>
          <w:p w14:paraId="0EC553A3" w14:textId="77777777" w:rsidR="008073FB" w:rsidRPr="005B0BFC" w:rsidRDefault="008073FB" w:rsidP="008073FB">
            <w:pPr>
              <w:pStyle w:val="Tabletext0"/>
              <w:jc w:val="center"/>
              <w:rPr>
                <w:b/>
                <w:caps/>
              </w:rPr>
            </w:pPr>
          </w:p>
        </w:tc>
      </w:tr>
      <w:tr w:rsidR="008073FB" w14:paraId="71D29BD9" w14:textId="77777777" w:rsidTr="008073FB">
        <w:tc>
          <w:tcPr>
            <w:tcW w:w="560" w:type="dxa"/>
          </w:tcPr>
          <w:p w14:paraId="417BF74D" w14:textId="21644E2D" w:rsidR="008073FB" w:rsidRDefault="008073FB" w:rsidP="008073FB">
            <w:pPr>
              <w:pStyle w:val="Tabletext0"/>
            </w:pPr>
            <w:r>
              <w:t>79</w:t>
            </w:r>
          </w:p>
        </w:tc>
        <w:tc>
          <w:tcPr>
            <w:tcW w:w="3514" w:type="dxa"/>
          </w:tcPr>
          <w:p w14:paraId="4BCB1991" w14:textId="76626002" w:rsidR="008073FB" w:rsidRDefault="008073FB" w:rsidP="008073FB">
            <w:pPr>
              <w:pStyle w:val="Tabletext0"/>
            </w:pPr>
            <w:r w:rsidRPr="006105D5">
              <w:t>Hook-up drawings for process instrumentation</w:t>
            </w:r>
          </w:p>
        </w:tc>
        <w:tc>
          <w:tcPr>
            <w:tcW w:w="2816" w:type="dxa"/>
          </w:tcPr>
          <w:p w14:paraId="49A0AC49" w14:textId="77777777" w:rsidR="008073FB" w:rsidRDefault="008073FB" w:rsidP="008073FB">
            <w:pPr>
              <w:pStyle w:val="Tabletext0"/>
            </w:pPr>
          </w:p>
        </w:tc>
        <w:tc>
          <w:tcPr>
            <w:tcW w:w="635" w:type="dxa"/>
            <w:vAlign w:val="center"/>
          </w:tcPr>
          <w:p w14:paraId="33FE59D7" w14:textId="77777777" w:rsidR="008073FB" w:rsidRDefault="008073FB" w:rsidP="008073FB">
            <w:pPr>
              <w:pStyle w:val="Tabletext0"/>
              <w:jc w:val="center"/>
              <w:rPr>
                <w:b/>
                <w:caps/>
              </w:rPr>
            </w:pPr>
          </w:p>
        </w:tc>
        <w:tc>
          <w:tcPr>
            <w:tcW w:w="565" w:type="dxa"/>
            <w:vAlign w:val="center"/>
          </w:tcPr>
          <w:p w14:paraId="3FC96778" w14:textId="77777777" w:rsidR="008073FB" w:rsidRPr="005B0BFC" w:rsidRDefault="008073FB" w:rsidP="008073FB">
            <w:pPr>
              <w:pStyle w:val="Tabletext0"/>
              <w:jc w:val="center"/>
              <w:rPr>
                <w:b/>
                <w:caps/>
              </w:rPr>
            </w:pPr>
          </w:p>
        </w:tc>
        <w:tc>
          <w:tcPr>
            <w:tcW w:w="568" w:type="dxa"/>
            <w:vAlign w:val="center"/>
          </w:tcPr>
          <w:p w14:paraId="2C9342AF" w14:textId="7BF6D1FC" w:rsidR="008073FB" w:rsidRDefault="008073FB" w:rsidP="008073FB">
            <w:pPr>
              <w:pStyle w:val="Tabletext0"/>
              <w:jc w:val="center"/>
              <w:rPr>
                <w:b/>
                <w:caps/>
              </w:rPr>
            </w:pPr>
            <w:r>
              <w:rPr>
                <w:b/>
                <w:caps/>
              </w:rPr>
              <w:t>x</w:t>
            </w:r>
          </w:p>
        </w:tc>
        <w:tc>
          <w:tcPr>
            <w:tcW w:w="842" w:type="dxa"/>
            <w:vAlign w:val="center"/>
          </w:tcPr>
          <w:p w14:paraId="2871F01E" w14:textId="77777777" w:rsidR="008073FB" w:rsidRPr="005B0BFC" w:rsidRDefault="008073FB" w:rsidP="008073FB">
            <w:pPr>
              <w:pStyle w:val="Tabletext0"/>
              <w:jc w:val="center"/>
              <w:rPr>
                <w:b/>
                <w:caps/>
              </w:rPr>
            </w:pPr>
          </w:p>
        </w:tc>
        <w:tc>
          <w:tcPr>
            <w:tcW w:w="695" w:type="dxa"/>
            <w:vAlign w:val="center"/>
          </w:tcPr>
          <w:p w14:paraId="36157FBF" w14:textId="77777777" w:rsidR="008073FB" w:rsidRPr="005B0BFC" w:rsidRDefault="008073FB" w:rsidP="008073FB">
            <w:pPr>
              <w:pStyle w:val="Tabletext0"/>
              <w:jc w:val="center"/>
              <w:rPr>
                <w:b/>
                <w:caps/>
              </w:rPr>
            </w:pPr>
          </w:p>
        </w:tc>
      </w:tr>
      <w:tr w:rsidR="008073FB" w14:paraId="401E0357" w14:textId="77777777" w:rsidTr="008073FB">
        <w:tc>
          <w:tcPr>
            <w:tcW w:w="560" w:type="dxa"/>
          </w:tcPr>
          <w:p w14:paraId="68F11A2C" w14:textId="14813259" w:rsidR="008073FB" w:rsidRDefault="008073FB" w:rsidP="008073FB">
            <w:pPr>
              <w:pStyle w:val="Tabletext0"/>
            </w:pPr>
            <w:r>
              <w:t>80</w:t>
            </w:r>
          </w:p>
        </w:tc>
        <w:tc>
          <w:tcPr>
            <w:tcW w:w="3514" w:type="dxa"/>
          </w:tcPr>
          <w:p w14:paraId="04860073" w14:textId="69B805AF" w:rsidR="008073FB" w:rsidRDefault="008073FB" w:rsidP="008073FB">
            <w:pPr>
              <w:pStyle w:val="Tabletext0"/>
            </w:pPr>
            <w:r>
              <w:t>Risk analysis for full SCOPE OF SUPPLY (Standards EN 12583, EN 61508 and EN 61511)</w:t>
            </w:r>
          </w:p>
        </w:tc>
        <w:tc>
          <w:tcPr>
            <w:tcW w:w="2816" w:type="dxa"/>
          </w:tcPr>
          <w:p w14:paraId="23CBF5EC" w14:textId="77777777" w:rsidR="008073FB" w:rsidRDefault="008073FB" w:rsidP="008073FB">
            <w:pPr>
              <w:pStyle w:val="Tabletext0"/>
            </w:pPr>
          </w:p>
        </w:tc>
        <w:tc>
          <w:tcPr>
            <w:tcW w:w="635" w:type="dxa"/>
            <w:vAlign w:val="center"/>
          </w:tcPr>
          <w:p w14:paraId="62A636C6" w14:textId="77777777" w:rsidR="008073FB" w:rsidRDefault="008073FB" w:rsidP="008073FB">
            <w:pPr>
              <w:pStyle w:val="Tabletext0"/>
              <w:jc w:val="center"/>
              <w:rPr>
                <w:b/>
                <w:caps/>
              </w:rPr>
            </w:pPr>
          </w:p>
        </w:tc>
        <w:tc>
          <w:tcPr>
            <w:tcW w:w="565" w:type="dxa"/>
            <w:vAlign w:val="center"/>
          </w:tcPr>
          <w:p w14:paraId="1D90342E" w14:textId="77777777" w:rsidR="008073FB" w:rsidRPr="005B0BFC" w:rsidRDefault="008073FB" w:rsidP="008073FB">
            <w:pPr>
              <w:pStyle w:val="Tabletext0"/>
              <w:jc w:val="center"/>
              <w:rPr>
                <w:b/>
                <w:caps/>
              </w:rPr>
            </w:pPr>
          </w:p>
        </w:tc>
        <w:tc>
          <w:tcPr>
            <w:tcW w:w="568" w:type="dxa"/>
            <w:vAlign w:val="center"/>
          </w:tcPr>
          <w:p w14:paraId="402E91EB" w14:textId="639FC8DF" w:rsidR="008073FB" w:rsidRDefault="008073FB" w:rsidP="008073FB">
            <w:pPr>
              <w:pStyle w:val="Tabletext0"/>
              <w:jc w:val="center"/>
              <w:rPr>
                <w:b/>
                <w:caps/>
              </w:rPr>
            </w:pPr>
            <w:r>
              <w:rPr>
                <w:b/>
                <w:caps/>
              </w:rPr>
              <w:t>x</w:t>
            </w:r>
          </w:p>
        </w:tc>
        <w:tc>
          <w:tcPr>
            <w:tcW w:w="842" w:type="dxa"/>
            <w:vAlign w:val="center"/>
          </w:tcPr>
          <w:p w14:paraId="55A0A99B" w14:textId="77777777" w:rsidR="008073FB" w:rsidRPr="005B0BFC" w:rsidRDefault="008073FB" w:rsidP="008073FB">
            <w:pPr>
              <w:pStyle w:val="Tabletext0"/>
              <w:jc w:val="center"/>
              <w:rPr>
                <w:b/>
                <w:caps/>
              </w:rPr>
            </w:pPr>
          </w:p>
        </w:tc>
        <w:tc>
          <w:tcPr>
            <w:tcW w:w="695" w:type="dxa"/>
            <w:vAlign w:val="center"/>
          </w:tcPr>
          <w:p w14:paraId="0F9772DB" w14:textId="77777777" w:rsidR="008073FB" w:rsidRPr="005B0BFC" w:rsidRDefault="008073FB" w:rsidP="008073FB">
            <w:pPr>
              <w:pStyle w:val="Tabletext0"/>
              <w:jc w:val="center"/>
              <w:rPr>
                <w:b/>
                <w:caps/>
              </w:rPr>
            </w:pPr>
          </w:p>
        </w:tc>
      </w:tr>
      <w:tr w:rsidR="008073FB" w14:paraId="0E303C7E" w14:textId="77777777" w:rsidTr="008073FB">
        <w:tc>
          <w:tcPr>
            <w:tcW w:w="560" w:type="dxa"/>
          </w:tcPr>
          <w:p w14:paraId="463F26C7" w14:textId="07E636AF" w:rsidR="008073FB" w:rsidRDefault="008073FB" w:rsidP="008073FB">
            <w:pPr>
              <w:pStyle w:val="Tabletext0"/>
            </w:pPr>
            <w:r>
              <w:t>81</w:t>
            </w:r>
          </w:p>
        </w:tc>
        <w:tc>
          <w:tcPr>
            <w:tcW w:w="3514" w:type="dxa"/>
          </w:tcPr>
          <w:p w14:paraId="7FBF82F8" w14:textId="75054A58" w:rsidR="008073FB" w:rsidRDefault="008073FB" w:rsidP="008073FB">
            <w:pPr>
              <w:pStyle w:val="Tabletext0"/>
            </w:pPr>
            <w:r w:rsidRPr="006105D5">
              <w:t>UCS HMI Visualization Displays</w:t>
            </w:r>
          </w:p>
        </w:tc>
        <w:tc>
          <w:tcPr>
            <w:tcW w:w="2816" w:type="dxa"/>
          </w:tcPr>
          <w:p w14:paraId="71106CC3" w14:textId="5340C579" w:rsidR="008073FB" w:rsidRDefault="008073FB" w:rsidP="008073FB">
            <w:pPr>
              <w:pStyle w:val="Tabletext0"/>
            </w:pPr>
            <w:r>
              <w:t>For the successful progress of the PROJECT, the TC Supplier shall submit necessary and required information for each particular phase. Including all marking labels related to standard operation and maintenance shall be provided bilingual EN/LV</w:t>
            </w:r>
          </w:p>
        </w:tc>
        <w:tc>
          <w:tcPr>
            <w:tcW w:w="635" w:type="dxa"/>
            <w:vAlign w:val="center"/>
          </w:tcPr>
          <w:p w14:paraId="1E295AAB" w14:textId="2D5AB28B" w:rsidR="008073FB" w:rsidRDefault="008073FB" w:rsidP="008073FB">
            <w:pPr>
              <w:pStyle w:val="Tabletext0"/>
              <w:jc w:val="center"/>
              <w:rPr>
                <w:b/>
                <w:caps/>
              </w:rPr>
            </w:pPr>
            <w:r>
              <w:rPr>
                <w:b/>
                <w:caps/>
              </w:rPr>
              <w:t>x</w:t>
            </w:r>
          </w:p>
        </w:tc>
        <w:tc>
          <w:tcPr>
            <w:tcW w:w="565" w:type="dxa"/>
            <w:vAlign w:val="center"/>
          </w:tcPr>
          <w:p w14:paraId="33882644" w14:textId="77777777" w:rsidR="008073FB" w:rsidRPr="005B0BFC" w:rsidRDefault="008073FB" w:rsidP="008073FB">
            <w:pPr>
              <w:pStyle w:val="Tabletext0"/>
              <w:jc w:val="center"/>
              <w:rPr>
                <w:b/>
                <w:caps/>
              </w:rPr>
            </w:pPr>
          </w:p>
        </w:tc>
        <w:tc>
          <w:tcPr>
            <w:tcW w:w="568" w:type="dxa"/>
            <w:vAlign w:val="center"/>
          </w:tcPr>
          <w:p w14:paraId="0930D7DF" w14:textId="75F0ACEC" w:rsidR="008073FB" w:rsidRDefault="008073FB" w:rsidP="008073FB">
            <w:pPr>
              <w:pStyle w:val="Tabletext0"/>
              <w:jc w:val="center"/>
              <w:rPr>
                <w:b/>
                <w:caps/>
              </w:rPr>
            </w:pPr>
            <w:r>
              <w:rPr>
                <w:b/>
                <w:caps/>
              </w:rPr>
              <w:t>x</w:t>
            </w:r>
          </w:p>
        </w:tc>
        <w:tc>
          <w:tcPr>
            <w:tcW w:w="842" w:type="dxa"/>
            <w:vAlign w:val="center"/>
          </w:tcPr>
          <w:p w14:paraId="31D63F55" w14:textId="77777777" w:rsidR="008073FB" w:rsidRPr="005B0BFC" w:rsidRDefault="008073FB" w:rsidP="008073FB">
            <w:pPr>
              <w:pStyle w:val="Tabletext0"/>
              <w:jc w:val="center"/>
              <w:rPr>
                <w:b/>
                <w:caps/>
              </w:rPr>
            </w:pPr>
          </w:p>
        </w:tc>
        <w:tc>
          <w:tcPr>
            <w:tcW w:w="695" w:type="dxa"/>
            <w:vAlign w:val="center"/>
          </w:tcPr>
          <w:p w14:paraId="03487800" w14:textId="7F07CED0" w:rsidR="008073FB" w:rsidRPr="005B0BFC" w:rsidRDefault="008073FB" w:rsidP="008073FB">
            <w:pPr>
              <w:pStyle w:val="Tabletext0"/>
              <w:jc w:val="center"/>
              <w:rPr>
                <w:b/>
                <w:caps/>
              </w:rPr>
            </w:pPr>
            <w:r>
              <w:rPr>
                <w:b/>
                <w:caps/>
              </w:rPr>
              <w:t>x</w:t>
            </w:r>
          </w:p>
        </w:tc>
      </w:tr>
      <w:tr w:rsidR="008073FB" w14:paraId="0F0A36A5" w14:textId="77777777" w:rsidTr="008073FB">
        <w:tc>
          <w:tcPr>
            <w:tcW w:w="560" w:type="dxa"/>
          </w:tcPr>
          <w:p w14:paraId="58C9DD70" w14:textId="120994AC" w:rsidR="008073FB" w:rsidRDefault="008073FB" w:rsidP="008073FB">
            <w:pPr>
              <w:pStyle w:val="Tabletext0"/>
            </w:pPr>
            <w:r>
              <w:t>82</w:t>
            </w:r>
          </w:p>
        </w:tc>
        <w:tc>
          <w:tcPr>
            <w:tcW w:w="3514" w:type="dxa"/>
          </w:tcPr>
          <w:p w14:paraId="5340FFD5" w14:textId="26313F19" w:rsidR="008073FB" w:rsidRDefault="008073FB" w:rsidP="008073FB">
            <w:pPr>
              <w:pStyle w:val="Tabletext0"/>
            </w:pPr>
            <w:r>
              <w:t>Instrumentation list / index for all instrumentation included in the SCOPE OF SUPPLY; shall include TC compressor skid, field instrumentation, auxiliaries, etc.</w:t>
            </w:r>
          </w:p>
        </w:tc>
        <w:tc>
          <w:tcPr>
            <w:tcW w:w="2816" w:type="dxa"/>
          </w:tcPr>
          <w:p w14:paraId="44AE5D5D" w14:textId="77777777" w:rsidR="008073FB" w:rsidRDefault="008073FB" w:rsidP="008073FB">
            <w:pPr>
              <w:pStyle w:val="Tabletext0"/>
            </w:pPr>
            <w:r>
              <w:t>The instrumentation index / list shall include:</w:t>
            </w:r>
          </w:p>
          <w:p w14:paraId="77ECB9CE" w14:textId="5D5F2D36" w:rsidR="008073FB" w:rsidRDefault="008073FB" w:rsidP="008073FB">
            <w:pPr>
              <w:pStyle w:val="Tabletext0"/>
            </w:pPr>
            <w:r>
              <w:t>-design and operating parameters for process pressure and temperature, environmental conditions,</w:t>
            </w:r>
          </w:p>
          <w:p w14:paraId="4FA0F9F6" w14:textId="77777777" w:rsidR="008073FB" w:rsidRDefault="008073FB" w:rsidP="008073FB">
            <w:pPr>
              <w:pStyle w:val="Tabletext0"/>
            </w:pPr>
            <w:r>
              <w:t>-measuring domain,</w:t>
            </w:r>
          </w:p>
          <w:p w14:paraId="6DA24262" w14:textId="77777777" w:rsidR="008073FB" w:rsidRDefault="008073FB" w:rsidP="008073FB">
            <w:pPr>
              <w:pStyle w:val="Tabletext0"/>
            </w:pPr>
            <w:r>
              <w:t>-alarm and trip settings,</w:t>
            </w:r>
          </w:p>
          <w:p w14:paraId="7FA368AA" w14:textId="1BC41D99" w:rsidR="008073FB" w:rsidRDefault="008073FB" w:rsidP="008073FB">
            <w:pPr>
              <w:pStyle w:val="Tabletext0"/>
            </w:pPr>
            <w:r>
              <w:t>-Ex-zone classification and Ex type certification</w:t>
            </w:r>
          </w:p>
        </w:tc>
        <w:tc>
          <w:tcPr>
            <w:tcW w:w="635" w:type="dxa"/>
            <w:vAlign w:val="center"/>
          </w:tcPr>
          <w:p w14:paraId="3AF33D3E" w14:textId="77777777" w:rsidR="008073FB" w:rsidRDefault="008073FB" w:rsidP="008073FB">
            <w:pPr>
              <w:pStyle w:val="Tabletext0"/>
              <w:jc w:val="center"/>
              <w:rPr>
                <w:b/>
                <w:caps/>
              </w:rPr>
            </w:pPr>
          </w:p>
        </w:tc>
        <w:tc>
          <w:tcPr>
            <w:tcW w:w="565" w:type="dxa"/>
            <w:vAlign w:val="center"/>
          </w:tcPr>
          <w:p w14:paraId="20813430" w14:textId="77777777" w:rsidR="008073FB" w:rsidRPr="005B0BFC" w:rsidRDefault="008073FB" w:rsidP="008073FB">
            <w:pPr>
              <w:pStyle w:val="Tabletext0"/>
              <w:jc w:val="center"/>
              <w:rPr>
                <w:b/>
                <w:caps/>
              </w:rPr>
            </w:pPr>
          </w:p>
        </w:tc>
        <w:tc>
          <w:tcPr>
            <w:tcW w:w="568" w:type="dxa"/>
            <w:vAlign w:val="center"/>
          </w:tcPr>
          <w:p w14:paraId="17BBE5EA" w14:textId="122B4218" w:rsidR="008073FB" w:rsidRDefault="008073FB" w:rsidP="008073FB">
            <w:pPr>
              <w:pStyle w:val="Tabletext0"/>
              <w:jc w:val="center"/>
              <w:rPr>
                <w:b/>
                <w:caps/>
              </w:rPr>
            </w:pPr>
            <w:r>
              <w:rPr>
                <w:b/>
                <w:caps/>
              </w:rPr>
              <w:t>x</w:t>
            </w:r>
          </w:p>
        </w:tc>
        <w:tc>
          <w:tcPr>
            <w:tcW w:w="842" w:type="dxa"/>
            <w:vAlign w:val="center"/>
          </w:tcPr>
          <w:p w14:paraId="1E6FF8A2" w14:textId="77777777" w:rsidR="008073FB" w:rsidRPr="005B0BFC" w:rsidRDefault="008073FB" w:rsidP="008073FB">
            <w:pPr>
              <w:pStyle w:val="Tabletext0"/>
              <w:jc w:val="center"/>
              <w:rPr>
                <w:b/>
                <w:caps/>
              </w:rPr>
            </w:pPr>
          </w:p>
        </w:tc>
        <w:tc>
          <w:tcPr>
            <w:tcW w:w="695" w:type="dxa"/>
            <w:vAlign w:val="center"/>
          </w:tcPr>
          <w:p w14:paraId="48A22249" w14:textId="77777777" w:rsidR="008073FB" w:rsidRPr="005B0BFC" w:rsidRDefault="008073FB" w:rsidP="008073FB">
            <w:pPr>
              <w:pStyle w:val="Tabletext0"/>
              <w:jc w:val="center"/>
              <w:rPr>
                <w:b/>
                <w:caps/>
              </w:rPr>
            </w:pPr>
          </w:p>
        </w:tc>
      </w:tr>
      <w:tr w:rsidR="008073FB" w14:paraId="6F246A56" w14:textId="77777777" w:rsidTr="008073FB">
        <w:tc>
          <w:tcPr>
            <w:tcW w:w="560" w:type="dxa"/>
          </w:tcPr>
          <w:p w14:paraId="25CB9739" w14:textId="21F5D9BA" w:rsidR="008073FB" w:rsidRDefault="008073FB" w:rsidP="008073FB">
            <w:pPr>
              <w:pStyle w:val="Tabletext0"/>
            </w:pPr>
            <w:r>
              <w:t>83</w:t>
            </w:r>
          </w:p>
        </w:tc>
        <w:tc>
          <w:tcPr>
            <w:tcW w:w="3514" w:type="dxa"/>
          </w:tcPr>
          <w:p w14:paraId="0E751C09" w14:textId="367079F0" w:rsidR="008073FB" w:rsidRDefault="008073FB" w:rsidP="008073FB">
            <w:pPr>
              <w:pStyle w:val="Tabletext0"/>
            </w:pPr>
            <w:r>
              <w:t>Instrumentation Data-Sheets incl. inspection and calibration certificates</w:t>
            </w:r>
          </w:p>
        </w:tc>
        <w:tc>
          <w:tcPr>
            <w:tcW w:w="2816" w:type="dxa"/>
          </w:tcPr>
          <w:p w14:paraId="3DC12CD5" w14:textId="77777777" w:rsidR="008073FB" w:rsidRDefault="008073FB" w:rsidP="008073FB">
            <w:pPr>
              <w:pStyle w:val="Tabletext0"/>
            </w:pPr>
          </w:p>
        </w:tc>
        <w:tc>
          <w:tcPr>
            <w:tcW w:w="635" w:type="dxa"/>
            <w:vAlign w:val="center"/>
          </w:tcPr>
          <w:p w14:paraId="36E1BD9F" w14:textId="77777777" w:rsidR="008073FB" w:rsidRDefault="008073FB" w:rsidP="008073FB">
            <w:pPr>
              <w:pStyle w:val="Tabletext0"/>
              <w:jc w:val="center"/>
              <w:rPr>
                <w:b/>
                <w:caps/>
              </w:rPr>
            </w:pPr>
          </w:p>
        </w:tc>
        <w:tc>
          <w:tcPr>
            <w:tcW w:w="565" w:type="dxa"/>
            <w:vAlign w:val="center"/>
          </w:tcPr>
          <w:p w14:paraId="0D34593A" w14:textId="77777777" w:rsidR="008073FB" w:rsidRPr="005B0BFC" w:rsidRDefault="008073FB" w:rsidP="008073FB">
            <w:pPr>
              <w:pStyle w:val="Tabletext0"/>
              <w:jc w:val="center"/>
              <w:rPr>
                <w:b/>
                <w:caps/>
              </w:rPr>
            </w:pPr>
          </w:p>
        </w:tc>
        <w:tc>
          <w:tcPr>
            <w:tcW w:w="568" w:type="dxa"/>
            <w:vAlign w:val="center"/>
          </w:tcPr>
          <w:p w14:paraId="2C4FBF18" w14:textId="1BE807A0" w:rsidR="008073FB" w:rsidRDefault="008073FB" w:rsidP="008073FB">
            <w:pPr>
              <w:pStyle w:val="Tabletext0"/>
              <w:jc w:val="center"/>
              <w:rPr>
                <w:b/>
                <w:caps/>
              </w:rPr>
            </w:pPr>
            <w:r>
              <w:rPr>
                <w:b/>
                <w:caps/>
              </w:rPr>
              <w:t>x</w:t>
            </w:r>
          </w:p>
        </w:tc>
        <w:tc>
          <w:tcPr>
            <w:tcW w:w="842" w:type="dxa"/>
            <w:vAlign w:val="center"/>
          </w:tcPr>
          <w:p w14:paraId="0A62B7F7" w14:textId="77777777" w:rsidR="008073FB" w:rsidRPr="005B0BFC" w:rsidRDefault="008073FB" w:rsidP="008073FB">
            <w:pPr>
              <w:pStyle w:val="Tabletext0"/>
              <w:jc w:val="center"/>
              <w:rPr>
                <w:b/>
                <w:caps/>
              </w:rPr>
            </w:pPr>
          </w:p>
        </w:tc>
        <w:tc>
          <w:tcPr>
            <w:tcW w:w="695" w:type="dxa"/>
            <w:vAlign w:val="center"/>
          </w:tcPr>
          <w:p w14:paraId="083833B5" w14:textId="77777777" w:rsidR="008073FB" w:rsidRPr="005B0BFC" w:rsidRDefault="008073FB" w:rsidP="008073FB">
            <w:pPr>
              <w:pStyle w:val="Tabletext0"/>
              <w:jc w:val="center"/>
              <w:rPr>
                <w:b/>
                <w:caps/>
              </w:rPr>
            </w:pPr>
          </w:p>
        </w:tc>
      </w:tr>
      <w:tr w:rsidR="008073FB" w14:paraId="5064D36D" w14:textId="77777777" w:rsidTr="008073FB">
        <w:tc>
          <w:tcPr>
            <w:tcW w:w="560" w:type="dxa"/>
          </w:tcPr>
          <w:p w14:paraId="3A24D0C7" w14:textId="0E785B30" w:rsidR="008073FB" w:rsidRDefault="008073FB" w:rsidP="008073FB">
            <w:pPr>
              <w:pStyle w:val="Tabletext0"/>
            </w:pPr>
            <w:r>
              <w:t>84</w:t>
            </w:r>
          </w:p>
        </w:tc>
        <w:tc>
          <w:tcPr>
            <w:tcW w:w="3514" w:type="dxa"/>
          </w:tcPr>
          <w:p w14:paraId="316A43B3" w14:textId="2FAF43CA" w:rsidR="008073FB" w:rsidRDefault="008073FB" w:rsidP="008073FB">
            <w:pPr>
              <w:pStyle w:val="Tabletext0"/>
            </w:pPr>
            <w:r w:rsidRPr="00871347">
              <w:t>Instrumentation calculations</w:t>
            </w:r>
          </w:p>
        </w:tc>
        <w:tc>
          <w:tcPr>
            <w:tcW w:w="2816" w:type="dxa"/>
          </w:tcPr>
          <w:p w14:paraId="54B408F6" w14:textId="77777777" w:rsidR="008073FB" w:rsidRDefault="008073FB" w:rsidP="008073FB">
            <w:pPr>
              <w:pStyle w:val="Tabletext0"/>
            </w:pPr>
          </w:p>
        </w:tc>
        <w:tc>
          <w:tcPr>
            <w:tcW w:w="635" w:type="dxa"/>
            <w:vAlign w:val="center"/>
          </w:tcPr>
          <w:p w14:paraId="19C8A487" w14:textId="77777777" w:rsidR="008073FB" w:rsidRDefault="008073FB" w:rsidP="008073FB">
            <w:pPr>
              <w:pStyle w:val="Tabletext0"/>
              <w:jc w:val="center"/>
              <w:rPr>
                <w:b/>
                <w:caps/>
              </w:rPr>
            </w:pPr>
          </w:p>
        </w:tc>
        <w:tc>
          <w:tcPr>
            <w:tcW w:w="565" w:type="dxa"/>
            <w:vAlign w:val="center"/>
          </w:tcPr>
          <w:p w14:paraId="415C9CBE" w14:textId="77777777" w:rsidR="008073FB" w:rsidRPr="005B0BFC" w:rsidRDefault="008073FB" w:rsidP="008073FB">
            <w:pPr>
              <w:pStyle w:val="Tabletext0"/>
              <w:jc w:val="center"/>
              <w:rPr>
                <w:b/>
                <w:caps/>
              </w:rPr>
            </w:pPr>
          </w:p>
        </w:tc>
        <w:tc>
          <w:tcPr>
            <w:tcW w:w="568" w:type="dxa"/>
            <w:vAlign w:val="center"/>
          </w:tcPr>
          <w:p w14:paraId="18F60CBA" w14:textId="62315269" w:rsidR="008073FB" w:rsidRDefault="008073FB" w:rsidP="008073FB">
            <w:pPr>
              <w:pStyle w:val="Tabletext0"/>
              <w:jc w:val="center"/>
              <w:rPr>
                <w:b/>
                <w:caps/>
              </w:rPr>
            </w:pPr>
            <w:r>
              <w:rPr>
                <w:b/>
                <w:caps/>
              </w:rPr>
              <w:t>x</w:t>
            </w:r>
          </w:p>
        </w:tc>
        <w:tc>
          <w:tcPr>
            <w:tcW w:w="842" w:type="dxa"/>
            <w:vAlign w:val="center"/>
          </w:tcPr>
          <w:p w14:paraId="3252FE08" w14:textId="77777777" w:rsidR="008073FB" w:rsidRPr="005B0BFC" w:rsidRDefault="008073FB" w:rsidP="008073FB">
            <w:pPr>
              <w:pStyle w:val="Tabletext0"/>
              <w:jc w:val="center"/>
              <w:rPr>
                <w:b/>
                <w:caps/>
              </w:rPr>
            </w:pPr>
          </w:p>
        </w:tc>
        <w:tc>
          <w:tcPr>
            <w:tcW w:w="695" w:type="dxa"/>
            <w:vAlign w:val="center"/>
          </w:tcPr>
          <w:p w14:paraId="34E8572B" w14:textId="77777777" w:rsidR="008073FB" w:rsidRPr="005B0BFC" w:rsidRDefault="008073FB" w:rsidP="008073FB">
            <w:pPr>
              <w:pStyle w:val="Tabletext0"/>
              <w:jc w:val="center"/>
              <w:rPr>
                <w:b/>
                <w:caps/>
              </w:rPr>
            </w:pPr>
          </w:p>
        </w:tc>
      </w:tr>
      <w:tr w:rsidR="008073FB" w14:paraId="5B043137" w14:textId="77777777" w:rsidTr="008073FB">
        <w:tc>
          <w:tcPr>
            <w:tcW w:w="560" w:type="dxa"/>
          </w:tcPr>
          <w:p w14:paraId="72145DEA" w14:textId="1A4458E4" w:rsidR="008073FB" w:rsidRDefault="008073FB" w:rsidP="008073FB">
            <w:pPr>
              <w:pStyle w:val="Tabletext0"/>
            </w:pPr>
            <w:r>
              <w:t>85</w:t>
            </w:r>
          </w:p>
        </w:tc>
        <w:tc>
          <w:tcPr>
            <w:tcW w:w="3514" w:type="dxa"/>
          </w:tcPr>
          <w:p w14:paraId="1263CE73" w14:textId="298F8EEB" w:rsidR="008073FB" w:rsidRDefault="008073FB" w:rsidP="008073FB">
            <w:pPr>
              <w:pStyle w:val="Tabletext0"/>
            </w:pPr>
            <w:r>
              <w:t>Data Sheets of anti-surge valves and hot bypass valves shall include valve sizing calculations, valve characteristic curves (CV vs. Stroke), wall thickness calculations.</w:t>
            </w:r>
          </w:p>
        </w:tc>
        <w:tc>
          <w:tcPr>
            <w:tcW w:w="2816" w:type="dxa"/>
          </w:tcPr>
          <w:p w14:paraId="19F3CFBF" w14:textId="77777777" w:rsidR="008073FB" w:rsidRDefault="008073FB" w:rsidP="008073FB">
            <w:pPr>
              <w:pStyle w:val="Tabletext0"/>
            </w:pPr>
          </w:p>
        </w:tc>
        <w:tc>
          <w:tcPr>
            <w:tcW w:w="635" w:type="dxa"/>
            <w:vAlign w:val="center"/>
          </w:tcPr>
          <w:p w14:paraId="39758E2E" w14:textId="665B2E12" w:rsidR="008073FB" w:rsidRDefault="008073FB" w:rsidP="008073FB">
            <w:pPr>
              <w:pStyle w:val="Tabletext0"/>
              <w:jc w:val="center"/>
              <w:rPr>
                <w:b/>
                <w:caps/>
              </w:rPr>
            </w:pPr>
          </w:p>
        </w:tc>
        <w:tc>
          <w:tcPr>
            <w:tcW w:w="565" w:type="dxa"/>
            <w:vAlign w:val="center"/>
          </w:tcPr>
          <w:p w14:paraId="6DDC5299" w14:textId="77777777" w:rsidR="008073FB" w:rsidRPr="005B0BFC" w:rsidRDefault="008073FB" w:rsidP="008073FB">
            <w:pPr>
              <w:pStyle w:val="Tabletext0"/>
              <w:jc w:val="center"/>
              <w:rPr>
                <w:b/>
                <w:caps/>
              </w:rPr>
            </w:pPr>
          </w:p>
        </w:tc>
        <w:tc>
          <w:tcPr>
            <w:tcW w:w="568" w:type="dxa"/>
            <w:vAlign w:val="center"/>
          </w:tcPr>
          <w:p w14:paraId="3859BA42" w14:textId="7D2070AD" w:rsidR="008073FB" w:rsidRDefault="008073FB" w:rsidP="008073FB">
            <w:pPr>
              <w:pStyle w:val="Tabletext0"/>
              <w:jc w:val="center"/>
              <w:rPr>
                <w:b/>
                <w:caps/>
              </w:rPr>
            </w:pPr>
            <w:r>
              <w:rPr>
                <w:b/>
                <w:caps/>
              </w:rPr>
              <w:t>x</w:t>
            </w:r>
          </w:p>
        </w:tc>
        <w:tc>
          <w:tcPr>
            <w:tcW w:w="842" w:type="dxa"/>
            <w:vAlign w:val="center"/>
          </w:tcPr>
          <w:p w14:paraId="654B476C" w14:textId="77777777" w:rsidR="008073FB" w:rsidRPr="005B0BFC" w:rsidRDefault="008073FB" w:rsidP="008073FB">
            <w:pPr>
              <w:pStyle w:val="Tabletext0"/>
              <w:jc w:val="center"/>
              <w:rPr>
                <w:b/>
                <w:caps/>
              </w:rPr>
            </w:pPr>
          </w:p>
        </w:tc>
        <w:tc>
          <w:tcPr>
            <w:tcW w:w="695" w:type="dxa"/>
            <w:vAlign w:val="center"/>
          </w:tcPr>
          <w:p w14:paraId="13FFE516" w14:textId="77777777" w:rsidR="008073FB" w:rsidRPr="005B0BFC" w:rsidRDefault="008073FB" w:rsidP="008073FB">
            <w:pPr>
              <w:pStyle w:val="Tabletext0"/>
              <w:jc w:val="center"/>
              <w:rPr>
                <w:b/>
                <w:caps/>
              </w:rPr>
            </w:pPr>
          </w:p>
        </w:tc>
      </w:tr>
      <w:tr w:rsidR="008073FB" w14:paraId="52D11D11" w14:textId="77777777" w:rsidTr="008073FB">
        <w:tc>
          <w:tcPr>
            <w:tcW w:w="560" w:type="dxa"/>
          </w:tcPr>
          <w:p w14:paraId="60E15E0D" w14:textId="18A6E84F" w:rsidR="008073FB" w:rsidRDefault="008073FB" w:rsidP="008073FB">
            <w:pPr>
              <w:pStyle w:val="Tabletext0"/>
            </w:pPr>
            <w:r>
              <w:t>86</w:t>
            </w:r>
          </w:p>
        </w:tc>
        <w:tc>
          <w:tcPr>
            <w:tcW w:w="3514" w:type="dxa"/>
          </w:tcPr>
          <w:p w14:paraId="40E1FA81" w14:textId="7647672C" w:rsidR="008073FB" w:rsidRDefault="008073FB" w:rsidP="008073FB">
            <w:pPr>
              <w:pStyle w:val="Tabletext0"/>
            </w:pPr>
            <w:r>
              <w:t>Data Sheets of pressurization valves; shall include valve sizing calculations, valve characteristic curves (CV vs. Stroke), wall thickness calculations.</w:t>
            </w:r>
          </w:p>
        </w:tc>
        <w:tc>
          <w:tcPr>
            <w:tcW w:w="2816" w:type="dxa"/>
          </w:tcPr>
          <w:p w14:paraId="38540247" w14:textId="77777777" w:rsidR="008073FB" w:rsidRDefault="008073FB" w:rsidP="008073FB">
            <w:pPr>
              <w:pStyle w:val="Tabletext0"/>
            </w:pPr>
          </w:p>
        </w:tc>
        <w:tc>
          <w:tcPr>
            <w:tcW w:w="635" w:type="dxa"/>
            <w:vAlign w:val="center"/>
          </w:tcPr>
          <w:p w14:paraId="09E8285A" w14:textId="77777777" w:rsidR="008073FB" w:rsidRDefault="008073FB" w:rsidP="008073FB">
            <w:pPr>
              <w:pStyle w:val="Tabletext0"/>
              <w:jc w:val="center"/>
              <w:rPr>
                <w:b/>
                <w:caps/>
              </w:rPr>
            </w:pPr>
          </w:p>
        </w:tc>
        <w:tc>
          <w:tcPr>
            <w:tcW w:w="565" w:type="dxa"/>
            <w:vAlign w:val="center"/>
          </w:tcPr>
          <w:p w14:paraId="2A60ADE8" w14:textId="77777777" w:rsidR="008073FB" w:rsidRPr="005B0BFC" w:rsidRDefault="008073FB" w:rsidP="008073FB">
            <w:pPr>
              <w:pStyle w:val="Tabletext0"/>
              <w:jc w:val="center"/>
              <w:rPr>
                <w:b/>
                <w:caps/>
              </w:rPr>
            </w:pPr>
          </w:p>
        </w:tc>
        <w:tc>
          <w:tcPr>
            <w:tcW w:w="568" w:type="dxa"/>
            <w:vAlign w:val="center"/>
          </w:tcPr>
          <w:p w14:paraId="59FC735F" w14:textId="19116776" w:rsidR="008073FB" w:rsidRDefault="008073FB" w:rsidP="008073FB">
            <w:pPr>
              <w:pStyle w:val="Tabletext0"/>
              <w:jc w:val="center"/>
              <w:rPr>
                <w:b/>
                <w:caps/>
              </w:rPr>
            </w:pPr>
            <w:r>
              <w:rPr>
                <w:b/>
                <w:caps/>
              </w:rPr>
              <w:t>x</w:t>
            </w:r>
          </w:p>
        </w:tc>
        <w:tc>
          <w:tcPr>
            <w:tcW w:w="842" w:type="dxa"/>
            <w:vAlign w:val="center"/>
          </w:tcPr>
          <w:p w14:paraId="44E2F866" w14:textId="77777777" w:rsidR="008073FB" w:rsidRPr="005B0BFC" w:rsidRDefault="008073FB" w:rsidP="008073FB">
            <w:pPr>
              <w:pStyle w:val="Tabletext0"/>
              <w:jc w:val="center"/>
              <w:rPr>
                <w:b/>
                <w:caps/>
              </w:rPr>
            </w:pPr>
          </w:p>
        </w:tc>
        <w:tc>
          <w:tcPr>
            <w:tcW w:w="695" w:type="dxa"/>
            <w:vAlign w:val="center"/>
          </w:tcPr>
          <w:p w14:paraId="526048AE" w14:textId="77777777" w:rsidR="008073FB" w:rsidRPr="005B0BFC" w:rsidRDefault="008073FB" w:rsidP="008073FB">
            <w:pPr>
              <w:pStyle w:val="Tabletext0"/>
              <w:jc w:val="center"/>
              <w:rPr>
                <w:b/>
                <w:caps/>
              </w:rPr>
            </w:pPr>
          </w:p>
        </w:tc>
      </w:tr>
      <w:tr w:rsidR="008073FB" w14:paraId="1E6FEFC1" w14:textId="77777777" w:rsidTr="008073FB">
        <w:tc>
          <w:tcPr>
            <w:tcW w:w="560" w:type="dxa"/>
          </w:tcPr>
          <w:p w14:paraId="093C5FFF" w14:textId="7471170D" w:rsidR="008073FB" w:rsidRDefault="008073FB" w:rsidP="008073FB">
            <w:pPr>
              <w:pStyle w:val="Tabletext0"/>
            </w:pPr>
            <w:r>
              <w:lastRenderedPageBreak/>
              <w:t>87</w:t>
            </w:r>
          </w:p>
        </w:tc>
        <w:tc>
          <w:tcPr>
            <w:tcW w:w="3514" w:type="dxa"/>
          </w:tcPr>
          <w:p w14:paraId="6C3B72CE" w14:textId="46934EDB" w:rsidR="008073FB" w:rsidRDefault="008073FB" w:rsidP="008073FB">
            <w:pPr>
              <w:pStyle w:val="Tabletext0"/>
            </w:pPr>
            <w:r>
              <w:t>Data Sheets of depressurization valves; shall include valve sizing calculations, valve characteristic curves (CV vs. Stroke), wall thickness calculations.</w:t>
            </w:r>
          </w:p>
        </w:tc>
        <w:tc>
          <w:tcPr>
            <w:tcW w:w="2816" w:type="dxa"/>
          </w:tcPr>
          <w:p w14:paraId="3FB03961" w14:textId="77777777" w:rsidR="008073FB" w:rsidRDefault="008073FB" w:rsidP="008073FB">
            <w:pPr>
              <w:pStyle w:val="Tabletext0"/>
            </w:pPr>
          </w:p>
        </w:tc>
        <w:tc>
          <w:tcPr>
            <w:tcW w:w="635" w:type="dxa"/>
            <w:vAlign w:val="center"/>
          </w:tcPr>
          <w:p w14:paraId="6696117B" w14:textId="77777777" w:rsidR="008073FB" w:rsidRDefault="008073FB" w:rsidP="008073FB">
            <w:pPr>
              <w:pStyle w:val="Tabletext0"/>
              <w:jc w:val="center"/>
              <w:rPr>
                <w:b/>
                <w:caps/>
              </w:rPr>
            </w:pPr>
          </w:p>
        </w:tc>
        <w:tc>
          <w:tcPr>
            <w:tcW w:w="565" w:type="dxa"/>
            <w:vAlign w:val="center"/>
          </w:tcPr>
          <w:p w14:paraId="26299452" w14:textId="77777777" w:rsidR="008073FB" w:rsidRPr="005B0BFC" w:rsidRDefault="008073FB" w:rsidP="008073FB">
            <w:pPr>
              <w:pStyle w:val="Tabletext0"/>
              <w:jc w:val="center"/>
              <w:rPr>
                <w:b/>
                <w:caps/>
              </w:rPr>
            </w:pPr>
          </w:p>
        </w:tc>
        <w:tc>
          <w:tcPr>
            <w:tcW w:w="568" w:type="dxa"/>
            <w:vAlign w:val="center"/>
          </w:tcPr>
          <w:p w14:paraId="242BD233" w14:textId="4E1FBB3A" w:rsidR="008073FB" w:rsidRDefault="008073FB" w:rsidP="008073FB">
            <w:pPr>
              <w:pStyle w:val="Tabletext0"/>
              <w:jc w:val="center"/>
              <w:rPr>
                <w:b/>
                <w:caps/>
              </w:rPr>
            </w:pPr>
            <w:r>
              <w:rPr>
                <w:b/>
                <w:caps/>
              </w:rPr>
              <w:t>x</w:t>
            </w:r>
          </w:p>
        </w:tc>
        <w:tc>
          <w:tcPr>
            <w:tcW w:w="842" w:type="dxa"/>
            <w:vAlign w:val="center"/>
          </w:tcPr>
          <w:p w14:paraId="402BC226" w14:textId="77777777" w:rsidR="008073FB" w:rsidRPr="005B0BFC" w:rsidRDefault="008073FB" w:rsidP="008073FB">
            <w:pPr>
              <w:pStyle w:val="Tabletext0"/>
              <w:jc w:val="center"/>
              <w:rPr>
                <w:b/>
                <w:caps/>
              </w:rPr>
            </w:pPr>
          </w:p>
        </w:tc>
        <w:tc>
          <w:tcPr>
            <w:tcW w:w="695" w:type="dxa"/>
            <w:vAlign w:val="center"/>
          </w:tcPr>
          <w:p w14:paraId="69C3FA8D" w14:textId="77777777" w:rsidR="008073FB" w:rsidRPr="005B0BFC" w:rsidRDefault="008073FB" w:rsidP="008073FB">
            <w:pPr>
              <w:pStyle w:val="Tabletext0"/>
              <w:jc w:val="center"/>
              <w:rPr>
                <w:b/>
                <w:caps/>
              </w:rPr>
            </w:pPr>
          </w:p>
        </w:tc>
      </w:tr>
      <w:tr w:rsidR="008073FB" w14:paraId="1776316A" w14:textId="77777777" w:rsidTr="008073FB">
        <w:tc>
          <w:tcPr>
            <w:tcW w:w="560" w:type="dxa"/>
          </w:tcPr>
          <w:p w14:paraId="1C2088AA" w14:textId="19C77D4E" w:rsidR="008073FB" w:rsidRDefault="008073FB" w:rsidP="008073FB">
            <w:pPr>
              <w:pStyle w:val="Tabletext0"/>
            </w:pPr>
            <w:r>
              <w:t>88</w:t>
            </w:r>
          </w:p>
        </w:tc>
        <w:tc>
          <w:tcPr>
            <w:tcW w:w="3514" w:type="dxa"/>
          </w:tcPr>
          <w:p w14:paraId="2727960F" w14:textId="4B428F1C" w:rsidR="008073FB" w:rsidRDefault="008073FB" w:rsidP="008073FB">
            <w:pPr>
              <w:pStyle w:val="Tabletext0"/>
            </w:pPr>
            <w:r w:rsidRPr="00871347">
              <w:t>Material Safety Data Sheets</w:t>
            </w:r>
          </w:p>
        </w:tc>
        <w:tc>
          <w:tcPr>
            <w:tcW w:w="2816" w:type="dxa"/>
          </w:tcPr>
          <w:p w14:paraId="34B48F0C" w14:textId="1DC6425A" w:rsidR="008073FB" w:rsidRDefault="008073FB" w:rsidP="008073FB">
            <w:pPr>
              <w:pStyle w:val="Tabletext0"/>
            </w:pPr>
            <w:r>
              <w:t>List of hazardous media, solid, liquid gases, waste (e.g.. oil, cooling media) estimated values, specification, volumes. During construction and during operation.</w:t>
            </w:r>
          </w:p>
        </w:tc>
        <w:tc>
          <w:tcPr>
            <w:tcW w:w="635" w:type="dxa"/>
            <w:vAlign w:val="center"/>
          </w:tcPr>
          <w:p w14:paraId="0DE091C9" w14:textId="77777777" w:rsidR="008073FB" w:rsidRDefault="008073FB" w:rsidP="008073FB">
            <w:pPr>
              <w:pStyle w:val="Tabletext0"/>
              <w:jc w:val="center"/>
              <w:rPr>
                <w:b/>
                <w:caps/>
              </w:rPr>
            </w:pPr>
          </w:p>
        </w:tc>
        <w:tc>
          <w:tcPr>
            <w:tcW w:w="565" w:type="dxa"/>
            <w:vAlign w:val="center"/>
          </w:tcPr>
          <w:p w14:paraId="7B457800" w14:textId="7FB0F078" w:rsidR="008073FB" w:rsidRPr="005B0BFC" w:rsidRDefault="008073FB" w:rsidP="008073FB">
            <w:pPr>
              <w:pStyle w:val="Tabletext0"/>
              <w:jc w:val="center"/>
              <w:rPr>
                <w:b/>
                <w:caps/>
              </w:rPr>
            </w:pPr>
            <w:r>
              <w:rPr>
                <w:b/>
                <w:caps/>
              </w:rPr>
              <w:t>x</w:t>
            </w:r>
          </w:p>
        </w:tc>
        <w:tc>
          <w:tcPr>
            <w:tcW w:w="568" w:type="dxa"/>
            <w:vAlign w:val="center"/>
          </w:tcPr>
          <w:p w14:paraId="331989BE" w14:textId="3F051C06" w:rsidR="008073FB" w:rsidRDefault="008073FB" w:rsidP="008073FB">
            <w:pPr>
              <w:pStyle w:val="Tabletext0"/>
              <w:jc w:val="center"/>
              <w:rPr>
                <w:b/>
                <w:caps/>
              </w:rPr>
            </w:pPr>
            <w:r>
              <w:rPr>
                <w:b/>
                <w:caps/>
              </w:rPr>
              <w:t>x</w:t>
            </w:r>
          </w:p>
        </w:tc>
        <w:tc>
          <w:tcPr>
            <w:tcW w:w="842" w:type="dxa"/>
            <w:vAlign w:val="center"/>
          </w:tcPr>
          <w:p w14:paraId="75C60DAB" w14:textId="77777777" w:rsidR="008073FB" w:rsidRPr="005B0BFC" w:rsidRDefault="008073FB" w:rsidP="008073FB">
            <w:pPr>
              <w:pStyle w:val="Tabletext0"/>
              <w:jc w:val="center"/>
              <w:rPr>
                <w:b/>
                <w:caps/>
              </w:rPr>
            </w:pPr>
          </w:p>
        </w:tc>
        <w:tc>
          <w:tcPr>
            <w:tcW w:w="695" w:type="dxa"/>
            <w:vAlign w:val="center"/>
          </w:tcPr>
          <w:p w14:paraId="4A075C8C" w14:textId="6BB2E09F" w:rsidR="008073FB" w:rsidRPr="005B0BFC" w:rsidRDefault="008073FB" w:rsidP="008073FB">
            <w:pPr>
              <w:pStyle w:val="Tabletext0"/>
              <w:jc w:val="center"/>
              <w:rPr>
                <w:b/>
                <w:caps/>
              </w:rPr>
            </w:pPr>
            <w:r>
              <w:rPr>
                <w:b/>
                <w:caps/>
              </w:rPr>
              <w:t>x</w:t>
            </w:r>
          </w:p>
        </w:tc>
      </w:tr>
      <w:tr w:rsidR="008073FB" w14:paraId="3F0AEA7A" w14:textId="77777777" w:rsidTr="008073FB">
        <w:tc>
          <w:tcPr>
            <w:tcW w:w="560" w:type="dxa"/>
          </w:tcPr>
          <w:p w14:paraId="597AECC5" w14:textId="6A1831F8" w:rsidR="008073FB" w:rsidRDefault="008073FB" w:rsidP="008073FB">
            <w:pPr>
              <w:pStyle w:val="Tabletext0"/>
            </w:pPr>
            <w:r>
              <w:t>89</w:t>
            </w:r>
          </w:p>
        </w:tc>
        <w:tc>
          <w:tcPr>
            <w:tcW w:w="3514" w:type="dxa"/>
          </w:tcPr>
          <w:p w14:paraId="5BDA1EC7" w14:textId="787FF9A0" w:rsidR="008073FB" w:rsidRDefault="008073FB" w:rsidP="008073FB">
            <w:pPr>
              <w:pStyle w:val="Tabletext0"/>
            </w:pPr>
            <w:r>
              <w:t>HAZOP and HAZID Study Reports for TC including HAZOP Sheets</w:t>
            </w:r>
          </w:p>
        </w:tc>
        <w:tc>
          <w:tcPr>
            <w:tcW w:w="2816" w:type="dxa"/>
          </w:tcPr>
          <w:p w14:paraId="59DB90A2" w14:textId="77777777" w:rsidR="008073FB" w:rsidRDefault="008073FB" w:rsidP="008073FB">
            <w:pPr>
              <w:pStyle w:val="Tabletext0"/>
            </w:pPr>
          </w:p>
        </w:tc>
        <w:tc>
          <w:tcPr>
            <w:tcW w:w="635" w:type="dxa"/>
            <w:vAlign w:val="center"/>
          </w:tcPr>
          <w:p w14:paraId="5748769C" w14:textId="77777777" w:rsidR="008073FB" w:rsidRDefault="008073FB" w:rsidP="008073FB">
            <w:pPr>
              <w:pStyle w:val="Tabletext0"/>
              <w:jc w:val="center"/>
              <w:rPr>
                <w:b/>
                <w:caps/>
              </w:rPr>
            </w:pPr>
          </w:p>
        </w:tc>
        <w:tc>
          <w:tcPr>
            <w:tcW w:w="565" w:type="dxa"/>
            <w:vAlign w:val="center"/>
          </w:tcPr>
          <w:p w14:paraId="11FB1DC2" w14:textId="77777777" w:rsidR="008073FB" w:rsidRPr="005B0BFC" w:rsidRDefault="008073FB" w:rsidP="008073FB">
            <w:pPr>
              <w:pStyle w:val="Tabletext0"/>
              <w:jc w:val="center"/>
              <w:rPr>
                <w:b/>
                <w:caps/>
              </w:rPr>
            </w:pPr>
          </w:p>
        </w:tc>
        <w:tc>
          <w:tcPr>
            <w:tcW w:w="568" w:type="dxa"/>
            <w:vAlign w:val="center"/>
          </w:tcPr>
          <w:p w14:paraId="69B16235" w14:textId="7C40240D" w:rsidR="008073FB" w:rsidRDefault="008073FB" w:rsidP="008073FB">
            <w:pPr>
              <w:pStyle w:val="Tabletext0"/>
              <w:jc w:val="center"/>
              <w:rPr>
                <w:b/>
                <w:caps/>
              </w:rPr>
            </w:pPr>
            <w:r>
              <w:rPr>
                <w:b/>
                <w:caps/>
              </w:rPr>
              <w:t>x</w:t>
            </w:r>
          </w:p>
        </w:tc>
        <w:tc>
          <w:tcPr>
            <w:tcW w:w="842" w:type="dxa"/>
            <w:vAlign w:val="center"/>
          </w:tcPr>
          <w:p w14:paraId="55117713" w14:textId="77777777" w:rsidR="008073FB" w:rsidRPr="005B0BFC" w:rsidRDefault="008073FB" w:rsidP="008073FB">
            <w:pPr>
              <w:pStyle w:val="Tabletext0"/>
              <w:jc w:val="center"/>
              <w:rPr>
                <w:b/>
                <w:caps/>
              </w:rPr>
            </w:pPr>
          </w:p>
        </w:tc>
        <w:tc>
          <w:tcPr>
            <w:tcW w:w="695" w:type="dxa"/>
            <w:vAlign w:val="center"/>
          </w:tcPr>
          <w:p w14:paraId="1A11FC5B" w14:textId="77777777" w:rsidR="008073FB" w:rsidRPr="005B0BFC" w:rsidRDefault="008073FB" w:rsidP="008073FB">
            <w:pPr>
              <w:pStyle w:val="Tabletext0"/>
              <w:jc w:val="center"/>
              <w:rPr>
                <w:b/>
                <w:caps/>
              </w:rPr>
            </w:pPr>
          </w:p>
        </w:tc>
      </w:tr>
      <w:tr w:rsidR="008073FB" w14:paraId="4A2D4298" w14:textId="77777777" w:rsidTr="008073FB">
        <w:tc>
          <w:tcPr>
            <w:tcW w:w="560" w:type="dxa"/>
          </w:tcPr>
          <w:p w14:paraId="21B73704" w14:textId="6296712C" w:rsidR="008073FB" w:rsidRDefault="008073FB" w:rsidP="008073FB">
            <w:pPr>
              <w:pStyle w:val="Tabletext0"/>
            </w:pPr>
            <w:r>
              <w:t>90</w:t>
            </w:r>
          </w:p>
        </w:tc>
        <w:tc>
          <w:tcPr>
            <w:tcW w:w="3514" w:type="dxa"/>
          </w:tcPr>
          <w:p w14:paraId="0CC66142" w14:textId="00AC4EDF" w:rsidR="008073FB" w:rsidRDefault="008073FB" w:rsidP="008073FB">
            <w:pPr>
              <w:pStyle w:val="Tabletext0"/>
            </w:pPr>
            <w:r w:rsidRPr="00871347">
              <w:t xml:space="preserve">SIL Assessment for the </w:t>
            </w:r>
            <w:r>
              <w:t>TC</w:t>
            </w:r>
            <w:r w:rsidRPr="00871347">
              <w:t xml:space="preserve"> compressor skid</w:t>
            </w:r>
          </w:p>
        </w:tc>
        <w:tc>
          <w:tcPr>
            <w:tcW w:w="2816" w:type="dxa"/>
          </w:tcPr>
          <w:p w14:paraId="318DE6EC" w14:textId="77777777" w:rsidR="008073FB" w:rsidRDefault="008073FB" w:rsidP="008073FB">
            <w:pPr>
              <w:pStyle w:val="Tabletext0"/>
            </w:pPr>
          </w:p>
        </w:tc>
        <w:tc>
          <w:tcPr>
            <w:tcW w:w="635" w:type="dxa"/>
            <w:vAlign w:val="center"/>
          </w:tcPr>
          <w:p w14:paraId="2BE0C7EF" w14:textId="77777777" w:rsidR="008073FB" w:rsidRDefault="008073FB" w:rsidP="008073FB">
            <w:pPr>
              <w:pStyle w:val="Tabletext0"/>
              <w:jc w:val="center"/>
              <w:rPr>
                <w:b/>
                <w:caps/>
              </w:rPr>
            </w:pPr>
          </w:p>
        </w:tc>
        <w:tc>
          <w:tcPr>
            <w:tcW w:w="565" w:type="dxa"/>
            <w:vAlign w:val="center"/>
          </w:tcPr>
          <w:p w14:paraId="6962F600" w14:textId="77777777" w:rsidR="008073FB" w:rsidRPr="005B0BFC" w:rsidRDefault="008073FB" w:rsidP="008073FB">
            <w:pPr>
              <w:pStyle w:val="Tabletext0"/>
              <w:jc w:val="center"/>
              <w:rPr>
                <w:b/>
                <w:caps/>
              </w:rPr>
            </w:pPr>
          </w:p>
        </w:tc>
        <w:tc>
          <w:tcPr>
            <w:tcW w:w="568" w:type="dxa"/>
            <w:vAlign w:val="center"/>
          </w:tcPr>
          <w:p w14:paraId="14843BDA" w14:textId="08AB1940" w:rsidR="008073FB" w:rsidRDefault="008073FB" w:rsidP="008073FB">
            <w:pPr>
              <w:pStyle w:val="Tabletext0"/>
              <w:jc w:val="center"/>
              <w:rPr>
                <w:b/>
                <w:caps/>
              </w:rPr>
            </w:pPr>
            <w:r>
              <w:rPr>
                <w:b/>
                <w:caps/>
              </w:rPr>
              <w:t>x</w:t>
            </w:r>
          </w:p>
        </w:tc>
        <w:tc>
          <w:tcPr>
            <w:tcW w:w="842" w:type="dxa"/>
            <w:vAlign w:val="center"/>
          </w:tcPr>
          <w:p w14:paraId="2FF8CDE6" w14:textId="77777777" w:rsidR="008073FB" w:rsidRPr="005B0BFC" w:rsidRDefault="008073FB" w:rsidP="008073FB">
            <w:pPr>
              <w:pStyle w:val="Tabletext0"/>
              <w:jc w:val="center"/>
              <w:rPr>
                <w:b/>
                <w:caps/>
              </w:rPr>
            </w:pPr>
          </w:p>
        </w:tc>
        <w:tc>
          <w:tcPr>
            <w:tcW w:w="695" w:type="dxa"/>
            <w:vAlign w:val="center"/>
          </w:tcPr>
          <w:p w14:paraId="76FFB0C4" w14:textId="77777777" w:rsidR="008073FB" w:rsidRPr="005B0BFC" w:rsidRDefault="008073FB" w:rsidP="008073FB">
            <w:pPr>
              <w:pStyle w:val="Tabletext0"/>
              <w:jc w:val="center"/>
              <w:rPr>
                <w:b/>
                <w:caps/>
              </w:rPr>
            </w:pPr>
          </w:p>
        </w:tc>
      </w:tr>
      <w:tr w:rsidR="008073FB" w14:paraId="671BA974" w14:textId="77777777" w:rsidTr="008073FB">
        <w:tc>
          <w:tcPr>
            <w:tcW w:w="560" w:type="dxa"/>
          </w:tcPr>
          <w:p w14:paraId="0899A975" w14:textId="76EEEC73" w:rsidR="008073FB" w:rsidRDefault="008073FB" w:rsidP="008073FB">
            <w:pPr>
              <w:pStyle w:val="Tabletext0"/>
            </w:pPr>
            <w:r>
              <w:t>91</w:t>
            </w:r>
          </w:p>
        </w:tc>
        <w:tc>
          <w:tcPr>
            <w:tcW w:w="3514" w:type="dxa"/>
          </w:tcPr>
          <w:p w14:paraId="0A069CA3" w14:textId="7CB81FF9" w:rsidR="008073FB" w:rsidRDefault="008073FB" w:rsidP="008073FB">
            <w:pPr>
              <w:pStyle w:val="Tabletext0"/>
            </w:pPr>
            <w:r w:rsidRPr="00871347">
              <w:t>SIL Calculations for Safety Loops</w:t>
            </w:r>
          </w:p>
        </w:tc>
        <w:tc>
          <w:tcPr>
            <w:tcW w:w="2816" w:type="dxa"/>
          </w:tcPr>
          <w:p w14:paraId="3AB3D65B" w14:textId="215A0360" w:rsidR="008073FB" w:rsidRDefault="008073FB" w:rsidP="008073FB">
            <w:pPr>
              <w:pStyle w:val="Tabletext0"/>
            </w:pPr>
            <w:r w:rsidRPr="00871347">
              <w:t>SIL calculation report shall be performed by qualified third party.</w:t>
            </w:r>
          </w:p>
        </w:tc>
        <w:tc>
          <w:tcPr>
            <w:tcW w:w="635" w:type="dxa"/>
            <w:vAlign w:val="center"/>
          </w:tcPr>
          <w:p w14:paraId="2033434B" w14:textId="77777777" w:rsidR="008073FB" w:rsidRDefault="008073FB" w:rsidP="008073FB">
            <w:pPr>
              <w:pStyle w:val="Tabletext0"/>
              <w:jc w:val="center"/>
              <w:rPr>
                <w:b/>
                <w:caps/>
              </w:rPr>
            </w:pPr>
          </w:p>
        </w:tc>
        <w:tc>
          <w:tcPr>
            <w:tcW w:w="565" w:type="dxa"/>
            <w:vAlign w:val="center"/>
          </w:tcPr>
          <w:p w14:paraId="69A94CBD" w14:textId="77777777" w:rsidR="008073FB" w:rsidRPr="005B0BFC" w:rsidRDefault="008073FB" w:rsidP="008073FB">
            <w:pPr>
              <w:pStyle w:val="Tabletext0"/>
              <w:jc w:val="center"/>
              <w:rPr>
                <w:b/>
                <w:caps/>
              </w:rPr>
            </w:pPr>
          </w:p>
        </w:tc>
        <w:tc>
          <w:tcPr>
            <w:tcW w:w="568" w:type="dxa"/>
            <w:vAlign w:val="center"/>
          </w:tcPr>
          <w:p w14:paraId="1EF1ED37" w14:textId="42BCF77B" w:rsidR="008073FB" w:rsidRDefault="008073FB" w:rsidP="008073FB">
            <w:pPr>
              <w:pStyle w:val="Tabletext0"/>
              <w:jc w:val="center"/>
              <w:rPr>
                <w:b/>
                <w:caps/>
              </w:rPr>
            </w:pPr>
            <w:r>
              <w:rPr>
                <w:b/>
                <w:caps/>
              </w:rPr>
              <w:t>x</w:t>
            </w:r>
          </w:p>
        </w:tc>
        <w:tc>
          <w:tcPr>
            <w:tcW w:w="842" w:type="dxa"/>
            <w:vAlign w:val="center"/>
          </w:tcPr>
          <w:p w14:paraId="422628CD" w14:textId="77777777" w:rsidR="008073FB" w:rsidRPr="005B0BFC" w:rsidRDefault="008073FB" w:rsidP="008073FB">
            <w:pPr>
              <w:pStyle w:val="Tabletext0"/>
              <w:jc w:val="center"/>
              <w:rPr>
                <w:b/>
                <w:caps/>
              </w:rPr>
            </w:pPr>
          </w:p>
        </w:tc>
        <w:tc>
          <w:tcPr>
            <w:tcW w:w="695" w:type="dxa"/>
            <w:vAlign w:val="center"/>
          </w:tcPr>
          <w:p w14:paraId="4CF827CC" w14:textId="77777777" w:rsidR="008073FB" w:rsidRPr="005B0BFC" w:rsidRDefault="008073FB" w:rsidP="008073FB">
            <w:pPr>
              <w:pStyle w:val="Tabletext0"/>
              <w:jc w:val="center"/>
              <w:rPr>
                <w:b/>
                <w:caps/>
              </w:rPr>
            </w:pPr>
          </w:p>
        </w:tc>
      </w:tr>
      <w:tr w:rsidR="008073FB" w14:paraId="44377EA8" w14:textId="77777777" w:rsidTr="008073FB">
        <w:tc>
          <w:tcPr>
            <w:tcW w:w="560" w:type="dxa"/>
          </w:tcPr>
          <w:p w14:paraId="2A9EC934" w14:textId="40B6E882" w:rsidR="008073FB" w:rsidRDefault="008073FB" w:rsidP="008073FB">
            <w:pPr>
              <w:pStyle w:val="Tabletext0"/>
            </w:pPr>
            <w:r>
              <w:t>92</w:t>
            </w:r>
          </w:p>
        </w:tc>
        <w:tc>
          <w:tcPr>
            <w:tcW w:w="3514" w:type="dxa"/>
          </w:tcPr>
          <w:p w14:paraId="2899A1CA" w14:textId="1E301140" w:rsidR="008073FB" w:rsidRDefault="008073FB" w:rsidP="008073FB">
            <w:pPr>
              <w:pStyle w:val="Tabletext0"/>
            </w:pPr>
            <w:r w:rsidRPr="00871347">
              <w:t>License Handling</w:t>
            </w:r>
          </w:p>
        </w:tc>
        <w:tc>
          <w:tcPr>
            <w:tcW w:w="2816" w:type="dxa"/>
          </w:tcPr>
          <w:p w14:paraId="28E08A51" w14:textId="77777777" w:rsidR="008073FB" w:rsidRDefault="008073FB" w:rsidP="008073FB">
            <w:pPr>
              <w:pStyle w:val="Tabletext0"/>
            </w:pPr>
          </w:p>
        </w:tc>
        <w:tc>
          <w:tcPr>
            <w:tcW w:w="635" w:type="dxa"/>
            <w:vAlign w:val="center"/>
          </w:tcPr>
          <w:p w14:paraId="4927074A" w14:textId="77777777" w:rsidR="008073FB" w:rsidRDefault="008073FB" w:rsidP="008073FB">
            <w:pPr>
              <w:pStyle w:val="Tabletext0"/>
              <w:jc w:val="center"/>
              <w:rPr>
                <w:b/>
                <w:caps/>
              </w:rPr>
            </w:pPr>
          </w:p>
        </w:tc>
        <w:tc>
          <w:tcPr>
            <w:tcW w:w="565" w:type="dxa"/>
            <w:vAlign w:val="center"/>
          </w:tcPr>
          <w:p w14:paraId="794F6EC2" w14:textId="77777777" w:rsidR="008073FB" w:rsidRPr="005B0BFC" w:rsidRDefault="008073FB" w:rsidP="008073FB">
            <w:pPr>
              <w:pStyle w:val="Tabletext0"/>
              <w:jc w:val="center"/>
              <w:rPr>
                <w:b/>
                <w:caps/>
              </w:rPr>
            </w:pPr>
          </w:p>
        </w:tc>
        <w:tc>
          <w:tcPr>
            <w:tcW w:w="568" w:type="dxa"/>
            <w:vAlign w:val="center"/>
          </w:tcPr>
          <w:p w14:paraId="7758F040" w14:textId="5922B5AD" w:rsidR="008073FB" w:rsidRDefault="008073FB" w:rsidP="008073FB">
            <w:pPr>
              <w:pStyle w:val="Tabletext0"/>
              <w:jc w:val="center"/>
              <w:rPr>
                <w:b/>
                <w:caps/>
              </w:rPr>
            </w:pPr>
            <w:r>
              <w:rPr>
                <w:b/>
                <w:caps/>
              </w:rPr>
              <w:t>x</w:t>
            </w:r>
          </w:p>
        </w:tc>
        <w:tc>
          <w:tcPr>
            <w:tcW w:w="842" w:type="dxa"/>
            <w:vAlign w:val="center"/>
          </w:tcPr>
          <w:p w14:paraId="2A05B71F" w14:textId="77777777" w:rsidR="008073FB" w:rsidRPr="005B0BFC" w:rsidRDefault="008073FB" w:rsidP="008073FB">
            <w:pPr>
              <w:pStyle w:val="Tabletext0"/>
              <w:jc w:val="center"/>
              <w:rPr>
                <w:b/>
                <w:caps/>
              </w:rPr>
            </w:pPr>
          </w:p>
        </w:tc>
        <w:tc>
          <w:tcPr>
            <w:tcW w:w="695" w:type="dxa"/>
            <w:vAlign w:val="center"/>
          </w:tcPr>
          <w:p w14:paraId="384EDB15" w14:textId="77777777" w:rsidR="008073FB" w:rsidRPr="005B0BFC" w:rsidRDefault="008073FB" w:rsidP="008073FB">
            <w:pPr>
              <w:pStyle w:val="Tabletext0"/>
              <w:jc w:val="center"/>
              <w:rPr>
                <w:b/>
                <w:caps/>
              </w:rPr>
            </w:pPr>
          </w:p>
        </w:tc>
      </w:tr>
      <w:tr w:rsidR="008073FB" w14:paraId="1AAA6312" w14:textId="77777777" w:rsidTr="008073FB">
        <w:tc>
          <w:tcPr>
            <w:tcW w:w="560" w:type="dxa"/>
          </w:tcPr>
          <w:p w14:paraId="1FD5732A" w14:textId="32AD69A1" w:rsidR="008073FB" w:rsidRDefault="008073FB" w:rsidP="008073FB">
            <w:pPr>
              <w:pStyle w:val="Tabletext0"/>
            </w:pPr>
            <w:r>
              <w:t>93</w:t>
            </w:r>
          </w:p>
        </w:tc>
        <w:tc>
          <w:tcPr>
            <w:tcW w:w="3514" w:type="dxa"/>
          </w:tcPr>
          <w:p w14:paraId="5AAFE4AD" w14:textId="6EAA3A76" w:rsidR="008073FB" w:rsidRPr="00871347" w:rsidRDefault="008073FB" w:rsidP="008073FB">
            <w:pPr>
              <w:pStyle w:val="Tabletext0"/>
              <w:rPr>
                <w:b/>
              </w:rPr>
            </w:pPr>
            <w:r w:rsidRPr="00871347">
              <w:rPr>
                <w:b/>
              </w:rPr>
              <w:t>TESTS, MANUFACTURER, INSPECTION PROCEDURES AND REPORTS</w:t>
            </w:r>
          </w:p>
        </w:tc>
        <w:tc>
          <w:tcPr>
            <w:tcW w:w="2816" w:type="dxa"/>
          </w:tcPr>
          <w:p w14:paraId="28E4B98F" w14:textId="77777777" w:rsidR="008073FB" w:rsidRDefault="008073FB" w:rsidP="008073FB">
            <w:pPr>
              <w:pStyle w:val="Tabletext0"/>
            </w:pPr>
          </w:p>
        </w:tc>
        <w:tc>
          <w:tcPr>
            <w:tcW w:w="635" w:type="dxa"/>
            <w:vAlign w:val="center"/>
          </w:tcPr>
          <w:p w14:paraId="69AF6E53" w14:textId="77777777" w:rsidR="008073FB" w:rsidRDefault="008073FB" w:rsidP="008073FB">
            <w:pPr>
              <w:pStyle w:val="Tabletext0"/>
              <w:jc w:val="center"/>
              <w:rPr>
                <w:b/>
                <w:caps/>
              </w:rPr>
            </w:pPr>
          </w:p>
        </w:tc>
        <w:tc>
          <w:tcPr>
            <w:tcW w:w="565" w:type="dxa"/>
            <w:vAlign w:val="center"/>
          </w:tcPr>
          <w:p w14:paraId="0A285C05" w14:textId="77777777" w:rsidR="008073FB" w:rsidRPr="005B0BFC" w:rsidRDefault="008073FB" w:rsidP="008073FB">
            <w:pPr>
              <w:pStyle w:val="Tabletext0"/>
              <w:jc w:val="center"/>
              <w:rPr>
                <w:b/>
                <w:caps/>
              </w:rPr>
            </w:pPr>
          </w:p>
        </w:tc>
        <w:tc>
          <w:tcPr>
            <w:tcW w:w="568" w:type="dxa"/>
            <w:vAlign w:val="center"/>
          </w:tcPr>
          <w:p w14:paraId="495ED494" w14:textId="77777777" w:rsidR="008073FB" w:rsidRDefault="008073FB" w:rsidP="008073FB">
            <w:pPr>
              <w:pStyle w:val="Tabletext0"/>
              <w:jc w:val="center"/>
              <w:rPr>
                <w:b/>
                <w:caps/>
              </w:rPr>
            </w:pPr>
          </w:p>
        </w:tc>
        <w:tc>
          <w:tcPr>
            <w:tcW w:w="842" w:type="dxa"/>
            <w:vAlign w:val="center"/>
          </w:tcPr>
          <w:p w14:paraId="560E0469" w14:textId="77777777" w:rsidR="008073FB" w:rsidRPr="005B0BFC" w:rsidRDefault="008073FB" w:rsidP="008073FB">
            <w:pPr>
              <w:pStyle w:val="Tabletext0"/>
              <w:jc w:val="center"/>
              <w:rPr>
                <w:b/>
                <w:caps/>
              </w:rPr>
            </w:pPr>
          </w:p>
        </w:tc>
        <w:tc>
          <w:tcPr>
            <w:tcW w:w="695" w:type="dxa"/>
            <w:vAlign w:val="center"/>
          </w:tcPr>
          <w:p w14:paraId="72CC1765" w14:textId="77777777" w:rsidR="008073FB" w:rsidRPr="005B0BFC" w:rsidRDefault="008073FB" w:rsidP="008073FB">
            <w:pPr>
              <w:pStyle w:val="Tabletext0"/>
              <w:jc w:val="center"/>
              <w:rPr>
                <w:b/>
                <w:caps/>
              </w:rPr>
            </w:pPr>
          </w:p>
        </w:tc>
      </w:tr>
      <w:tr w:rsidR="008073FB" w14:paraId="03715C1E" w14:textId="77777777" w:rsidTr="008073FB">
        <w:tc>
          <w:tcPr>
            <w:tcW w:w="560" w:type="dxa"/>
          </w:tcPr>
          <w:p w14:paraId="5A52D1AF" w14:textId="2E6C9B8A" w:rsidR="008073FB" w:rsidRDefault="008073FB" w:rsidP="008073FB">
            <w:pPr>
              <w:pStyle w:val="Tabletext0"/>
            </w:pPr>
            <w:r>
              <w:t>94</w:t>
            </w:r>
          </w:p>
        </w:tc>
        <w:tc>
          <w:tcPr>
            <w:tcW w:w="3514" w:type="dxa"/>
          </w:tcPr>
          <w:p w14:paraId="36431DA3" w14:textId="4018E300" w:rsidR="008073FB" w:rsidRDefault="008073FB" w:rsidP="008073FB">
            <w:pPr>
              <w:pStyle w:val="Tabletext0"/>
            </w:pPr>
            <w:r w:rsidRPr="00871347">
              <w:t>Inspection and Test Plan (ITP)</w:t>
            </w:r>
          </w:p>
        </w:tc>
        <w:tc>
          <w:tcPr>
            <w:tcW w:w="2816" w:type="dxa"/>
          </w:tcPr>
          <w:p w14:paraId="47D4C1BE" w14:textId="7A662F9C" w:rsidR="008073FB" w:rsidRDefault="008073FB" w:rsidP="008073FB">
            <w:pPr>
              <w:pStyle w:val="Tabletext0"/>
            </w:pPr>
            <w:r w:rsidRPr="00657232">
              <w:t>In the offer, the Supplier shall submit an preliminary inspection and test plan.</w:t>
            </w:r>
          </w:p>
        </w:tc>
        <w:tc>
          <w:tcPr>
            <w:tcW w:w="635" w:type="dxa"/>
            <w:vAlign w:val="center"/>
          </w:tcPr>
          <w:p w14:paraId="48197375" w14:textId="61E2FF21" w:rsidR="008073FB" w:rsidRDefault="008073FB" w:rsidP="008073FB">
            <w:pPr>
              <w:pStyle w:val="Tabletext0"/>
              <w:jc w:val="center"/>
              <w:rPr>
                <w:b/>
                <w:caps/>
              </w:rPr>
            </w:pPr>
            <w:r>
              <w:rPr>
                <w:b/>
                <w:caps/>
              </w:rPr>
              <w:t>x</w:t>
            </w:r>
          </w:p>
        </w:tc>
        <w:tc>
          <w:tcPr>
            <w:tcW w:w="565" w:type="dxa"/>
            <w:vAlign w:val="center"/>
          </w:tcPr>
          <w:p w14:paraId="136F3CC1" w14:textId="061A3C59" w:rsidR="008073FB" w:rsidRPr="005B0BFC" w:rsidRDefault="008073FB" w:rsidP="008073FB">
            <w:pPr>
              <w:pStyle w:val="Tabletext0"/>
              <w:jc w:val="center"/>
              <w:rPr>
                <w:b/>
                <w:caps/>
              </w:rPr>
            </w:pPr>
            <w:r>
              <w:rPr>
                <w:b/>
                <w:caps/>
              </w:rPr>
              <w:t>x</w:t>
            </w:r>
          </w:p>
        </w:tc>
        <w:tc>
          <w:tcPr>
            <w:tcW w:w="568" w:type="dxa"/>
            <w:vAlign w:val="center"/>
          </w:tcPr>
          <w:p w14:paraId="2D7A6526" w14:textId="77777777" w:rsidR="008073FB" w:rsidRDefault="008073FB" w:rsidP="008073FB">
            <w:pPr>
              <w:pStyle w:val="Tabletext0"/>
              <w:jc w:val="center"/>
              <w:rPr>
                <w:b/>
                <w:caps/>
              </w:rPr>
            </w:pPr>
          </w:p>
        </w:tc>
        <w:tc>
          <w:tcPr>
            <w:tcW w:w="842" w:type="dxa"/>
            <w:vAlign w:val="center"/>
          </w:tcPr>
          <w:p w14:paraId="4B871CA6" w14:textId="77777777" w:rsidR="008073FB" w:rsidRPr="005B0BFC" w:rsidRDefault="008073FB" w:rsidP="008073FB">
            <w:pPr>
              <w:pStyle w:val="Tabletext0"/>
              <w:jc w:val="center"/>
              <w:rPr>
                <w:b/>
                <w:caps/>
              </w:rPr>
            </w:pPr>
          </w:p>
        </w:tc>
        <w:tc>
          <w:tcPr>
            <w:tcW w:w="695" w:type="dxa"/>
            <w:vAlign w:val="center"/>
          </w:tcPr>
          <w:p w14:paraId="1962EED7" w14:textId="7587E543" w:rsidR="008073FB" w:rsidRPr="005B0BFC" w:rsidRDefault="008073FB" w:rsidP="008073FB">
            <w:pPr>
              <w:pStyle w:val="Tabletext0"/>
              <w:jc w:val="center"/>
              <w:rPr>
                <w:b/>
                <w:caps/>
              </w:rPr>
            </w:pPr>
            <w:r>
              <w:rPr>
                <w:b/>
                <w:caps/>
              </w:rPr>
              <w:t>x</w:t>
            </w:r>
          </w:p>
        </w:tc>
      </w:tr>
      <w:tr w:rsidR="008073FB" w14:paraId="5EBF0BC3" w14:textId="77777777" w:rsidTr="008073FB">
        <w:tc>
          <w:tcPr>
            <w:tcW w:w="560" w:type="dxa"/>
          </w:tcPr>
          <w:p w14:paraId="4FEDC310" w14:textId="40E2DC0B" w:rsidR="008073FB" w:rsidRDefault="008073FB" w:rsidP="008073FB">
            <w:pPr>
              <w:pStyle w:val="Tabletext0"/>
            </w:pPr>
            <w:r>
              <w:t>95</w:t>
            </w:r>
          </w:p>
        </w:tc>
        <w:tc>
          <w:tcPr>
            <w:tcW w:w="3514" w:type="dxa"/>
          </w:tcPr>
          <w:p w14:paraId="6F610E7B" w14:textId="399DB26E" w:rsidR="008073FB" w:rsidRDefault="008073FB" w:rsidP="008073FB">
            <w:pPr>
              <w:pStyle w:val="Tabletext0"/>
            </w:pPr>
            <w:r w:rsidRPr="00871347">
              <w:t>Test procedures for all factory acceptance tests</w:t>
            </w:r>
            <w:r>
              <w:rPr>
                <w:rStyle w:val="FootnoteReference"/>
              </w:rPr>
              <w:footnoteReference w:id="4"/>
            </w:r>
          </w:p>
        </w:tc>
        <w:tc>
          <w:tcPr>
            <w:tcW w:w="2816" w:type="dxa"/>
          </w:tcPr>
          <w:p w14:paraId="7975846F" w14:textId="77777777" w:rsidR="008073FB" w:rsidRDefault="008073FB" w:rsidP="008073FB">
            <w:pPr>
              <w:pStyle w:val="Tabletext0"/>
            </w:pPr>
          </w:p>
        </w:tc>
        <w:tc>
          <w:tcPr>
            <w:tcW w:w="635" w:type="dxa"/>
            <w:vAlign w:val="center"/>
          </w:tcPr>
          <w:p w14:paraId="2C668AFD" w14:textId="77777777" w:rsidR="008073FB" w:rsidRDefault="008073FB" w:rsidP="008073FB">
            <w:pPr>
              <w:pStyle w:val="Tabletext0"/>
              <w:jc w:val="center"/>
              <w:rPr>
                <w:b/>
                <w:caps/>
              </w:rPr>
            </w:pPr>
          </w:p>
        </w:tc>
        <w:tc>
          <w:tcPr>
            <w:tcW w:w="565" w:type="dxa"/>
            <w:vAlign w:val="center"/>
          </w:tcPr>
          <w:p w14:paraId="74EEDEB4" w14:textId="77777777" w:rsidR="008073FB" w:rsidRPr="005B0BFC" w:rsidRDefault="008073FB" w:rsidP="008073FB">
            <w:pPr>
              <w:pStyle w:val="Tabletext0"/>
              <w:jc w:val="center"/>
              <w:rPr>
                <w:b/>
                <w:caps/>
              </w:rPr>
            </w:pPr>
          </w:p>
        </w:tc>
        <w:tc>
          <w:tcPr>
            <w:tcW w:w="568" w:type="dxa"/>
            <w:vAlign w:val="center"/>
          </w:tcPr>
          <w:p w14:paraId="0AE29495" w14:textId="206F7B88" w:rsidR="008073FB" w:rsidRDefault="008073FB" w:rsidP="008073FB">
            <w:pPr>
              <w:pStyle w:val="Tabletext0"/>
              <w:jc w:val="center"/>
              <w:rPr>
                <w:b/>
                <w:caps/>
              </w:rPr>
            </w:pPr>
            <w:r>
              <w:rPr>
                <w:b/>
                <w:caps/>
              </w:rPr>
              <w:t>X</w:t>
            </w:r>
          </w:p>
        </w:tc>
        <w:tc>
          <w:tcPr>
            <w:tcW w:w="842" w:type="dxa"/>
            <w:vAlign w:val="center"/>
          </w:tcPr>
          <w:p w14:paraId="316ACEE7" w14:textId="77777777" w:rsidR="008073FB" w:rsidRPr="005B0BFC" w:rsidRDefault="008073FB" w:rsidP="008073FB">
            <w:pPr>
              <w:pStyle w:val="Tabletext0"/>
              <w:jc w:val="center"/>
              <w:rPr>
                <w:b/>
                <w:caps/>
              </w:rPr>
            </w:pPr>
          </w:p>
        </w:tc>
        <w:tc>
          <w:tcPr>
            <w:tcW w:w="695" w:type="dxa"/>
            <w:vAlign w:val="center"/>
          </w:tcPr>
          <w:p w14:paraId="6990454A" w14:textId="77777777" w:rsidR="008073FB" w:rsidRPr="005B0BFC" w:rsidRDefault="008073FB" w:rsidP="008073FB">
            <w:pPr>
              <w:pStyle w:val="Tabletext0"/>
              <w:jc w:val="center"/>
              <w:rPr>
                <w:b/>
                <w:caps/>
              </w:rPr>
            </w:pPr>
          </w:p>
        </w:tc>
      </w:tr>
      <w:tr w:rsidR="008073FB" w14:paraId="0156F8C1" w14:textId="77777777" w:rsidTr="008073FB">
        <w:tc>
          <w:tcPr>
            <w:tcW w:w="560" w:type="dxa"/>
          </w:tcPr>
          <w:p w14:paraId="0BAB3FD4" w14:textId="0785B4D0" w:rsidR="008073FB" w:rsidRDefault="008073FB" w:rsidP="008073FB">
            <w:pPr>
              <w:pStyle w:val="Tabletext0"/>
            </w:pPr>
            <w:r>
              <w:t>96</w:t>
            </w:r>
          </w:p>
        </w:tc>
        <w:tc>
          <w:tcPr>
            <w:tcW w:w="3514" w:type="dxa"/>
          </w:tcPr>
          <w:p w14:paraId="43BC6FF2" w14:textId="5F1322CC" w:rsidR="008073FB" w:rsidRDefault="008073FB" w:rsidP="008073FB">
            <w:pPr>
              <w:pStyle w:val="Tabletext0"/>
            </w:pPr>
            <w:r w:rsidRPr="00871347">
              <w:t>Weld Procedures</w:t>
            </w:r>
            <w:r>
              <w:rPr>
                <w:rStyle w:val="FootnoteReference"/>
              </w:rPr>
              <w:footnoteReference w:id="5"/>
            </w:r>
          </w:p>
        </w:tc>
        <w:tc>
          <w:tcPr>
            <w:tcW w:w="2816" w:type="dxa"/>
          </w:tcPr>
          <w:p w14:paraId="2F1F7F24" w14:textId="77777777" w:rsidR="008073FB" w:rsidRDefault="008073FB" w:rsidP="008073FB">
            <w:pPr>
              <w:pStyle w:val="Tabletext0"/>
            </w:pPr>
          </w:p>
        </w:tc>
        <w:tc>
          <w:tcPr>
            <w:tcW w:w="635" w:type="dxa"/>
            <w:vAlign w:val="center"/>
          </w:tcPr>
          <w:p w14:paraId="665D54F4" w14:textId="77777777" w:rsidR="008073FB" w:rsidRPr="005B0BFC" w:rsidRDefault="008073FB" w:rsidP="008073FB">
            <w:pPr>
              <w:pStyle w:val="Tabletext0"/>
              <w:jc w:val="center"/>
              <w:rPr>
                <w:b/>
                <w:caps/>
              </w:rPr>
            </w:pPr>
          </w:p>
        </w:tc>
        <w:tc>
          <w:tcPr>
            <w:tcW w:w="565" w:type="dxa"/>
            <w:vAlign w:val="center"/>
          </w:tcPr>
          <w:p w14:paraId="2590FC6B" w14:textId="77777777" w:rsidR="008073FB" w:rsidRPr="005B0BFC" w:rsidRDefault="008073FB" w:rsidP="008073FB">
            <w:pPr>
              <w:pStyle w:val="Tabletext0"/>
              <w:jc w:val="center"/>
              <w:rPr>
                <w:b/>
                <w:caps/>
              </w:rPr>
            </w:pPr>
          </w:p>
        </w:tc>
        <w:tc>
          <w:tcPr>
            <w:tcW w:w="568" w:type="dxa"/>
            <w:vAlign w:val="center"/>
          </w:tcPr>
          <w:p w14:paraId="46305E4D" w14:textId="6FE2CB26" w:rsidR="008073FB" w:rsidRPr="005B0BFC" w:rsidRDefault="008073FB" w:rsidP="008073FB">
            <w:pPr>
              <w:pStyle w:val="Tabletext0"/>
              <w:jc w:val="center"/>
              <w:rPr>
                <w:b/>
                <w:caps/>
              </w:rPr>
            </w:pPr>
            <w:r>
              <w:rPr>
                <w:b/>
                <w:caps/>
              </w:rPr>
              <w:t>X</w:t>
            </w:r>
          </w:p>
        </w:tc>
        <w:tc>
          <w:tcPr>
            <w:tcW w:w="842" w:type="dxa"/>
            <w:vAlign w:val="center"/>
          </w:tcPr>
          <w:p w14:paraId="489E8A1C" w14:textId="77777777" w:rsidR="008073FB" w:rsidRPr="005B0BFC" w:rsidRDefault="008073FB" w:rsidP="008073FB">
            <w:pPr>
              <w:pStyle w:val="Tabletext0"/>
              <w:jc w:val="center"/>
              <w:rPr>
                <w:b/>
                <w:caps/>
              </w:rPr>
            </w:pPr>
          </w:p>
        </w:tc>
        <w:tc>
          <w:tcPr>
            <w:tcW w:w="695" w:type="dxa"/>
            <w:vAlign w:val="center"/>
          </w:tcPr>
          <w:p w14:paraId="052541B9" w14:textId="77777777" w:rsidR="008073FB" w:rsidRPr="005B0BFC" w:rsidRDefault="008073FB" w:rsidP="008073FB">
            <w:pPr>
              <w:pStyle w:val="Tabletext0"/>
              <w:jc w:val="center"/>
              <w:rPr>
                <w:b/>
                <w:caps/>
              </w:rPr>
            </w:pPr>
          </w:p>
        </w:tc>
      </w:tr>
      <w:tr w:rsidR="008073FB" w14:paraId="4B210525" w14:textId="77777777" w:rsidTr="008073FB">
        <w:tc>
          <w:tcPr>
            <w:tcW w:w="560" w:type="dxa"/>
          </w:tcPr>
          <w:p w14:paraId="5F4CF248" w14:textId="7DF49F0F" w:rsidR="008073FB" w:rsidRDefault="008073FB" w:rsidP="008073FB">
            <w:pPr>
              <w:pStyle w:val="Tabletext0"/>
            </w:pPr>
            <w:r>
              <w:t>97</w:t>
            </w:r>
          </w:p>
        </w:tc>
        <w:tc>
          <w:tcPr>
            <w:tcW w:w="3514" w:type="dxa"/>
          </w:tcPr>
          <w:p w14:paraId="25F7981D" w14:textId="6C43DDF7" w:rsidR="008073FB" w:rsidRDefault="008073FB" w:rsidP="008073FB">
            <w:pPr>
              <w:pStyle w:val="Tabletext0"/>
            </w:pPr>
            <w:r w:rsidRPr="00255669">
              <w:t>NDT Procedures</w:t>
            </w:r>
            <w:r w:rsidRPr="00255669">
              <w:rPr>
                <w:vertAlign w:val="superscript"/>
              </w:rPr>
              <w:t>2</w:t>
            </w:r>
          </w:p>
        </w:tc>
        <w:tc>
          <w:tcPr>
            <w:tcW w:w="2816" w:type="dxa"/>
          </w:tcPr>
          <w:p w14:paraId="26934FDA" w14:textId="77777777" w:rsidR="008073FB" w:rsidRDefault="008073FB" w:rsidP="008073FB">
            <w:pPr>
              <w:pStyle w:val="Tabletext0"/>
            </w:pPr>
          </w:p>
        </w:tc>
        <w:tc>
          <w:tcPr>
            <w:tcW w:w="635" w:type="dxa"/>
            <w:vAlign w:val="center"/>
          </w:tcPr>
          <w:p w14:paraId="7C6B2453" w14:textId="77777777" w:rsidR="008073FB" w:rsidRPr="005B0BFC" w:rsidRDefault="008073FB" w:rsidP="008073FB">
            <w:pPr>
              <w:pStyle w:val="Tabletext0"/>
              <w:jc w:val="center"/>
              <w:rPr>
                <w:b/>
                <w:caps/>
              </w:rPr>
            </w:pPr>
          </w:p>
        </w:tc>
        <w:tc>
          <w:tcPr>
            <w:tcW w:w="565" w:type="dxa"/>
            <w:vAlign w:val="center"/>
          </w:tcPr>
          <w:p w14:paraId="355D84F4" w14:textId="77777777" w:rsidR="008073FB" w:rsidRPr="005B0BFC" w:rsidRDefault="008073FB" w:rsidP="008073FB">
            <w:pPr>
              <w:pStyle w:val="Tabletext0"/>
              <w:jc w:val="center"/>
              <w:rPr>
                <w:b/>
                <w:caps/>
              </w:rPr>
            </w:pPr>
          </w:p>
        </w:tc>
        <w:tc>
          <w:tcPr>
            <w:tcW w:w="568" w:type="dxa"/>
            <w:vAlign w:val="center"/>
          </w:tcPr>
          <w:p w14:paraId="5FC267C5" w14:textId="6A985A3A" w:rsidR="008073FB" w:rsidRPr="005B0BFC" w:rsidRDefault="008073FB" w:rsidP="008073FB">
            <w:pPr>
              <w:pStyle w:val="Tabletext0"/>
              <w:jc w:val="center"/>
              <w:rPr>
                <w:b/>
                <w:caps/>
              </w:rPr>
            </w:pPr>
            <w:r>
              <w:rPr>
                <w:b/>
                <w:caps/>
              </w:rPr>
              <w:t>X</w:t>
            </w:r>
          </w:p>
        </w:tc>
        <w:tc>
          <w:tcPr>
            <w:tcW w:w="842" w:type="dxa"/>
            <w:vAlign w:val="center"/>
          </w:tcPr>
          <w:p w14:paraId="4013D652" w14:textId="77777777" w:rsidR="008073FB" w:rsidRPr="005B0BFC" w:rsidRDefault="008073FB" w:rsidP="008073FB">
            <w:pPr>
              <w:pStyle w:val="Tabletext0"/>
              <w:jc w:val="center"/>
              <w:rPr>
                <w:b/>
                <w:caps/>
              </w:rPr>
            </w:pPr>
          </w:p>
        </w:tc>
        <w:tc>
          <w:tcPr>
            <w:tcW w:w="695" w:type="dxa"/>
            <w:vAlign w:val="center"/>
          </w:tcPr>
          <w:p w14:paraId="5411D4E4" w14:textId="77777777" w:rsidR="008073FB" w:rsidRPr="005B0BFC" w:rsidRDefault="008073FB" w:rsidP="008073FB">
            <w:pPr>
              <w:pStyle w:val="Tabletext0"/>
              <w:jc w:val="center"/>
              <w:rPr>
                <w:b/>
                <w:caps/>
              </w:rPr>
            </w:pPr>
          </w:p>
        </w:tc>
      </w:tr>
      <w:tr w:rsidR="008073FB" w14:paraId="3DB94FCF" w14:textId="77777777" w:rsidTr="008073FB">
        <w:tc>
          <w:tcPr>
            <w:tcW w:w="560" w:type="dxa"/>
          </w:tcPr>
          <w:p w14:paraId="1D9C2CBD" w14:textId="0F871681" w:rsidR="008073FB" w:rsidRDefault="008073FB" w:rsidP="008073FB">
            <w:pPr>
              <w:pStyle w:val="Tabletext0"/>
            </w:pPr>
            <w:r>
              <w:t>98</w:t>
            </w:r>
          </w:p>
        </w:tc>
        <w:tc>
          <w:tcPr>
            <w:tcW w:w="3514" w:type="dxa"/>
          </w:tcPr>
          <w:p w14:paraId="0B6D09C8" w14:textId="4BDEB499" w:rsidR="008073FB" w:rsidRDefault="008073FB" w:rsidP="008073FB">
            <w:pPr>
              <w:pStyle w:val="Tabletext0"/>
            </w:pPr>
            <w:r w:rsidRPr="00255669">
              <w:t>Heat Treatment and PWHT Procedures</w:t>
            </w:r>
            <w:r w:rsidRPr="00255669">
              <w:rPr>
                <w:vertAlign w:val="superscript"/>
              </w:rPr>
              <w:t>2</w:t>
            </w:r>
          </w:p>
        </w:tc>
        <w:tc>
          <w:tcPr>
            <w:tcW w:w="2816" w:type="dxa"/>
          </w:tcPr>
          <w:p w14:paraId="711CFD31" w14:textId="77777777" w:rsidR="008073FB" w:rsidRDefault="008073FB" w:rsidP="008073FB">
            <w:pPr>
              <w:pStyle w:val="Tabletext0"/>
            </w:pPr>
          </w:p>
        </w:tc>
        <w:tc>
          <w:tcPr>
            <w:tcW w:w="635" w:type="dxa"/>
            <w:vAlign w:val="center"/>
          </w:tcPr>
          <w:p w14:paraId="002A4235" w14:textId="77777777" w:rsidR="008073FB" w:rsidRPr="005B0BFC" w:rsidRDefault="008073FB" w:rsidP="008073FB">
            <w:pPr>
              <w:pStyle w:val="Tabletext0"/>
              <w:jc w:val="center"/>
              <w:rPr>
                <w:b/>
                <w:caps/>
              </w:rPr>
            </w:pPr>
          </w:p>
        </w:tc>
        <w:tc>
          <w:tcPr>
            <w:tcW w:w="565" w:type="dxa"/>
            <w:vAlign w:val="center"/>
          </w:tcPr>
          <w:p w14:paraId="703A930A" w14:textId="77777777" w:rsidR="008073FB" w:rsidRPr="005B0BFC" w:rsidRDefault="008073FB" w:rsidP="008073FB">
            <w:pPr>
              <w:pStyle w:val="Tabletext0"/>
              <w:jc w:val="center"/>
              <w:rPr>
                <w:b/>
                <w:caps/>
              </w:rPr>
            </w:pPr>
          </w:p>
        </w:tc>
        <w:tc>
          <w:tcPr>
            <w:tcW w:w="568" w:type="dxa"/>
            <w:vAlign w:val="center"/>
          </w:tcPr>
          <w:p w14:paraId="1227D1C9" w14:textId="71CA52C9" w:rsidR="008073FB" w:rsidRPr="005B0BFC" w:rsidRDefault="008073FB" w:rsidP="008073FB">
            <w:pPr>
              <w:pStyle w:val="Tabletext0"/>
              <w:jc w:val="center"/>
              <w:rPr>
                <w:b/>
                <w:caps/>
              </w:rPr>
            </w:pPr>
            <w:r>
              <w:rPr>
                <w:b/>
                <w:caps/>
              </w:rPr>
              <w:t>X</w:t>
            </w:r>
          </w:p>
        </w:tc>
        <w:tc>
          <w:tcPr>
            <w:tcW w:w="842" w:type="dxa"/>
            <w:vAlign w:val="center"/>
          </w:tcPr>
          <w:p w14:paraId="1CA7C425" w14:textId="77777777" w:rsidR="008073FB" w:rsidRPr="005B0BFC" w:rsidRDefault="008073FB" w:rsidP="008073FB">
            <w:pPr>
              <w:pStyle w:val="Tabletext0"/>
              <w:jc w:val="center"/>
              <w:rPr>
                <w:b/>
                <w:caps/>
              </w:rPr>
            </w:pPr>
          </w:p>
        </w:tc>
        <w:tc>
          <w:tcPr>
            <w:tcW w:w="695" w:type="dxa"/>
            <w:vAlign w:val="center"/>
          </w:tcPr>
          <w:p w14:paraId="6B1C74CA" w14:textId="77777777" w:rsidR="008073FB" w:rsidRPr="005B0BFC" w:rsidRDefault="008073FB" w:rsidP="008073FB">
            <w:pPr>
              <w:pStyle w:val="Tabletext0"/>
              <w:jc w:val="center"/>
              <w:rPr>
                <w:b/>
                <w:caps/>
              </w:rPr>
            </w:pPr>
          </w:p>
        </w:tc>
      </w:tr>
      <w:tr w:rsidR="008073FB" w14:paraId="6C143FFF" w14:textId="77777777" w:rsidTr="008073FB">
        <w:tc>
          <w:tcPr>
            <w:tcW w:w="560" w:type="dxa"/>
          </w:tcPr>
          <w:p w14:paraId="3FDED56B" w14:textId="00606F40" w:rsidR="008073FB" w:rsidRDefault="008073FB" w:rsidP="008073FB">
            <w:pPr>
              <w:pStyle w:val="Tabletext0"/>
            </w:pPr>
            <w:r>
              <w:t>99</w:t>
            </w:r>
          </w:p>
        </w:tc>
        <w:tc>
          <w:tcPr>
            <w:tcW w:w="3514" w:type="dxa"/>
          </w:tcPr>
          <w:p w14:paraId="62AE3E63" w14:textId="3F2B522D" w:rsidR="008073FB" w:rsidRDefault="008073FB" w:rsidP="008073FB">
            <w:pPr>
              <w:pStyle w:val="Tabletext0"/>
            </w:pPr>
            <w:r w:rsidRPr="00255669">
              <w:t>Material Traceability Procedures</w:t>
            </w:r>
            <w:r w:rsidRPr="00255669">
              <w:rPr>
                <w:vertAlign w:val="superscript"/>
              </w:rPr>
              <w:t>2</w:t>
            </w:r>
          </w:p>
        </w:tc>
        <w:tc>
          <w:tcPr>
            <w:tcW w:w="2816" w:type="dxa"/>
          </w:tcPr>
          <w:p w14:paraId="519C57F8" w14:textId="77777777" w:rsidR="008073FB" w:rsidRDefault="008073FB" w:rsidP="008073FB">
            <w:pPr>
              <w:pStyle w:val="Tabletext0"/>
            </w:pPr>
          </w:p>
        </w:tc>
        <w:tc>
          <w:tcPr>
            <w:tcW w:w="635" w:type="dxa"/>
            <w:vAlign w:val="center"/>
          </w:tcPr>
          <w:p w14:paraId="75E7B688" w14:textId="77777777" w:rsidR="008073FB" w:rsidRPr="005B0BFC" w:rsidRDefault="008073FB" w:rsidP="008073FB">
            <w:pPr>
              <w:pStyle w:val="Tabletext0"/>
              <w:jc w:val="center"/>
              <w:rPr>
                <w:b/>
                <w:caps/>
              </w:rPr>
            </w:pPr>
          </w:p>
        </w:tc>
        <w:tc>
          <w:tcPr>
            <w:tcW w:w="565" w:type="dxa"/>
            <w:vAlign w:val="center"/>
          </w:tcPr>
          <w:p w14:paraId="55527FC2" w14:textId="77777777" w:rsidR="008073FB" w:rsidRPr="005B0BFC" w:rsidRDefault="008073FB" w:rsidP="008073FB">
            <w:pPr>
              <w:pStyle w:val="Tabletext0"/>
              <w:jc w:val="center"/>
              <w:rPr>
                <w:b/>
                <w:caps/>
              </w:rPr>
            </w:pPr>
          </w:p>
        </w:tc>
        <w:tc>
          <w:tcPr>
            <w:tcW w:w="568" w:type="dxa"/>
            <w:vAlign w:val="center"/>
          </w:tcPr>
          <w:p w14:paraId="58FC1529" w14:textId="77777777" w:rsidR="008073FB" w:rsidRPr="005B0BFC" w:rsidRDefault="008073FB" w:rsidP="008073FB">
            <w:pPr>
              <w:pStyle w:val="Tabletext0"/>
              <w:jc w:val="center"/>
              <w:rPr>
                <w:b/>
                <w:caps/>
              </w:rPr>
            </w:pPr>
          </w:p>
        </w:tc>
        <w:tc>
          <w:tcPr>
            <w:tcW w:w="842" w:type="dxa"/>
            <w:vAlign w:val="center"/>
          </w:tcPr>
          <w:p w14:paraId="59C49E02" w14:textId="77777777" w:rsidR="008073FB" w:rsidRPr="005B0BFC" w:rsidRDefault="008073FB" w:rsidP="008073FB">
            <w:pPr>
              <w:pStyle w:val="Tabletext0"/>
              <w:jc w:val="center"/>
              <w:rPr>
                <w:b/>
                <w:caps/>
              </w:rPr>
            </w:pPr>
          </w:p>
        </w:tc>
        <w:tc>
          <w:tcPr>
            <w:tcW w:w="695" w:type="dxa"/>
            <w:vAlign w:val="center"/>
          </w:tcPr>
          <w:p w14:paraId="66EEA3F1" w14:textId="77777777" w:rsidR="008073FB" w:rsidRPr="005B0BFC" w:rsidRDefault="008073FB" w:rsidP="008073FB">
            <w:pPr>
              <w:pStyle w:val="Tabletext0"/>
              <w:jc w:val="center"/>
              <w:rPr>
                <w:b/>
                <w:caps/>
              </w:rPr>
            </w:pPr>
          </w:p>
        </w:tc>
      </w:tr>
      <w:tr w:rsidR="008073FB" w14:paraId="19549743" w14:textId="77777777" w:rsidTr="008073FB">
        <w:tc>
          <w:tcPr>
            <w:tcW w:w="560" w:type="dxa"/>
          </w:tcPr>
          <w:p w14:paraId="6A872948" w14:textId="5FA7D9AD" w:rsidR="008073FB" w:rsidRDefault="008073FB" w:rsidP="008073FB">
            <w:pPr>
              <w:pStyle w:val="Tabletext0"/>
            </w:pPr>
            <w:r>
              <w:t>100</w:t>
            </w:r>
          </w:p>
        </w:tc>
        <w:tc>
          <w:tcPr>
            <w:tcW w:w="3514" w:type="dxa"/>
          </w:tcPr>
          <w:p w14:paraId="5E47AC23" w14:textId="457FD805" w:rsidR="008073FB" w:rsidRDefault="008073FB" w:rsidP="008073FB">
            <w:pPr>
              <w:pStyle w:val="Tabletext0"/>
            </w:pPr>
            <w:r w:rsidRPr="00255669">
              <w:t>Positive Material Identification (PMI) Procedures</w:t>
            </w:r>
            <w:r w:rsidRPr="00255669">
              <w:rPr>
                <w:vertAlign w:val="superscript"/>
              </w:rPr>
              <w:t>2</w:t>
            </w:r>
          </w:p>
        </w:tc>
        <w:tc>
          <w:tcPr>
            <w:tcW w:w="2816" w:type="dxa"/>
          </w:tcPr>
          <w:p w14:paraId="7EA39F1E" w14:textId="77777777" w:rsidR="008073FB" w:rsidRDefault="008073FB" w:rsidP="008073FB">
            <w:pPr>
              <w:pStyle w:val="Tabletext0"/>
            </w:pPr>
          </w:p>
        </w:tc>
        <w:tc>
          <w:tcPr>
            <w:tcW w:w="635" w:type="dxa"/>
            <w:vAlign w:val="center"/>
          </w:tcPr>
          <w:p w14:paraId="661C2B05" w14:textId="77777777" w:rsidR="008073FB" w:rsidRPr="005B0BFC" w:rsidRDefault="008073FB" w:rsidP="008073FB">
            <w:pPr>
              <w:pStyle w:val="Tabletext0"/>
              <w:jc w:val="center"/>
              <w:rPr>
                <w:b/>
                <w:caps/>
              </w:rPr>
            </w:pPr>
          </w:p>
        </w:tc>
        <w:tc>
          <w:tcPr>
            <w:tcW w:w="565" w:type="dxa"/>
            <w:vAlign w:val="center"/>
          </w:tcPr>
          <w:p w14:paraId="61AB5906" w14:textId="77777777" w:rsidR="008073FB" w:rsidRPr="005B0BFC" w:rsidRDefault="008073FB" w:rsidP="008073FB">
            <w:pPr>
              <w:pStyle w:val="Tabletext0"/>
              <w:jc w:val="center"/>
              <w:rPr>
                <w:b/>
                <w:caps/>
              </w:rPr>
            </w:pPr>
          </w:p>
        </w:tc>
        <w:tc>
          <w:tcPr>
            <w:tcW w:w="568" w:type="dxa"/>
            <w:vAlign w:val="center"/>
          </w:tcPr>
          <w:p w14:paraId="05831ED7" w14:textId="77777777" w:rsidR="008073FB" w:rsidRPr="005B0BFC" w:rsidRDefault="008073FB" w:rsidP="008073FB">
            <w:pPr>
              <w:pStyle w:val="Tabletext0"/>
              <w:jc w:val="center"/>
              <w:rPr>
                <w:b/>
                <w:caps/>
              </w:rPr>
            </w:pPr>
          </w:p>
        </w:tc>
        <w:tc>
          <w:tcPr>
            <w:tcW w:w="842" w:type="dxa"/>
            <w:vAlign w:val="center"/>
          </w:tcPr>
          <w:p w14:paraId="1242C18D" w14:textId="77777777" w:rsidR="008073FB" w:rsidRPr="005B0BFC" w:rsidRDefault="008073FB" w:rsidP="008073FB">
            <w:pPr>
              <w:pStyle w:val="Tabletext0"/>
              <w:jc w:val="center"/>
              <w:rPr>
                <w:b/>
                <w:caps/>
              </w:rPr>
            </w:pPr>
          </w:p>
        </w:tc>
        <w:tc>
          <w:tcPr>
            <w:tcW w:w="695" w:type="dxa"/>
            <w:vAlign w:val="center"/>
          </w:tcPr>
          <w:p w14:paraId="2607EE7A" w14:textId="77777777" w:rsidR="008073FB" w:rsidRPr="005B0BFC" w:rsidRDefault="008073FB" w:rsidP="008073FB">
            <w:pPr>
              <w:pStyle w:val="Tabletext0"/>
              <w:jc w:val="center"/>
              <w:rPr>
                <w:b/>
                <w:caps/>
              </w:rPr>
            </w:pPr>
          </w:p>
        </w:tc>
      </w:tr>
      <w:tr w:rsidR="008073FB" w14:paraId="76D222B9" w14:textId="77777777" w:rsidTr="008073FB">
        <w:tc>
          <w:tcPr>
            <w:tcW w:w="560" w:type="dxa"/>
          </w:tcPr>
          <w:p w14:paraId="2A24B6CD" w14:textId="19E45107" w:rsidR="008073FB" w:rsidRDefault="008073FB" w:rsidP="008073FB">
            <w:pPr>
              <w:pStyle w:val="Tabletext0"/>
            </w:pPr>
            <w:r>
              <w:t>101</w:t>
            </w:r>
          </w:p>
        </w:tc>
        <w:tc>
          <w:tcPr>
            <w:tcW w:w="3514" w:type="dxa"/>
          </w:tcPr>
          <w:p w14:paraId="5D859257" w14:textId="61AD9D1F" w:rsidR="008073FB" w:rsidRDefault="008073FB" w:rsidP="008073FB">
            <w:pPr>
              <w:pStyle w:val="Tabletext0"/>
            </w:pPr>
            <w:r w:rsidRPr="00255669">
              <w:t>Factory Acceptance Test Reports</w:t>
            </w:r>
            <w:r>
              <w:rPr>
                <w:rStyle w:val="FootnoteReference"/>
              </w:rPr>
              <w:footnoteReference w:id="6"/>
            </w:r>
          </w:p>
        </w:tc>
        <w:tc>
          <w:tcPr>
            <w:tcW w:w="2816" w:type="dxa"/>
          </w:tcPr>
          <w:p w14:paraId="684BF276" w14:textId="77777777" w:rsidR="008073FB" w:rsidRDefault="008073FB" w:rsidP="008073FB">
            <w:pPr>
              <w:pStyle w:val="Tabletext0"/>
            </w:pPr>
          </w:p>
        </w:tc>
        <w:tc>
          <w:tcPr>
            <w:tcW w:w="635" w:type="dxa"/>
            <w:vAlign w:val="center"/>
          </w:tcPr>
          <w:p w14:paraId="44A1976C" w14:textId="77777777" w:rsidR="008073FB" w:rsidRPr="005B0BFC" w:rsidRDefault="008073FB" w:rsidP="008073FB">
            <w:pPr>
              <w:pStyle w:val="Tabletext0"/>
              <w:jc w:val="center"/>
              <w:rPr>
                <w:b/>
                <w:caps/>
              </w:rPr>
            </w:pPr>
          </w:p>
        </w:tc>
        <w:tc>
          <w:tcPr>
            <w:tcW w:w="565" w:type="dxa"/>
            <w:vAlign w:val="center"/>
          </w:tcPr>
          <w:p w14:paraId="063ADC0F" w14:textId="77777777" w:rsidR="008073FB" w:rsidRPr="005B0BFC" w:rsidRDefault="008073FB" w:rsidP="008073FB">
            <w:pPr>
              <w:pStyle w:val="Tabletext0"/>
              <w:jc w:val="center"/>
              <w:rPr>
                <w:b/>
                <w:caps/>
              </w:rPr>
            </w:pPr>
          </w:p>
        </w:tc>
        <w:tc>
          <w:tcPr>
            <w:tcW w:w="568" w:type="dxa"/>
            <w:vAlign w:val="center"/>
          </w:tcPr>
          <w:p w14:paraId="1B18EC6A" w14:textId="79D6E28D" w:rsidR="008073FB" w:rsidRPr="005B0BFC" w:rsidRDefault="008073FB" w:rsidP="008073FB">
            <w:pPr>
              <w:pStyle w:val="Tabletext0"/>
              <w:jc w:val="center"/>
              <w:rPr>
                <w:b/>
                <w:caps/>
              </w:rPr>
            </w:pPr>
            <w:r>
              <w:rPr>
                <w:b/>
                <w:caps/>
              </w:rPr>
              <w:t>X</w:t>
            </w:r>
          </w:p>
        </w:tc>
        <w:tc>
          <w:tcPr>
            <w:tcW w:w="842" w:type="dxa"/>
            <w:vAlign w:val="center"/>
          </w:tcPr>
          <w:p w14:paraId="2632647E" w14:textId="77777777" w:rsidR="008073FB" w:rsidRPr="005B0BFC" w:rsidRDefault="008073FB" w:rsidP="008073FB">
            <w:pPr>
              <w:pStyle w:val="Tabletext0"/>
              <w:jc w:val="center"/>
              <w:rPr>
                <w:b/>
                <w:caps/>
              </w:rPr>
            </w:pPr>
          </w:p>
        </w:tc>
        <w:tc>
          <w:tcPr>
            <w:tcW w:w="695" w:type="dxa"/>
            <w:vAlign w:val="center"/>
          </w:tcPr>
          <w:p w14:paraId="76460246" w14:textId="77777777" w:rsidR="008073FB" w:rsidRPr="005B0BFC" w:rsidRDefault="008073FB" w:rsidP="008073FB">
            <w:pPr>
              <w:pStyle w:val="Tabletext0"/>
              <w:jc w:val="center"/>
              <w:rPr>
                <w:b/>
                <w:caps/>
              </w:rPr>
            </w:pPr>
          </w:p>
        </w:tc>
      </w:tr>
      <w:tr w:rsidR="008073FB" w14:paraId="1E269FD1" w14:textId="77777777" w:rsidTr="008073FB">
        <w:tc>
          <w:tcPr>
            <w:tcW w:w="560" w:type="dxa"/>
          </w:tcPr>
          <w:p w14:paraId="0C252E7F" w14:textId="6FFE3DF0" w:rsidR="008073FB" w:rsidRDefault="008073FB" w:rsidP="008073FB">
            <w:pPr>
              <w:pStyle w:val="Tabletext0"/>
            </w:pPr>
            <w:r>
              <w:lastRenderedPageBreak/>
              <w:t>102</w:t>
            </w:r>
          </w:p>
        </w:tc>
        <w:tc>
          <w:tcPr>
            <w:tcW w:w="3514" w:type="dxa"/>
          </w:tcPr>
          <w:p w14:paraId="097586E5" w14:textId="32FFEF19" w:rsidR="008073FB" w:rsidRDefault="008073FB" w:rsidP="008073FB">
            <w:pPr>
              <w:pStyle w:val="Tabletext0"/>
            </w:pPr>
            <w:r w:rsidRPr="00255669">
              <w:t>Coating and Painting Specifications</w:t>
            </w:r>
            <w:r>
              <w:rPr>
                <w:rStyle w:val="FootnoteReference"/>
              </w:rPr>
              <w:footnoteReference w:id="7"/>
            </w:r>
          </w:p>
        </w:tc>
        <w:tc>
          <w:tcPr>
            <w:tcW w:w="2816" w:type="dxa"/>
          </w:tcPr>
          <w:p w14:paraId="7CC4C0FA" w14:textId="77777777" w:rsidR="008073FB" w:rsidRDefault="008073FB" w:rsidP="008073FB">
            <w:pPr>
              <w:pStyle w:val="Tabletext0"/>
            </w:pPr>
          </w:p>
        </w:tc>
        <w:tc>
          <w:tcPr>
            <w:tcW w:w="635" w:type="dxa"/>
            <w:vAlign w:val="center"/>
          </w:tcPr>
          <w:p w14:paraId="232C2318" w14:textId="6795BCB1" w:rsidR="008073FB" w:rsidRPr="005B0BFC" w:rsidRDefault="008073FB" w:rsidP="008073FB">
            <w:pPr>
              <w:pStyle w:val="Tabletext0"/>
              <w:jc w:val="center"/>
              <w:rPr>
                <w:b/>
                <w:caps/>
              </w:rPr>
            </w:pPr>
            <w:r>
              <w:rPr>
                <w:b/>
                <w:caps/>
              </w:rPr>
              <w:t>x</w:t>
            </w:r>
          </w:p>
        </w:tc>
        <w:tc>
          <w:tcPr>
            <w:tcW w:w="565" w:type="dxa"/>
            <w:vAlign w:val="center"/>
          </w:tcPr>
          <w:p w14:paraId="6F4B1553" w14:textId="77777777" w:rsidR="008073FB" w:rsidRPr="005B0BFC" w:rsidRDefault="008073FB" w:rsidP="008073FB">
            <w:pPr>
              <w:pStyle w:val="Tabletext0"/>
              <w:jc w:val="center"/>
              <w:rPr>
                <w:b/>
                <w:caps/>
              </w:rPr>
            </w:pPr>
          </w:p>
        </w:tc>
        <w:tc>
          <w:tcPr>
            <w:tcW w:w="568" w:type="dxa"/>
            <w:vAlign w:val="center"/>
          </w:tcPr>
          <w:p w14:paraId="2E7E078A" w14:textId="43BE2D0A" w:rsidR="008073FB" w:rsidRPr="005B0BFC" w:rsidRDefault="008073FB" w:rsidP="008073FB">
            <w:pPr>
              <w:pStyle w:val="Tabletext0"/>
              <w:jc w:val="center"/>
              <w:rPr>
                <w:b/>
                <w:caps/>
              </w:rPr>
            </w:pPr>
            <w:r>
              <w:rPr>
                <w:b/>
                <w:caps/>
              </w:rPr>
              <w:t>X</w:t>
            </w:r>
          </w:p>
        </w:tc>
        <w:tc>
          <w:tcPr>
            <w:tcW w:w="842" w:type="dxa"/>
            <w:vAlign w:val="center"/>
          </w:tcPr>
          <w:p w14:paraId="33F412AC" w14:textId="77777777" w:rsidR="008073FB" w:rsidRPr="005B0BFC" w:rsidRDefault="008073FB" w:rsidP="008073FB">
            <w:pPr>
              <w:pStyle w:val="Tabletext0"/>
              <w:jc w:val="center"/>
              <w:rPr>
                <w:b/>
                <w:caps/>
              </w:rPr>
            </w:pPr>
          </w:p>
        </w:tc>
        <w:tc>
          <w:tcPr>
            <w:tcW w:w="695" w:type="dxa"/>
            <w:vAlign w:val="center"/>
          </w:tcPr>
          <w:p w14:paraId="357D2CA6" w14:textId="77777777" w:rsidR="008073FB" w:rsidRPr="005B0BFC" w:rsidRDefault="008073FB" w:rsidP="008073FB">
            <w:pPr>
              <w:pStyle w:val="Tabletext0"/>
              <w:jc w:val="center"/>
              <w:rPr>
                <w:b/>
                <w:caps/>
              </w:rPr>
            </w:pPr>
          </w:p>
        </w:tc>
      </w:tr>
      <w:tr w:rsidR="008073FB" w14:paraId="1E3EAA65" w14:textId="77777777" w:rsidTr="008073FB">
        <w:tc>
          <w:tcPr>
            <w:tcW w:w="560" w:type="dxa"/>
          </w:tcPr>
          <w:p w14:paraId="629E535F" w14:textId="753DDBDF" w:rsidR="008073FB" w:rsidRDefault="008073FB" w:rsidP="008073FB">
            <w:pPr>
              <w:pStyle w:val="Tabletext0"/>
            </w:pPr>
            <w:r>
              <w:t>103</w:t>
            </w:r>
          </w:p>
        </w:tc>
        <w:tc>
          <w:tcPr>
            <w:tcW w:w="3514" w:type="dxa"/>
          </w:tcPr>
          <w:p w14:paraId="6EF14C42" w14:textId="6AC10D4F" w:rsidR="008073FB" w:rsidRDefault="008073FB" w:rsidP="008073FB">
            <w:pPr>
              <w:pStyle w:val="Tabletext0"/>
            </w:pPr>
            <w:r w:rsidRPr="00255669">
              <w:t>Insulation, Lagging and Cladding Specifications</w:t>
            </w:r>
            <w:r w:rsidRPr="00255669">
              <w:rPr>
                <w:vertAlign w:val="superscript"/>
              </w:rPr>
              <w:t>4</w:t>
            </w:r>
          </w:p>
        </w:tc>
        <w:tc>
          <w:tcPr>
            <w:tcW w:w="2816" w:type="dxa"/>
          </w:tcPr>
          <w:p w14:paraId="3A077DA2" w14:textId="77777777" w:rsidR="008073FB" w:rsidRDefault="008073FB" w:rsidP="008073FB">
            <w:pPr>
              <w:pStyle w:val="Tabletext0"/>
            </w:pPr>
          </w:p>
        </w:tc>
        <w:tc>
          <w:tcPr>
            <w:tcW w:w="635" w:type="dxa"/>
            <w:vAlign w:val="center"/>
          </w:tcPr>
          <w:p w14:paraId="4C6B7ADB" w14:textId="77777777" w:rsidR="008073FB" w:rsidRPr="005B0BFC" w:rsidRDefault="008073FB" w:rsidP="008073FB">
            <w:pPr>
              <w:pStyle w:val="Tabletext0"/>
              <w:jc w:val="center"/>
              <w:rPr>
                <w:b/>
                <w:caps/>
              </w:rPr>
            </w:pPr>
          </w:p>
        </w:tc>
        <w:tc>
          <w:tcPr>
            <w:tcW w:w="565" w:type="dxa"/>
            <w:vAlign w:val="center"/>
          </w:tcPr>
          <w:p w14:paraId="5254F694" w14:textId="77777777" w:rsidR="008073FB" w:rsidRPr="005B0BFC" w:rsidRDefault="008073FB" w:rsidP="008073FB">
            <w:pPr>
              <w:pStyle w:val="Tabletext0"/>
              <w:jc w:val="center"/>
              <w:rPr>
                <w:b/>
                <w:caps/>
              </w:rPr>
            </w:pPr>
          </w:p>
        </w:tc>
        <w:tc>
          <w:tcPr>
            <w:tcW w:w="568" w:type="dxa"/>
            <w:vAlign w:val="center"/>
          </w:tcPr>
          <w:p w14:paraId="20846F7F" w14:textId="71D2AF2C" w:rsidR="008073FB" w:rsidRPr="005B0BFC" w:rsidRDefault="008073FB" w:rsidP="008073FB">
            <w:pPr>
              <w:pStyle w:val="Tabletext0"/>
              <w:jc w:val="center"/>
              <w:rPr>
                <w:b/>
                <w:caps/>
              </w:rPr>
            </w:pPr>
            <w:r>
              <w:rPr>
                <w:b/>
                <w:caps/>
              </w:rPr>
              <w:t>X</w:t>
            </w:r>
          </w:p>
        </w:tc>
        <w:tc>
          <w:tcPr>
            <w:tcW w:w="842" w:type="dxa"/>
            <w:vAlign w:val="center"/>
          </w:tcPr>
          <w:p w14:paraId="13B62BEA" w14:textId="77777777" w:rsidR="008073FB" w:rsidRPr="005B0BFC" w:rsidRDefault="008073FB" w:rsidP="008073FB">
            <w:pPr>
              <w:pStyle w:val="Tabletext0"/>
              <w:jc w:val="center"/>
              <w:rPr>
                <w:b/>
                <w:caps/>
              </w:rPr>
            </w:pPr>
          </w:p>
        </w:tc>
        <w:tc>
          <w:tcPr>
            <w:tcW w:w="695" w:type="dxa"/>
            <w:vAlign w:val="center"/>
          </w:tcPr>
          <w:p w14:paraId="4EBF5C24" w14:textId="77777777" w:rsidR="008073FB" w:rsidRPr="005B0BFC" w:rsidRDefault="008073FB" w:rsidP="008073FB">
            <w:pPr>
              <w:pStyle w:val="Tabletext0"/>
              <w:jc w:val="center"/>
              <w:rPr>
                <w:b/>
                <w:caps/>
              </w:rPr>
            </w:pPr>
          </w:p>
        </w:tc>
      </w:tr>
      <w:tr w:rsidR="008073FB" w14:paraId="6C6260D4" w14:textId="77777777" w:rsidTr="008073FB">
        <w:tc>
          <w:tcPr>
            <w:tcW w:w="560" w:type="dxa"/>
          </w:tcPr>
          <w:p w14:paraId="54CA096E" w14:textId="65B5052F" w:rsidR="008073FB" w:rsidRDefault="008073FB" w:rsidP="008073FB">
            <w:pPr>
              <w:pStyle w:val="Tabletext0"/>
            </w:pPr>
            <w:r>
              <w:t>104</w:t>
            </w:r>
          </w:p>
        </w:tc>
        <w:tc>
          <w:tcPr>
            <w:tcW w:w="3514" w:type="dxa"/>
          </w:tcPr>
          <w:p w14:paraId="65D89182" w14:textId="02A8DDEE" w:rsidR="008073FB" w:rsidRDefault="008073FB" w:rsidP="008073FB">
            <w:pPr>
              <w:pStyle w:val="Tabletext0"/>
            </w:pPr>
            <w:r>
              <w:t>Manufacturers Data Book including test protocols, material certifications, pressure tests, leak tests, material certificates, welders procedures and certificates, pipe/vessel book etc.</w:t>
            </w:r>
            <w:r>
              <w:rPr>
                <w:rStyle w:val="FootnoteReference"/>
              </w:rPr>
              <w:footnoteReference w:id="8"/>
            </w:r>
          </w:p>
        </w:tc>
        <w:tc>
          <w:tcPr>
            <w:tcW w:w="2816" w:type="dxa"/>
          </w:tcPr>
          <w:p w14:paraId="40530C2E" w14:textId="77777777" w:rsidR="008073FB" w:rsidRDefault="008073FB" w:rsidP="008073FB">
            <w:pPr>
              <w:pStyle w:val="Tabletext0"/>
            </w:pPr>
          </w:p>
        </w:tc>
        <w:tc>
          <w:tcPr>
            <w:tcW w:w="635" w:type="dxa"/>
            <w:vAlign w:val="center"/>
          </w:tcPr>
          <w:p w14:paraId="4D072663" w14:textId="77777777" w:rsidR="008073FB" w:rsidRPr="005B0BFC" w:rsidRDefault="008073FB" w:rsidP="008073FB">
            <w:pPr>
              <w:pStyle w:val="Tabletext0"/>
              <w:jc w:val="center"/>
              <w:rPr>
                <w:b/>
                <w:caps/>
              </w:rPr>
            </w:pPr>
          </w:p>
        </w:tc>
        <w:tc>
          <w:tcPr>
            <w:tcW w:w="565" w:type="dxa"/>
            <w:vAlign w:val="center"/>
          </w:tcPr>
          <w:p w14:paraId="26589077" w14:textId="77777777" w:rsidR="008073FB" w:rsidRPr="005B0BFC" w:rsidRDefault="008073FB" w:rsidP="008073FB">
            <w:pPr>
              <w:pStyle w:val="Tabletext0"/>
              <w:jc w:val="center"/>
              <w:rPr>
                <w:b/>
                <w:caps/>
              </w:rPr>
            </w:pPr>
          </w:p>
        </w:tc>
        <w:tc>
          <w:tcPr>
            <w:tcW w:w="568" w:type="dxa"/>
            <w:vAlign w:val="center"/>
          </w:tcPr>
          <w:p w14:paraId="2EAAD94F" w14:textId="77777777" w:rsidR="008073FB" w:rsidRPr="005B0BFC" w:rsidRDefault="008073FB" w:rsidP="008073FB">
            <w:pPr>
              <w:pStyle w:val="Tabletext0"/>
              <w:jc w:val="center"/>
              <w:rPr>
                <w:b/>
                <w:caps/>
              </w:rPr>
            </w:pPr>
          </w:p>
        </w:tc>
        <w:tc>
          <w:tcPr>
            <w:tcW w:w="842" w:type="dxa"/>
            <w:vAlign w:val="center"/>
          </w:tcPr>
          <w:p w14:paraId="6B5F6864" w14:textId="4BCA6658" w:rsidR="008073FB" w:rsidRPr="005B0BFC" w:rsidRDefault="008073FB" w:rsidP="008073FB">
            <w:pPr>
              <w:pStyle w:val="Tabletext0"/>
              <w:jc w:val="center"/>
              <w:rPr>
                <w:b/>
                <w:caps/>
              </w:rPr>
            </w:pPr>
            <w:r>
              <w:rPr>
                <w:b/>
                <w:caps/>
              </w:rPr>
              <w:t>x</w:t>
            </w:r>
          </w:p>
        </w:tc>
        <w:tc>
          <w:tcPr>
            <w:tcW w:w="695" w:type="dxa"/>
            <w:vAlign w:val="center"/>
          </w:tcPr>
          <w:p w14:paraId="4634A31D" w14:textId="77777777" w:rsidR="008073FB" w:rsidRPr="005B0BFC" w:rsidRDefault="008073FB" w:rsidP="008073FB">
            <w:pPr>
              <w:pStyle w:val="Tabletext0"/>
              <w:jc w:val="center"/>
              <w:rPr>
                <w:b/>
                <w:caps/>
              </w:rPr>
            </w:pPr>
          </w:p>
        </w:tc>
      </w:tr>
      <w:tr w:rsidR="008073FB" w14:paraId="2D5208E9" w14:textId="77777777" w:rsidTr="008073FB">
        <w:tc>
          <w:tcPr>
            <w:tcW w:w="560" w:type="dxa"/>
          </w:tcPr>
          <w:p w14:paraId="48DAF3D8" w14:textId="0E7519B2" w:rsidR="008073FB" w:rsidRDefault="008073FB" w:rsidP="008073FB">
            <w:pPr>
              <w:pStyle w:val="Tabletext0"/>
            </w:pPr>
            <w:r>
              <w:t>105</w:t>
            </w:r>
          </w:p>
        </w:tc>
        <w:tc>
          <w:tcPr>
            <w:tcW w:w="3514" w:type="dxa"/>
          </w:tcPr>
          <w:p w14:paraId="12C98874" w14:textId="3A7248A5" w:rsidR="008073FB" w:rsidRDefault="008073FB" w:rsidP="008073FB">
            <w:pPr>
              <w:pStyle w:val="Tabletext0"/>
            </w:pPr>
            <w:r>
              <w:t xml:space="preserve">Hazardous Area Documentation (ATEX Documentation) for all equipment in SCOPE OF SUPPLY, including declaration of conformity with 2014/34/EU and all ATEX and </w:t>
            </w:r>
            <w:proofErr w:type="spellStart"/>
            <w:r>
              <w:t>Eex</w:t>
            </w:r>
            <w:proofErr w:type="spellEnd"/>
            <w:r>
              <w:t xml:space="preserve"> equipment certificates</w:t>
            </w:r>
            <w:r w:rsidRPr="00255669">
              <w:rPr>
                <w:vertAlign w:val="superscript"/>
              </w:rPr>
              <w:t>1</w:t>
            </w:r>
          </w:p>
        </w:tc>
        <w:tc>
          <w:tcPr>
            <w:tcW w:w="2816" w:type="dxa"/>
          </w:tcPr>
          <w:p w14:paraId="58847B98" w14:textId="77777777" w:rsidR="008073FB" w:rsidRDefault="008073FB" w:rsidP="008073FB">
            <w:pPr>
              <w:pStyle w:val="Tabletext0"/>
            </w:pPr>
          </w:p>
        </w:tc>
        <w:tc>
          <w:tcPr>
            <w:tcW w:w="635" w:type="dxa"/>
            <w:vAlign w:val="center"/>
          </w:tcPr>
          <w:p w14:paraId="6D864B8F" w14:textId="77777777" w:rsidR="008073FB" w:rsidRPr="005B0BFC" w:rsidRDefault="008073FB" w:rsidP="008073FB">
            <w:pPr>
              <w:pStyle w:val="Tabletext0"/>
              <w:jc w:val="center"/>
              <w:rPr>
                <w:b/>
                <w:caps/>
              </w:rPr>
            </w:pPr>
          </w:p>
        </w:tc>
        <w:tc>
          <w:tcPr>
            <w:tcW w:w="565" w:type="dxa"/>
            <w:vAlign w:val="center"/>
          </w:tcPr>
          <w:p w14:paraId="540DA8E1" w14:textId="77777777" w:rsidR="008073FB" w:rsidRPr="005B0BFC" w:rsidRDefault="008073FB" w:rsidP="008073FB">
            <w:pPr>
              <w:pStyle w:val="Tabletext0"/>
              <w:jc w:val="center"/>
              <w:rPr>
                <w:b/>
                <w:caps/>
              </w:rPr>
            </w:pPr>
          </w:p>
        </w:tc>
        <w:tc>
          <w:tcPr>
            <w:tcW w:w="568" w:type="dxa"/>
            <w:vAlign w:val="center"/>
          </w:tcPr>
          <w:p w14:paraId="2B14AA5D" w14:textId="77777777" w:rsidR="008073FB" w:rsidRPr="005B0BFC" w:rsidRDefault="008073FB" w:rsidP="008073FB">
            <w:pPr>
              <w:pStyle w:val="Tabletext0"/>
              <w:jc w:val="center"/>
              <w:rPr>
                <w:b/>
                <w:caps/>
              </w:rPr>
            </w:pPr>
          </w:p>
        </w:tc>
        <w:tc>
          <w:tcPr>
            <w:tcW w:w="842" w:type="dxa"/>
            <w:vAlign w:val="center"/>
          </w:tcPr>
          <w:p w14:paraId="52D87778" w14:textId="15BCC0A1" w:rsidR="008073FB" w:rsidRPr="005B0BFC" w:rsidRDefault="008073FB" w:rsidP="008073FB">
            <w:pPr>
              <w:pStyle w:val="Tabletext0"/>
              <w:jc w:val="center"/>
              <w:rPr>
                <w:b/>
                <w:caps/>
              </w:rPr>
            </w:pPr>
            <w:r>
              <w:rPr>
                <w:b/>
                <w:caps/>
              </w:rPr>
              <w:t>x</w:t>
            </w:r>
          </w:p>
        </w:tc>
        <w:tc>
          <w:tcPr>
            <w:tcW w:w="695" w:type="dxa"/>
            <w:vAlign w:val="center"/>
          </w:tcPr>
          <w:p w14:paraId="556C0D96" w14:textId="77777777" w:rsidR="008073FB" w:rsidRPr="005B0BFC" w:rsidRDefault="008073FB" w:rsidP="008073FB">
            <w:pPr>
              <w:pStyle w:val="Tabletext0"/>
              <w:jc w:val="center"/>
              <w:rPr>
                <w:b/>
                <w:caps/>
              </w:rPr>
            </w:pPr>
          </w:p>
        </w:tc>
      </w:tr>
      <w:tr w:rsidR="008073FB" w14:paraId="4DF513E8" w14:textId="77777777" w:rsidTr="008073FB">
        <w:tc>
          <w:tcPr>
            <w:tcW w:w="560" w:type="dxa"/>
          </w:tcPr>
          <w:p w14:paraId="4B1146C3" w14:textId="25F0C91E" w:rsidR="008073FB" w:rsidRDefault="008073FB" w:rsidP="008073FB">
            <w:pPr>
              <w:pStyle w:val="Tabletext0"/>
            </w:pPr>
            <w:r>
              <w:t>106</w:t>
            </w:r>
          </w:p>
        </w:tc>
        <w:tc>
          <w:tcPr>
            <w:tcW w:w="3514" w:type="dxa"/>
          </w:tcPr>
          <w:p w14:paraId="70D48087" w14:textId="04A94163" w:rsidR="008073FB" w:rsidRDefault="008073FB" w:rsidP="008073FB">
            <w:pPr>
              <w:pStyle w:val="Tabletext0"/>
            </w:pPr>
            <w:r>
              <w:t>Pressure Equipment Documentation including declaration of conformity with PED 97/23/EG and pressure equipment certifications</w:t>
            </w:r>
            <w:r w:rsidRPr="00255669">
              <w:rPr>
                <w:vertAlign w:val="superscript"/>
              </w:rPr>
              <w:t>1</w:t>
            </w:r>
          </w:p>
        </w:tc>
        <w:tc>
          <w:tcPr>
            <w:tcW w:w="2816" w:type="dxa"/>
          </w:tcPr>
          <w:p w14:paraId="2353A525" w14:textId="77777777" w:rsidR="008073FB" w:rsidRDefault="008073FB" w:rsidP="008073FB">
            <w:pPr>
              <w:pStyle w:val="Tabletext0"/>
            </w:pPr>
          </w:p>
        </w:tc>
        <w:tc>
          <w:tcPr>
            <w:tcW w:w="635" w:type="dxa"/>
            <w:vAlign w:val="center"/>
          </w:tcPr>
          <w:p w14:paraId="5AF337B5" w14:textId="77777777" w:rsidR="008073FB" w:rsidRPr="005B0BFC" w:rsidRDefault="008073FB" w:rsidP="008073FB">
            <w:pPr>
              <w:pStyle w:val="Tabletext0"/>
              <w:jc w:val="center"/>
              <w:rPr>
                <w:b/>
                <w:caps/>
              </w:rPr>
            </w:pPr>
          </w:p>
        </w:tc>
        <w:tc>
          <w:tcPr>
            <w:tcW w:w="565" w:type="dxa"/>
            <w:vAlign w:val="center"/>
          </w:tcPr>
          <w:p w14:paraId="3FAD0E98" w14:textId="77777777" w:rsidR="008073FB" w:rsidRPr="005B0BFC" w:rsidRDefault="008073FB" w:rsidP="008073FB">
            <w:pPr>
              <w:pStyle w:val="Tabletext0"/>
              <w:jc w:val="center"/>
              <w:rPr>
                <w:b/>
                <w:caps/>
              </w:rPr>
            </w:pPr>
          </w:p>
        </w:tc>
        <w:tc>
          <w:tcPr>
            <w:tcW w:w="568" w:type="dxa"/>
            <w:vAlign w:val="center"/>
          </w:tcPr>
          <w:p w14:paraId="6D15B003" w14:textId="77777777" w:rsidR="008073FB" w:rsidRPr="005B0BFC" w:rsidRDefault="008073FB" w:rsidP="008073FB">
            <w:pPr>
              <w:pStyle w:val="Tabletext0"/>
              <w:jc w:val="center"/>
              <w:rPr>
                <w:b/>
                <w:caps/>
              </w:rPr>
            </w:pPr>
          </w:p>
        </w:tc>
        <w:tc>
          <w:tcPr>
            <w:tcW w:w="842" w:type="dxa"/>
            <w:vAlign w:val="center"/>
          </w:tcPr>
          <w:p w14:paraId="740E5846" w14:textId="26D6B55A" w:rsidR="008073FB" w:rsidRPr="005B0BFC" w:rsidRDefault="008073FB" w:rsidP="008073FB">
            <w:pPr>
              <w:pStyle w:val="Tabletext0"/>
              <w:jc w:val="center"/>
              <w:rPr>
                <w:b/>
                <w:caps/>
              </w:rPr>
            </w:pPr>
            <w:r>
              <w:rPr>
                <w:b/>
                <w:caps/>
              </w:rPr>
              <w:t>x</w:t>
            </w:r>
          </w:p>
        </w:tc>
        <w:tc>
          <w:tcPr>
            <w:tcW w:w="695" w:type="dxa"/>
            <w:vAlign w:val="center"/>
          </w:tcPr>
          <w:p w14:paraId="655D78ED" w14:textId="77777777" w:rsidR="008073FB" w:rsidRPr="005B0BFC" w:rsidRDefault="008073FB" w:rsidP="008073FB">
            <w:pPr>
              <w:pStyle w:val="Tabletext0"/>
              <w:jc w:val="center"/>
              <w:rPr>
                <w:b/>
                <w:caps/>
              </w:rPr>
            </w:pPr>
          </w:p>
        </w:tc>
      </w:tr>
      <w:tr w:rsidR="008073FB" w14:paraId="688660A5" w14:textId="77777777" w:rsidTr="008073FB">
        <w:tc>
          <w:tcPr>
            <w:tcW w:w="560" w:type="dxa"/>
          </w:tcPr>
          <w:p w14:paraId="7DA0830F" w14:textId="60A1A23F" w:rsidR="008073FB" w:rsidRDefault="008073FB" w:rsidP="008073FB">
            <w:pPr>
              <w:pStyle w:val="Tabletext0"/>
            </w:pPr>
            <w:r>
              <w:t>107</w:t>
            </w:r>
          </w:p>
        </w:tc>
        <w:tc>
          <w:tcPr>
            <w:tcW w:w="3514" w:type="dxa"/>
          </w:tcPr>
          <w:p w14:paraId="11D0DC6D" w14:textId="777B318B" w:rsidR="008073FB" w:rsidRDefault="008073FB" w:rsidP="008073FB">
            <w:pPr>
              <w:pStyle w:val="Tabletext0"/>
            </w:pPr>
            <w:r w:rsidRPr="00255669">
              <w:t>Unloading, Unpacking and Installation procedures</w:t>
            </w:r>
            <w:r>
              <w:rPr>
                <w:rStyle w:val="FootnoteReference"/>
              </w:rPr>
              <w:footnoteReference w:id="9"/>
            </w:r>
          </w:p>
        </w:tc>
        <w:tc>
          <w:tcPr>
            <w:tcW w:w="2816" w:type="dxa"/>
          </w:tcPr>
          <w:p w14:paraId="14A4EC62" w14:textId="77777777" w:rsidR="008073FB" w:rsidRDefault="008073FB" w:rsidP="008073FB">
            <w:pPr>
              <w:pStyle w:val="Tabletext0"/>
            </w:pPr>
          </w:p>
        </w:tc>
        <w:tc>
          <w:tcPr>
            <w:tcW w:w="635" w:type="dxa"/>
            <w:vAlign w:val="center"/>
          </w:tcPr>
          <w:p w14:paraId="160D3A94" w14:textId="77777777" w:rsidR="008073FB" w:rsidRPr="005B0BFC" w:rsidRDefault="008073FB" w:rsidP="008073FB">
            <w:pPr>
              <w:pStyle w:val="Tabletext0"/>
              <w:jc w:val="center"/>
              <w:rPr>
                <w:b/>
                <w:caps/>
              </w:rPr>
            </w:pPr>
          </w:p>
        </w:tc>
        <w:tc>
          <w:tcPr>
            <w:tcW w:w="565" w:type="dxa"/>
            <w:vAlign w:val="center"/>
          </w:tcPr>
          <w:p w14:paraId="148D047A" w14:textId="77777777" w:rsidR="008073FB" w:rsidRPr="005B0BFC" w:rsidRDefault="008073FB" w:rsidP="008073FB">
            <w:pPr>
              <w:pStyle w:val="Tabletext0"/>
              <w:jc w:val="center"/>
              <w:rPr>
                <w:b/>
                <w:caps/>
              </w:rPr>
            </w:pPr>
          </w:p>
        </w:tc>
        <w:tc>
          <w:tcPr>
            <w:tcW w:w="568" w:type="dxa"/>
            <w:vAlign w:val="center"/>
          </w:tcPr>
          <w:p w14:paraId="00F18574" w14:textId="77777777" w:rsidR="008073FB" w:rsidRPr="005B0BFC" w:rsidRDefault="008073FB" w:rsidP="008073FB">
            <w:pPr>
              <w:pStyle w:val="Tabletext0"/>
              <w:jc w:val="center"/>
              <w:rPr>
                <w:b/>
                <w:caps/>
              </w:rPr>
            </w:pPr>
          </w:p>
        </w:tc>
        <w:tc>
          <w:tcPr>
            <w:tcW w:w="842" w:type="dxa"/>
            <w:vAlign w:val="center"/>
          </w:tcPr>
          <w:p w14:paraId="4C997168" w14:textId="77777777" w:rsidR="008073FB" w:rsidRPr="005B0BFC" w:rsidRDefault="008073FB" w:rsidP="008073FB">
            <w:pPr>
              <w:pStyle w:val="Tabletext0"/>
              <w:jc w:val="center"/>
              <w:rPr>
                <w:b/>
                <w:caps/>
              </w:rPr>
            </w:pPr>
          </w:p>
        </w:tc>
        <w:tc>
          <w:tcPr>
            <w:tcW w:w="695" w:type="dxa"/>
            <w:vAlign w:val="center"/>
          </w:tcPr>
          <w:p w14:paraId="35A07A73" w14:textId="77777777" w:rsidR="008073FB" w:rsidRPr="005B0BFC" w:rsidRDefault="008073FB" w:rsidP="008073FB">
            <w:pPr>
              <w:pStyle w:val="Tabletext0"/>
              <w:jc w:val="center"/>
              <w:rPr>
                <w:b/>
                <w:caps/>
              </w:rPr>
            </w:pPr>
          </w:p>
        </w:tc>
      </w:tr>
      <w:tr w:rsidR="008073FB" w14:paraId="2C21F97B" w14:textId="77777777" w:rsidTr="008073FB">
        <w:tc>
          <w:tcPr>
            <w:tcW w:w="560" w:type="dxa"/>
          </w:tcPr>
          <w:p w14:paraId="6A377F9B" w14:textId="3C0D9D55" w:rsidR="008073FB" w:rsidRDefault="008073FB" w:rsidP="008073FB">
            <w:pPr>
              <w:pStyle w:val="Tabletext0"/>
            </w:pPr>
            <w:r>
              <w:t>108</w:t>
            </w:r>
          </w:p>
        </w:tc>
        <w:tc>
          <w:tcPr>
            <w:tcW w:w="3514" w:type="dxa"/>
          </w:tcPr>
          <w:p w14:paraId="6E274408" w14:textId="3BE858DA" w:rsidR="008073FB" w:rsidRDefault="008073FB" w:rsidP="008073FB">
            <w:pPr>
              <w:pStyle w:val="Tabletext0"/>
            </w:pPr>
            <w:r w:rsidRPr="00255669">
              <w:t>Package Commissioning and Start-up Procedures</w:t>
            </w:r>
            <w:r>
              <w:rPr>
                <w:rStyle w:val="FootnoteReference"/>
              </w:rPr>
              <w:footnoteReference w:id="10"/>
            </w:r>
          </w:p>
        </w:tc>
        <w:tc>
          <w:tcPr>
            <w:tcW w:w="2816" w:type="dxa"/>
          </w:tcPr>
          <w:p w14:paraId="7369E83B" w14:textId="77777777" w:rsidR="008073FB" w:rsidRDefault="008073FB" w:rsidP="008073FB">
            <w:pPr>
              <w:pStyle w:val="Tabletext0"/>
            </w:pPr>
          </w:p>
        </w:tc>
        <w:tc>
          <w:tcPr>
            <w:tcW w:w="635" w:type="dxa"/>
            <w:vAlign w:val="center"/>
          </w:tcPr>
          <w:p w14:paraId="40FF0D0E" w14:textId="77777777" w:rsidR="008073FB" w:rsidRPr="005B0BFC" w:rsidRDefault="008073FB" w:rsidP="008073FB">
            <w:pPr>
              <w:pStyle w:val="Tabletext0"/>
              <w:jc w:val="center"/>
              <w:rPr>
                <w:b/>
                <w:caps/>
              </w:rPr>
            </w:pPr>
          </w:p>
        </w:tc>
        <w:tc>
          <w:tcPr>
            <w:tcW w:w="565" w:type="dxa"/>
            <w:vAlign w:val="center"/>
          </w:tcPr>
          <w:p w14:paraId="13A4A20A" w14:textId="77777777" w:rsidR="008073FB" w:rsidRPr="005B0BFC" w:rsidRDefault="008073FB" w:rsidP="008073FB">
            <w:pPr>
              <w:pStyle w:val="Tabletext0"/>
              <w:jc w:val="center"/>
              <w:rPr>
                <w:b/>
                <w:caps/>
              </w:rPr>
            </w:pPr>
          </w:p>
        </w:tc>
        <w:tc>
          <w:tcPr>
            <w:tcW w:w="568" w:type="dxa"/>
            <w:vAlign w:val="center"/>
          </w:tcPr>
          <w:p w14:paraId="2DE905D8" w14:textId="77777777" w:rsidR="008073FB" w:rsidRPr="005B0BFC" w:rsidRDefault="008073FB" w:rsidP="008073FB">
            <w:pPr>
              <w:pStyle w:val="Tabletext0"/>
              <w:jc w:val="center"/>
              <w:rPr>
                <w:b/>
                <w:caps/>
              </w:rPr>
            </w:pPr>
          </w:p>
        </w:tc>
        <w:tc>
          <w:tcPr>
            <w:tcW w:w="842" w:type="dxa"/>
            <w:vAlign w:val="center"/>
          </w:tcPr>
          <w:p w14:paraId="5F91E963" w14:textId="77777777" w:rsidR="008073FB" w:rsidRPr="005B0BFC" w:rsidRDefault="008073FB" w:rsidP="008073FB">
            <w:pPr>
              <w:pStyle w:val="Tabletext0"/>
              <w:jc w:val="center"/>
              <w:rPr>
                <w:b/>
                <w:caps/>
              </w:rPr>
            </w:pPr>
          </w:p>
        </w:tc>
        <w:tc>
          <w:tcPr>
            <w:tcW w:w="695" w:type="dxa"/>
            <w:vAlign w:val="center"/>
          </w:tcPr>
          <w:p w14:paraId="7BB36476" w14:textId="3AC03A8B" w:rsidR="008073FB" w:rsidRPr="005B0BFC" w:rsidRDefault="008073FB" w:rsidP="008073FB">
            <w:pPr>
              <w:pStyle w:val="Tabletext0"/>
              <w:jc w:val="center"/>
              <w:rPr>
                <w:b/>
                <w:caps/>
              </w:rPr>
            </w:pPr>
            <w:r>
              <w:rPr>
                <w:b/>
                <w:caps/>
              </w:rPr>
              <w:t>x</w:t>
            </w:r>
          </w:p>
        </w:tc>
      </w:tr>
      <w:tr w:rsidR="008073FB" w14:paraId="00A8F990" w14:textId="77777777" w:rsidTr="008073FB">
        <w:tc>
          <w:tcPr>
            <w:tcW w:w="560" w:type="dxa"/>
          </w:tcPr>
          <w:p w14:paraId="5C748557" w14:textId="5670CDE1" w:rsidR="008073FB" w:rsidRDefault="008073FB" w:rsidP="008073FB">
            <w:pPr>
              <w:pStyle w:val="Tabletext0"/>
            </w:pPr>
            <w:r>
              <w:t>109</w:t>
            </w:r>
          </w:p>
        </w:tc>
        <w:tc>
          <w:tcPr>
            <w:tcW w:w="3514" w:type="dxa"/>
          </w:tcPr>
          <w:p w14:paraId="7D2C315E" w14:textId="42AFF1D0" w:rsidR="008073FB" w:rsidRDefault="008073FB" w:rsidP="008073FB">
            <w:pPr>
              <w:pStyle w:val="Tabletext0"/>
            </w:pPr>
            <w:r w:rsidRPr="00255669">
              <w:t>SITE Acceptance Test Procedures</w:t>
            </w:r>
            <w:r w:rsidRPr="00255669">
              <w:rPr>
                <w:vertAlign w:val="superscript"/>
              </w:rPr>
              <w:t>3</w:t>
            </w:r>
          </w:p>
        </w:tc>
        <w:tc>
          <w:tcPr>
            <w:tcW w:w="2816" w:type="dxa"/>
          </w:tcPr>
          <w:p w14:paraId="236EF064" w14:textId="0C136AF1" w:rsidR="008073FB" w:rsidRDefault="008073FB" w:rsidP="008073FB">
            <w:pPr>
              <w:pStyle w:val="Tabletext0"/>
            </w:pPr>
            <w:r>
              <w:t xml:space="preserve">This item applies to the 72 hours and the 168 hours tests </w:t>
            </w:r>
          </w:p>
        </w:tc>
        <w:tc>
          <w:tcPr>
            <w:tcW w:w="635" w:type="dxa"/>
            <w:vAlign w:val="center"/>
          </w:tcPr>
          <w:p w14:paraId="7208EEF0" w14:textId="77777777" w:rsidR="008073FB" w:rsidRPr="005B0BFC" w:rsidRDefault="008073FB" w:rsidP="008073FB">
            <w:pPr>
              <w:pStyle w:val="Tabletext0"/>
              <w:jc w:val="center"/>
              <w:rPr>
                <w:b/>
                <w:caps/>
              </w:rPr>
            </w:pPr>
          </w:p>
        </w:tc>
        <w:tc>
          <w:tcPr>
            <w:tcW w:w="565" w:type="dxa"/>
            <w:vAlign w:val="center"/>
          </w:tcPr>
          <w:p w14:paraId="5BC35962" w14:textId="77777777" w:rsidR="008073FB" w:rsidRPr="005B0BFC" w:rsidRDefault="008073FB" w:rsidP="008073FB">
            <w:pPr>
              <w:pStyle w:val="Tabletext0"/>
              <w:jc w:val="center"/>
              <w:rPr>
                <w:b/>
                <w:caps/>
              </w:rPr>
            </w:pPr>
          </w:p>
        </w:tc>
        <w:tc>
          <w:tcPr>
            <w:tcW w:w="568" w:type="dxa"/>
            <w:vAlign w:val="center"/>
          </w:tcPr>
          <w:p w14:paraId="7048E987" w14:textId="77777777" w:rsidR="008073FB" w:rsidRPr="005B0BFC" w:rsidRDefault="008073FB" w:rsidP="008073FB">
            <w:pPr>
              <w:pStyle w:val="Tabletext0"/>
              <w:jc w:val="center"/>
              <w:rPr>
                <w:b/>
                <w:caps/>
              </w:rPr>
            </w:pPr>
          </w:p>
        </w:tc>
        <w:tc>
          <w:tcPr>
            <w:tcW w:w="842" w:type="dxa"/>
            <w:vAlign w:val="center"/>
          </w:tcPr>
          <w:p w14:paraId="3833D395" w14:textId="77777777" w:rsidR="008073FB" w:rsidRPr="005B0BFC" w:rsidRDefault="008073FB" w:rsidP="008073FB">
            <w:pPr>
              <w:pStyle w:val="Tabletext0"/>
              <w:jc w:val="center"/>
              <w:rPr>
                <w:b/>
                <w:caps/>
              </w:rPr>
            </w:pPr>
          </w:p>
        </w:tc>
        <w:tc>
          <w:tcPr>
            <w:tcW w:w="695" w:type="dxa"/>
            <w:vAlign w:val="center"/>
          </w:tcPr>
          <w:p w14:paraId="3748D891" w14:textId="1F080944" w:rsidR="008073FB" w:rsidRPr="005B0BFC" w:rsidRDefault="008073FB" w:rsidP="008073FB">
            <w:pPr>
              <w:pStyle w:val="Tabletext0"/>
              <w:jc w:val="center"/>
              <w:rPr>
                <w:b/>
                <w:caps/>
              </w:rPr>
            </w:pPr>
            <w:r>
              <w:rPr>
                <w:b/>
                <w:caps/>
              </w:rPr>
              <w:t>X</w:t>
            </w:r>
          </w:p>
        </w:tc>
      </w:tr>
      <w:tr w:rsidR="008073FB" w14:paraId="41802E77" w14:textId="77777777" w:rsidTr="008073FB">
        <w:tc>
          <w:tcPr>
            <w:tcW w:w="560" w:type="dxa"/>
          </w:tcPr>
          <w:p w14:paraId="0FDA0465" w14:textId="61477A7B" w:rsidR="008073FB" w:rsidRDefault="008073FB" w:rsidP="008073FB">
            <w:pPr>
              <w:pStyle w:val="Tabletext0"/>
            </w:pPr>
            <w:r>
              <w:t>110</w:t>
            </w:r>
          </w:p>
        </w:tc>
        <w:tc>
          <w:tcPr>
            <w:tcW w:w="3514" w:type="dxa"/>
          </w:tcPr>
          <w:p w14:paraId="39E75C00" w14:textId="76A63C21" w:rsidR="008073FB" w:rsidRDefault="008073FB" w:rsidP="008073FB">
            <w:pPr>
              <w:pStyle w:val="Tabletext0"/>
            </w:pPr>
            <w:r w:rsidRPr="00255669">
              <w:t>On-Site Performance Test Procedure</w:t>
            </w:r>
            <w:r>
              <w:rPr>
                <w:rStyle w:val="FootnoteReference"/>
              </w:rPr>
              <w:footnoteReference w:id="11"/>
            </w:r>
          </w:p>
        </w:tc>
        <w:tc>
          <w:tcPr>
            <w:tcW w:w="2816" w:type="dxa"/>
          </w:tcPr>
          <w:p w14:paraId="7BC14683" w14:textId="5FA5A212" w:rsidR="008073FB" w:rsidRDefault="008073FB" w:rsidP="008073FB">
            <w:pPr>
              <w:pStyle w:val="Tabletext0"/>
            </w:pPr>
            <w:r w:rsidRPr="00255669">
              <w:t xml:space="preserve">This item applies to the Performance Test </w:t>
            </w:r>
          </w:p>
        </w:tc>
        <w:tc>
          <w:tcPr>
            <w:tcW w:w="635" w:type="dxa"/>
            <w:vAlign w:val="center"/>
          </w:tcPr>
          <w:p w14:paraId="40BAF99D" w14:textId="77777777" w:rsidR="008073FB" w:rsidRPr="005B0BFC" w:rsidRDefault="008073FB" w:rsidP="008073FB">
            <w:pPr>
              <w:pStyle w:val="Tabletext0"/>
              <w:jc w:val="center"/>
              <w:rPr>
                <w:b/>
                <w:caps/>
              </w:rPr>
            </w:pPr>
          </w:p>
        </w:tc>
        <w:tc>
          <w:tcPr>
            <w:tcW w:w="565" w:type="dxa"/>
            <w:vAlign w:val="center"/>
          </w:tcPr>
          <w:p w14:paraId="6006D6C6" w14:textId="77777777" w:rsidR="008073FB" w:rsidRPr="005B0BFC" w:rsidRDefault="008073FB" w:rsidP="008073FB">
            <w:pPr>
              <w:pStyle w:val="Tabletext0"/>
              <w:jc w:val="center"/>
              <w:rPr>
                <w:b/>
                <w:caps/>
              </w:rPr>
            </w:pPr>
          </w:p>
        </w:tc>
        <w:tc>
          <w:tcPr>
            <w:tcW w:w="568" w:type="dxa"/>
            <w:vAlign w:val="center"/>
          </w:tcPr>
          <w:p w14:paraId="016A4280" w14:textId="77777777" w:rsidR="008073FB" w:rsidRPr="005B0BFC" w:rsidRDefault="008073FB" w:rsidP="008073FB">
            <w:pPr>
              <w:pStyle w:val="Tabletext0"/>
              <w:jc w:val="center"/>
              <w:rPr>
                <w:b/>
                <w:caps/>
              </w:rPr>
            </w:pPr>
          </w:p>
        </w:tc>
        <w:tc>
          <w:tcPr>
            <w:tcW w:w="842" w:type="dxa"/>
            <w:vAlign w:val="center"/>
          </w:tcPr>
          <w:p w14:paraId="6485D06F" w14:textId="77777777" w:rsidR="008073FB" w:rsidRPr="005B0BFC" w:rsidRDefault="008073FB" w:rsidP="008073FB">
            <w:pPr>
              <w:pStyle w:val="Tabletext0"/>
              <w:jc w:val="center"/>
              <w:rPr>
                <w:b/>
                <w:caps/>
              </w:rPr>
            </w:pPr>
          </w:p>
        </w:tc>
        <w:tc>
          <w:tcPr>
            <w:tcW w:w="695" w:type="dxa"/>
            <w:vAlign w:val="center"/>
          </w:tcPr>
          <w:p w14:paraId="7C9A2B68" w14:textId="12584940" w:rsidR="008073FB" w:rsidRPr="005B0BFC" w:rsidRDefault="008073FB" w:rsidP="008073FB">
            <w:pPr>
              <w:pStyle w:val="Tabletext0"/>
              <w:jc w:val="center"/>
              <w:rPr>
                <w:b/>
                <w:caps/>
              </w:rPr>
            </w:pPr>
            <w:r>
              <w:rPr>
                <w:b/>
                <w:caps/>
              </w:rPr>
              <w:t>X</w:t>
            </w:r>
          </w:p>
        </w:tc>
      </w:tr>
      <w:tr w:rsidR="008073FB" w14:paraId="77F639B8" w14:textId="77777777" w:rsidTr="008073FB">
        <w:tc>
          <w:tcPr>
            <w:tcW w:w="560" w:type="dxa"/>
          </w:tcPr>
          <w:p w14:paraId="6744DF67" w14:textId="06C4E511" w:rsidR="008073FB" w:rsidRDefault="008073FB" w:rsidP="008073FB">
            <w:pPr>
              <w:pStyle w:val="Tabletext0"/>
            </w:pPr>
            <w:r>
              <w:t>111</w:t>
            </w:r>
          </w:p>
        </w:tc>
        <w:tc>
          <w:tcPr>
            <w:tcW w:w="3514" w:type="dxa"/>
          </w:tcPr>
          <w:p w14:paraId="583B6668" w14:textId="2234055E" w:rsidR="008073FB" w:rsidRDefault="008073FB" w:rsidP="008073FB">
            <w:pPr>
              <w:pStyle w:val="Tabletext0"/>
            </w:pPr>
            <w:r w:rsidRPr="00255669">
              <w:t>Availability Test Procedure</w:t>
            </w:r>
            <w:r>
              <w:rPr>
                <w:rStyle w:val="FootnoteReference"/>
              </w:rPr>
              <w:footnoteReference w:id="12"/>
            </w:r>
          </w:p>
        </w:tc>
        <w:tc>
          <w:tcPr>
            <w:tcW w:w="2816" w:type="dxa"/>
          </w:tcPr>
          <w:p w14:paraId="79D48483" w14:textId="1F084E97" w:rsidR="008073FB" w:rsidRDefault="008073FB" w:rsidP="008073FB">
            <w:pPr>
              <w:pStyle w:val="Tabletext0"/>
            </w:pPr>
            <w:r w:rsidRPr="00255669">
              <w:t xml:space="preserve">This item applies to the Availability Tests </w:t>
            </w:r>
          </w:p>
        </w:tc>
        <w:tc>
          <w:tcPr>
            <w:tcW w:w="635" w:type="dxa"/>
            <w:vAlign w:val="center"/>
          </w:tcPr>
          <w:p w14:paraId="68EC8289" w14:textId="77777777" w:rsidR="008073FB" w:rsidRPr="005B0BFC" w:rsidRDefault="008073FB" w:rsidP="008073FB">
            <w:pPr>
              <w:pStyle w:val="Tabletext0"/>
              <w:jc w:val="center"/>
              <w:rPr>
                <w:b/>
                <w:caps/>
              </w:rPr>
            </w:pPr>
          </w:p>
        </w:tc>
        <w:tc>
          <w:tcPr>
            <w:tcW w:w="565" w:type="dxa"/>
            <w:vAlign w:val="center"/>
          </w:tcPr>
          <w:p w14:paraId="54589FCE" w14:textId="77777777" w:rsidR="008073FB" w:rsidRPr="005B0BFC" w:rsidRDefault="008073FB" w:rsidP="008073FB">
            <w:pPr>
              <w:pStyle w:val="Tabletext0"/>
              <w:jc w:val="center"/>
              <w:rPr>
                <w:b/>
                <w:caps/>
              </w:rPr>
            </w:pPr>
          </w:p>
        </w:tc>
        <w:tc>
          <w:tcPr>
            <w:tcW w:w="568" w:type="dxa"/>
            <w:vAlign w:val="center"/>
          </w:tcPr>
          <w:p w14:paraId="66F77A19" w14:textId="77777777" w:rsidR="008073FB" w:rsidRPr="005B0BFC" w:rsidRDefault="008073FB" w:rsidP="008073FB">
            <w:pPr>
              <w:pStyle w:val="Tabletext0"/>
              <w:jc w:val="center"/>
              <w:rPr>
                <w:b/>
                <w:caps/>
              </w:rPr>
            </w:pPr>
          </w:p>
        </w:tc>
        <w:tc>
          <w:tcPr>
            <w:tcW w:w="842" w:type="dxa"/>
            <w:vAlign w:val="center"/>
          </w:tcPr>
          <w:p w14:paraId="3F14103C" w14:textId="77777777" w:rsidR="008073FB" w:rsidRPr="005B0BFC" w:rsidRDefault="008073FB" w:rsidP="008073FB">
            <w:pPr>
              <w:pStyle w:val="Tabletext0"/>
              <w:jc w:val="center"/>
              <w:rPr>
                <w:b/>
                <w:caps/>
              </w:rPr>
            </w:pPr>
          </w:p>
        </w:tc>
        <w:tc>
          <w:tcPr>
            <w:tcW w:w="695" w:type="dxa"/>
            <w:vAlign w:val="center"/>
          </w:tcPr>
          <w:p w14:paraId="7FBFB100" w14:textId="77777777" w:rsidR="008073FB" w:rsidRPr="005B0BFC" w:rsidRDefault="008073FB" w:rsidP="008073FB">
            <w:pPr>
              <w:pStyle w:val="Tabletext0"/>
              <w:jc w:val="center"/>
              <w:rPr>
                <w:b/>
                <w:caps/>
              </w:rPr>
            </w:pPr>
          </w:p>
        </w:tc>
      </w:tr>
      <w:tr w:rsidR="008073FB" w14:paraId="1EE4CDF4" w14:textId="77777777" w:rsidTr="008073FB">
        <w:tc>
          <w:tcPr>
            <w:tcW w:w="560" w:type="dxa"/>
          </w:tcPr>
          <w:p w14:paraId="6D4812E0" w14:textId="72FC2B06" w:rsidR="008073FB" w:rsidRDefault="008073FB" w:rsidP="008073FB">
            <w:pPr>
              <w:pStyle w:val="Tabletext0"/>
            </w:pPr>
            <w:r>
              <w:t>112</w:t>
            </w:r>
          </w:p>
        </w:tc>
        <w:tc>
          <w:tcPr>
            <w:tcW w:w="3514" w:type="dxa"/>
          </w:tcPr>
          <w:p w14:paraId="01091EA7" w14:textId="742680D6" w:rsidR="008073FB" w:rsidRDefault="008073FB" w:rsidP="008073FB">
            <w:pPr>
              <w:pStyle w:val="Tabletext0"/>
            </w:pPr>
            <w:r>
              <w:t>Installation Certificates, SITE Test Certificates and Reports from Notified Body as per technical specification</w:t>
            </w:r>
            <w:r>
              <w:rPr>
                <w:rStyle w:val="FootnoteReference"/>
              </w:rPr>
              <w:footnoteReference w:id="13"/>
            </w:r>
          </w:p>
        </w:tc>
        <w:tc>
          <w:tcPr>
            <w:tcW w:w="2816" w:type="dxa"/>
          </w:tcPr>
          <w:p w14:paraId="55E9A922" w14:textId="77777777" w:rsidR="008073FB" w:rsidRDefault="008073FB" w:rsidP="008073FB">
            <w:pPr>
              <w:pStyle w:val="Tabletext0"/>
            </w:pPr>
          </w:p>
        </w:tc>
        <w:tc>
          <w:tcPr>
            <w:tcW w:w="635" w:type="dxa"/>
            <w:vAlign w:val="center"/>
          </w:tcPr>
          <w:p w14:paraId="000A6D99" w14:textId="77777777" w:rsidR="008073FB" w:rsidRPr="005B0BFC" w:rsidRDefault="008073FB" w:rsidP="008073FB">
            <w:pPr>
              <w:pStyle w:val="Tabletext0"/>
              <w:jc w:val="center"/>
              <w:rPr>
                <w:b/>
                <w:caps/>
              </w:rPr>
            </w:pPr>
          </w:p>
        </w:tc>
        <w:tc>
          <w:tcPr>
            <w:tcW w:w="565" w:type="dxa"/>
            <w:vAlign w:val="center"/>
          </w:tcPr>
          <w:p w14:paraId="2B1B4945" w14:textId="77777777" w:rsidR="008073FB" w:rsidRPr="005B0BFC" w:rsidRDefault="008073FB" w:rsidP="008073FB">
            <w:pPr>
              <w:pStyle w:val="Tabletext0"/>
              <w:jc w:val="center"/>
              <w:rPr>
                <w:b/>
                <w:caps/>
              </w:rPr>
            </w:pPr>
          </w:p>
        </w:tc>
        <w:tc>
          <w:tcPr>
            <w:tcW w:w="568" w:type="dxa"/>
            <w:vAlign w:val="center"/>
          </w:tcPr>
          <w:p w14:paraId="50D6A8DE" w14:textId="77777777" w:rsidR="008073FB" w:rsidRPr="005B0BFC" w:rsidRDefault="008073FB" w:rsidP="008073FB">
            <w:pPr>
              <w:pStyle w:val="Tabletext0"/>
              <w:jc w:val="center"/>
              <w:rPr>
                <w:b/>
                <w:caps/>
              </w:rPr>
            </w:pPr>
          </w:p>
        </w:tc>
        <w:tc>
          <w:tcPr>
            <w:tcW w:w="842" w:type="dxa"/>
            <w:vAlign w:val="center"/>
          </w:tcPr>
          <w:p w14:paraId="56193B17" w14:textId="77777777" w:rsidR="008073FB" w:rsidRPr="005B0BFC" w:rsidRDefault="008073FB" w:rsidP="008073FB">
            <w:pPr>
              <w:pStyle w:val="Tabletext0"/>
              <w:jc w:val="center"/>
              <w:rPr>
                <w:b/>
                <w:caps/>
              </w:rPr>
            </w:pPr>
          </w:p>
        </w:tc>
        <w:tc>
          <w:tcPr>
            <w:tcW w:w="695" w:type="dxa"/>
            <w:vAlign w:val="center"/>
          </w:tcPr>
          <w:p w14:paraId="20FCD785" w14:textId="62883942" w:rsidR="008073FB" w:rsidRPr="005B0BFC" w:rsidRDefault="008073FB" w:rsidP="008073FB">
            <w:pPr>
              <w:pStyle w:val="Tabletext0"/>
              <w:jc w:val="center"/>
              <w:rPr>
                <w:b/>
                <w:caps/>
              </w:rPr>
            </w:pPr>
            <w:r>
              <w:rPr>
                <w:b/>
                <w:caps/>
              </w:rPr>
              <w:t>x</w:t>
            </w:r>
          </w:p>
        </w:tc>
      </w:tr>
      <w:tr w:rsidR="008073FB" w14:paraId="5B7FFD4A" w14:textId="77777777" w:rsidTr="008073FB">
        <w:tc>
          <w:tcPr>
            <w:tcW w:w="560" w:type="dxa"/>
          </w:tcPr>
          <w:p w14:paraId="754EDD35" w14:textId="250D92B8" w:rsidR="008073FB" w:rsidRDefault="008073FB" w:rsidP="008073FB">
            <w:pPr>
              <w:pStyle w:val="Tabletext0"/>
            </w:pPr>
            <w:r>
              <w:lastRenderedPageBreak/>
              <w:t>113</w:t>
            </w:r>
          </w:p>
        </w:tc>
        <w:tc>
          <w:tcPr>
            <w:tcW w:w="3514" w:type="dxa"/>
          </w:tcPr>
          <w:p w14:paraId="6D89288C" w14:textId="678401A4" w:rsidR="008073FB" w:rsidRDefault="008073FB" w:rsidP="008073FB">
            <w:pPr>
              <w:pStyle w:val="Tabletext0"/>
            </w:pPr>
            <w:r w:rsidRPr="00C7305C">
              <w:t>Commissioning and acceptance test Spares List</w:t>
            </w:r>
            <w:r>
              <w:rPr>
                <w:rStyle w:val="FootnoteReference"/>
              </w:rPr>
              <w:footnoteReference w:id="14"/>
            </w:r>
          </w:p>
        </w:tc>
        <w:tc>
          <w:tcPr>
            <w:tcW w:w="2816" w:type="dxa"/>
          </w:tcPr>
          <w:p w14:paraId="41E56B16" w14:textId="77777777" w:rsidR="008073FB" w:rsidRDefault="008073FB" w:rsidP="008073FB">
            <w:pPr>
              <w:pStyle w:val="Tabletext0"/>
            </w:pPr>
          </w:p>
        </w:tc>
        <w:tc>
          <w:tcPr>
            <w:tcW w:w="635" w:type="dxa"/>
            <w:vAlign w:val="center"/>
          </w:tcPr>
          <w:p w14:paraId="1949F7F2" w14:textId="77777777" w:rsidR="008073FB" w:rsidRPr="005B0BFC" w:rsidRDefault="008073FB" w:rsidP="008073FB">
            <w:pPr>
              <w:pStyle w:val="Tabletext0"/>
              <w:jc w:val="center"/>
              <w:rPr>
                <w:b/>
                <w:caps/>
              </w:rPr>
            </w:pPr>
          </w:p>
        </w:tc>
        <w:tc>
          <w:tcPr>
            <w:tcW w:w="565" w:type="dxa"/>
            <w:vAlign w:val="center"/>
          </w:tcPr>
          <w:p w14:paraId="45B9C74B" w14:textId="77777777" w:rsidR="008073FB" w:rsidRPr="005B0BFC" w:rsidRDefault="008073FB" w:rsidP="008073FB">
            <w:pPr>
              <w:pStyle w:val="Tabletext0"/>
              <w:jc w:val="center"/>
              <w:rPr>
                <w:b/>
                <w:caps/>
              </w:rPr>
            </w:pPr>
          </w:p>
        </w:tc>
        <w:tc>
          <w:tcPr>
            <w:tcW w:w="568" w:type="dxa"/>
            <w:vAlign w:val="center"/>
          </w:tcPr>
          <w:p w14:paraId="031F73EC" w14:textId="5FFEE408" w:rsidR="008073FB" w:rsidRPr="005B0BFC" w:rsidRDefault="008073FB" w:rsidP="008073FB">
            <w:pPr>
              <w:pStyle w:val="Tabletext0"/>
              <w:jc w:val="center"/>
              <w:rPr>
                <w:b/>
                <w:caps/>
              </w:rPr>
            </w:pPr>
            <w:r>
              <w:rPr>
                <w:b/>
                <w:caps/>
              </w:rPr>
              <w:t>X</w:t>
            </w:r>
          </w:p>
        </w:tc>
        <w:tc>
          <w:tcPr>
            <w:tcW w:w="842" w:type="dxa"/>
            <w:vAlign w:val="center"/>
          </w:tcPr>
          <w:p w14:paraId="68AED8E2" w14:textId="77777777" w:rsidR="008073FB" w:rsidRPr="005B0BFC" w:rsidRDefault="008073FB" w:rsidP="008073FB">
            <w:pPr>
              <w:pStyle w:val="Tabletext0"/>
              <w:jc w:val="center"/>
              <w:rPr>
                <w:b/>
                <w:caps/>
              </w:rPr>
            </w:pPr>
          </w:p>
        </w:tc>
        <w:tc>
          <w:tcPr>
            <w:tcW w:w="695" w:type="dxa"/>
            <w:vAlign w:val="center"/>
          </w:tcPr>
          <w:p w14:paraId="16C34021" w14:textId="77777777" w:rsidR="008073FB" w:rsidRPr="005B0BFC" w:rsidRDefault="008073FB" w:rsidP="008073FB">
            <w:pPr>
              <w:pStyle w:val="Tabletext0"/>
              <w:jc w:val="center"/>
              <w:rPr>
                <w:b/>
                <w:caps/>
              </w:rPr>
            </w:pPr>
          </w:p>
        </w:tc>
      </w:tr>
      <w:tr w:rsidR="008073FB" w14:paraId="35451DDB" w14:textId="77777777" w:rsidTr="008073FB">
        <w:tc>
          <w:tcPr>
            <w:tcW w:w="560" w:type="dxa"/>
          </w:tcPr>
          <w:p w14:paraId="141629A9" w14:textId="301052A5" w:rsidR="008073FB" w:rsidRDefault="008073FB" w:rsidP="008073FB">
            <w:pPr>
              <w:pStyle w:val="Tabletext0"/>
            </w:pPr>
            <w:r>
              <w:t>114</w:t>
            </w:r>
          </w:p>
        </w:tc>
        <w:tc>
          <w:tcPr>
            <w:tcW w:w="3514" w:type="dxa"/>
          </w:tcPr>
          <w:p w14:paraId="3148EF9E" w14:textId="1CC036AA" w:rsidR="008073FB" w:rsidRDefault="008073FB" w:rsidP="008073FB">
            <w:pPr>
              <w:pStyle w:val="Tabletext0"/>
            </w:pPr>
            <w:r>
              <w:t>Spare Parts Basic (typical) for 3 years – Scheduled maintenance</w:t>
            </w:r>
            <w:r>
              <w:rPr>
                <w:rStyle w:val="FootnoteReference"/>
              </w:rPr>
              <w:footnoteReference w:id="15"/>
            </w:r>
          </w:p>
        </w:tc>
        <w:tc>
          <w:tcPr>
            <w:tcW w:w="2816" w:type="dxa"/>
          </w:tcPr>
          <w:p w14:paraId="561D5537" w14:textId="77777777" w:rsidR="008073FB" w:rsidRDefault="008073FB" w:rsidP="008073FB">
            <w:pPr>
              <w:pStyle w:val="Tabletext0"/>
            </w:pPr>
          </w:p>
        </w:tc>
        <w:tc>
          <w:tcPr>
            <w:tcW w:w="635" w:type="dxa"/>
            <w:vAlign w:val="center"/>
          </w:tcPr>
          <w:p w14:paraId="3E5B107F" w14:textId="77777777" w:rsidR="008073FB" w:rsidRPr="005B0BFC" w:rsidRDefault="008073FB" w:rsidP="008073FB">
            <w:pPr>
              <w:pStyle w:val="Tabletext0"/>
              <w:jc w:val="center"/>
              <w:rPr>
                <w:b/>
                <w:caps/>
              </w:rPr>
            </w:pPr>
          </w:p>
        </w:tc>
        <w:tc>
          <w:tcPr>
            <w:tcW w:w="565" w:type="dxa"/>
            <w:vAlign w:val="center"/>
          </w:tcPr>
          <w:p w14:paraId="4694B918" w14:textId="77777777" w:rsidR="008073FB" w:rsidRPr="005B0BFC" w:rsidRDefault="008073FB" w:rsidP="008073FB">
            <w:pPr>
              <w:pStyle w:val="Tabletext0"/>
              <w:jc w:val="center"/>
              <w:rPr>
                <w:b/>
                <w:caps/>
              </w:rPr>
            </w:pPr>
          </w:p>
        </w:tc>
        <w:tc>
          <w:tcPr>
            <w:tcW w:w="568" w:type="dxa"/>
            <w:vAlign w:val="center"/>
          </w:tcPr>
          <w:p w14:paraId="528DA935" w14:textId="507EE132" w:rsidR="008073FB" w:rsidRPr="005B0BFC" w:rsidRDefault="008073FB" w:rsidP="008073FB">
            <w:pPr>
              <w:pStyle w:val="Tabletext0"/>
              <w:jc w:val="center"/>
              <w:rPr>
                <w:b/>
                <w:caps/>
              </w:rPr>
            </w:pPr>
            <w:r>
              <w:rPr>
                <w:b/>
                <w:caps/>
              </w:rPr>
              <w:t>X</w:t>
            </w:r>
          </w:p>
        </w:tc>
        <w:tc>
          <w:tcPr>
            <w:tcW w:w="842" w:type="dxa"/>
            <w:vAlign w:val="center"/>
          </w:tcPr>
          <w:p w14:paraId="1FA127C7" w14:textId="77777777" w:rsidR="008073FB" w:rsidRPr="005B0BFC" w:rsidRDefault="008073FB" w:rsidP="008073FB">
            <w:pPr>
              <w:pStyle w:val="Tabletext0"/>
              <w:jc w:val="center"/>
              <w:rPr>
                <w:b/>
                <w:caps/>
              </w:rPr>
            </w:pPr>
          </w:p>
        </w:tc>
        <w:tc>
          <w:tcPr>
            <w:tcW w:w="695" w:type="dxa"/>
            <w:vAlign w:val="center"/>
          </w:tcPr>
          <w:p w14:paraId="047FC8C0" w14:textId="77777777" w:rsidR="008073FB" w:rsidRPr="005B0BFC" w:rsidRDefault="008073FB" w:rsidP="008073FB">
            <w:pPr>
              <w:pStyle w:val="Tabletext0"/>
              <w:jc w:val="center"/>
              <w:rPr>
                <w:b/>
                <w:caps/>
              </w:rPr>
            </w:pPr>
          </w:p>
        </w:tc>
      </w:tr>
      <w:tr w:rsidR="008073FB" w14:paraId="5C64C5FE" w14:textId="77777777" w:rsidTr="008073FB">
        <w:tc>
          <w:tcPr>
            <w:tcW w:w="560" w:type="dxa"/>
          </w:tcPr>
          <w:p w14:paraId="48AC8870" w14:textId="6B7A4101" w:rsidR="008073FB" w:rsidRDefault="008073FB" w:rsidP="008073FB">
            <w:pPr>
              <w:pStyle w:val="Tabletext0"/>
            </w:pPr>
            <w:r>
              <w:t>115</w:t>
            </w:r>
          </w:p>
        </w:tc>
        <w:tc>
          <w:tcPr>
            <w:tcW w:w="3514" w:type="dxa"/>
          </w:tcPr>
          <w:p w14:paraId="1DFB1B76" w14:textId="4A8B816F" w:rsidR="008073FB" w:rsidRPr="00C7305C" w:rsidRDefault="008073FB" w:rsidP="008073FB">
            <w:pPr>
              <w:pStyle w:val="Tabletext0"/>
              <w:rPr>
                <w:b/>
              </w:rPr>
            </w:pPr>
            <w:r w:rsidRPr="00C7305C">
              <w:rPr>
                <w:b/>
              </w:rPr>
              <w:t>MANUALS</w:t>
            </w:r>
          </w:p>
        </w:tc>
        <w:tc>
          <w:tcPr>
            <w:tcW w:w="2816" w:type="dxa"/>
          </w:tcPr>
          <w:p w14:paraId="4559517D" w14:textId="77777777" w:rsidR="008073FB" w:rsidRDefault="008073FB" w:rsidP="008073FB">
            <w:pPr>
              <w:pStyle w:val="Tabletext0"/>
            </w:pPr>
          </w:p>
        </w:tc>
        <w:tc>
          <w:tcPr>
            <w:tcW w:w="635" w:type="dxa"/>
            <w:vAlign w:val="center"/>
          </w:tcPr>
          <w:p w14:paraId="0E97F72A" w14:textId="77777777" w:rsidR="008073FB" w:rsidRPr="005B0BFC" w:rsidRDefault="008073FB" w:rsidP="008073FB">
            <w:pPr>
              <w:pStyle w:val="Tabletext0"/>
              <w:jc w:val="center"/>
              <w:rPr>
                <w:b/>
                <w:caps/>
              </w:rPr>
            </w:pPr>
          </w:p>
        </w:tc>
        <w:tc>
          <w:tcPr>
            <w:tcW w:w="565" w:type="dxa"/>
            <w:vAlign w:val="center"/>
          </w:tcPr>
          <w:p w14:paraId="76F1B60F" w14:textId="77777777" w:rsidR="008073FB" w:rsidRPr="005B0BFC" w:rsidRDefault="008073FB" w:rsidP="008073FB">
            <w:pPr>
              <w:pStyle w:val="Tabletext0"/>
              <w:jc w:val="center"/>
              <w:rPr>
                <w:b/>
                <w:caps/>
              </w:rPr>
            </w:pPr>
          </w:p>
        </w:tc>
        <w:tc>
          <w:tcPr>
            <w:tcW w:w="568" w:type="dxa"/>
            <w:vAlign w:val="center"/>
          </w:tcPr>
          <w:p w14:paraId="31E2594F" w14:textId="77777777" w:rsidR="008073FB" w:rsidRPr="005B0BFC" w:rsidRDefault="008073FB" w:rsidP="008073FB">
            <w:pPr>
              <w:pStyle w:val="Tabletext0"/>
              <w:jc w:val="center"/>
              <w:rPr>
                <w:b/>
                <w:caps/>
              </w:rPr>
            </w:pPr>
          </w:p>
        </w:tc>
        <w:tc>
          <w:tcPr>
            <w:tcW w:w="842" w:type="dxa"/>
            <w:vAlign w:val="center"/>
          </w:tcPr>
          <w:p w14:paraId="5388E8EA" w14:textId="77777777" w:rsidR="008073FB" w:rsidRPr="005B0BFC" w:rsidRDefault="008073FB" w:rsidP="008073FB">
            <w:pPr>
              <w:pStyle w:val="Tabletext0"/>
              <w:jc w:val="center"/>
              <w:rPr>
                <w:b/>
                <w:caps/>
              </w:rPr>
            </w:pPr>
          </w:p>
        </w:tc>
        <w:tc>
          <w:tcPr>
            <w:tcW w:w="695" w:type="dxa"/>
            <w:vAlign w:val="center"/>
          </w:tcPr>
          <w:p w14:paraId="465C4235" w14:textId="77777777" w:rsidR="008073FB" w:rsidRPr="005B0BFC" w:rsidRDefault="008073FB" w:rsidP="008073FB">
            <w:pPr>
              <w:pStyle w:val="Tabletext0"/>
              <w:jc w:val="center"/>
              <w:rPr>
                <w:b/>
                <w:caps/>
              </w:rPr>
            </w:pPr>
          </w:p>
        </w:tc>
      </w:tr>
      <w:tr w:rsidR="008073FB" w14:paraId="1749AD70" w14:textId="77777777" w:rsidTr="008073FB">
        <w:tc>
          <w:tcPr>
            <w:tcW w:w="560" w:type="dxa"/>
          </w:tcPr>
          <w:p w14:paraId="37DE65A5" w14:textId="27E70DB0" w:rsidR="008073FB" w:rsidRDefault="008073FB" w:rsidP="008073FB">
            <w:pPr>
              <w:pStyle w:val="Tabletext0"/>
            </w:pPr>
            <w:r>
              <w:t>116</w:t>
            </w:r>
          </w:p>
        </w:tc>
        <w:tc>
          <w:tcPr>
            <w:tcW w:w="3514" w:type="dxa"/>
          </w:tcPr>
          <w:p w14:paraId="69EE4860" w14:textId="5EAD9452" w:rsidR="008073FB" w:rsidRDefault="008073FB" w:rsidP="008073FB">
            <w:pPr>
              <w:pStyle w:val="Tabletext0"/>
            </w:pPr>
            <w:r w:rsidRPr="00C7305C">
              <w:t>Training Manuals</w:t>
            </w:r>
            <w:r>
              <w:rPr>
                <w:rStyle w:val="FootnoteReference"/>
              </w:rPr>
              <w:footnoteReference w:id="16"/>
            </w:r>
          </w:p>
        </w:tc>
        <w:tc>
          <w:tcPr>
            <w:tcW w:w="2816" w:type="dxa"/>
          </w:tcPr>
          <w:p w14:paraId="755B781E" w14:textId="1BBB9531" w:rsidR="008073FB" w:rsidRDefault="00BC3F64" w:rsidP="008073FB">
            <w:pPr>
              <w:pStyle w:val="Tabletext0"/>
            </w:pPr>
            <w:r w:rsidRPr="00BC3F64">
              <w:t>In the offer, the Supplier shall submit an description of training programme for Employer staff.</w:t>
            </w:r>
          </w:p>
        </w:tc>
        <w:tc>
          <w:tcPr>
            <w:tcW w:w="635" w:type="dxa"/>
            <w:vAlign w:val="center"/>
          </w:tcPr>
          <w:p w14:paraId="511C10A8" w14:textId="743731D9" w:rsidR="008073FB" w:rsidRPr="005B0BFC" w:rsidRDefault="00D40225" w:rsidP="008073FB">
            <w:pPr>
              <w:pStyle w:val="Tabletext0"/>
              <w:jc w:val="center"/>
              <w:rPr>
                <w:b/>
                <w:caps/>
              </w:rPr>
            </w:pPr>
            <w:r>
              <w:rPr>
                <w:b/>
                <w:caps/>
              </w:rPr>
              <w:t>X</w:t>
            </w:r>
          </w:p>
        </w:tc>
        <w:tc>
          <w:tcPr>
            <w:tcW w:w="565" w:type="dxa"/>
            <w:vAlign w:val="center"/>
          </w:tcPr>
          <w:p w14:paraId="3CB7DD51" w14:textId="77777777" w:rsidR="008073FB" w:rsidRPr="005B0BFC" w:rsidRDefault="008073FB" w:rsidP="008073FB">
            <w:pPr>
              <w:pStyle w:val="Tabletext0"/>
              <w:jc w:val="center"/>
              <w:rPr>
                <w:b/>
                <w:caps/>
              </w:rPr>
            </w:pPr>
          </w:p>
        </w:tc>
        <w:tc>
          <w:tcPr>
            <w:tcW w:w="568" w:type="dxa"/>
            <w:vAlign w:val="center"/>
          </w:tcPr>
          <w:p w14:paraId="74B22F8F" w14:textId="77777777" w:rsidR="008073FB" w:rsidRPr="005B0BFC" w:rsidRDefault="008073FB" w:rsidP="008073FB">
            <w:pPr>
              <w:pStyle w:val="Tabletext0"/>
              <w:jc w:val="center"/>
              <w:rPr>
                <w:b/>
                <w:caps/>
              </w:rPr>
            </w:pPr>
          </w:p>
        </w:tc>
        <w:tc>
          <w:tcPr>
            <w:tcW w:w="842" w:type="dxa"/>
            <w:vAlign w:val="center"/>
          </w:tcPr>
          <w:p w14:paraId="72D7778F" w14:textId="77777777" w:rsidR="008073FB" w:rsidRPr="005B0BFC" w:rsidRDefault="008073FB" w:rsidP="008073FB">
            <w:pPr>
              <w:pStyle w:val="Tabletext0"/>
              <w:jc w:val="center"/>
              <w:rPr>
                <w:b/>
                <w:caps/>
              </w:rPr>
            </w:pPr>
          </w:p>
        </w:tc>
        <w:tc>
          <w:tcPr>
            <w:tcW w:w="695" w:type="dxa"/>
            <w:vAlign w:val="center"/>
          </w:tcPr>
          <w:p w14:paraId="4F129778" w14:textId="46CCF952" w:rsidR="008073FB" w:rsidRPr="005B0BFC" w:rsidRDefault="008073FB" w:rsidP="008073FB">
            <w:pPr>
              <w:pStyle w:val="Tabletext0"/>
              <w:jc w:val="center"/>
              <w:rPr>
                <w:b/>
                <w:caps/>
              </w:rPr>
            </w:pPr>
            <w:r>
              <w:rPr>
                <w:b/>
                <w:caps/>
              </w:rPr>
              <w:t>x</w:t>
            </w:r>
          </w:p>
        </w:tc>
      </w:tr>
      <w:tr w:rsidR="008073FB" w14:paraId="2C7D2096" w14:textId="77777777" w:rsidTr="008073FB">
        <w:tc>
          <w:tcPr>
            <w:tcW w:w="560" w:type="dxa"/>
          </w:tcPr>
          <w:p w14:paraId="27DA72FE" w14:textId="6B32255B" w:rsidR="008073FB" w:rsidRDefault="008073FB" w:rsidP="008073FB">
            <w:pPr>
              <w:pStyle w:val="Tabletext0"/>
            </w:pPr>
            <w:r>
              <w:t>117</w:t>
            </w:r>
          </w:p>
        </w:tc>
        <w:tc>
          <w:tcPr>
            <w:tcW w:w="3514" w:type="dxa"/>
          </w:tcPr>
          <w:p w14:paraId="027A3E76" w14:textId="0F364F68" w:rsidR="008073FB" w:rsidRDefault="008073FB" w:rsidP="008073FB">
            <w:pPr>
              <w:pStyle w:val="Tabletext0"/>
            </w:pPr>
            <w:r w:rsidRPr="00C7305C">
              <w:t>Installation, Operation and Maintenance Manuals</w:t>
            </w:r>
            <w:r>
              <w:rPr>
                <w:rStyle w:val="FootnoteReference"/>
              </w:rPr>
              <w:footnoteReference w:id="17"/>
            </w:r>
          </w:p>
        </w:tc>
        <w:tc>
          <w:tcPr>
            <w:tcW w:w="2816" w:type="dxa"/>
          </w:tcPr>
          <w:p w14:paraId="26BAF396" w14:textId="77777777" w:rsidR="008073FB" w:rsidRDefault="008073FB" w:rsidP="008073FB">
            <w:pPr>
              <w:pStyle w:val="Tabletext0"/>
            </w:pPr>
          </w:p>
        </w:tc>
        <w:tc>
          <w:tcPr>
            <w:tcW w:w="635" w:type="dxa"/>
            <w:vAlign w:val="center"/>
          </w:tcPr>
          <w:p w14:paraId="6D1F763E" w14:textId="77777777" w:rsidR="008073FB" w:rsidRPr="005B0BFC" w:rsidRDefault="008073FB" w:rsidP="008073FB">
            <w:pPr>
              <w:pStyle w:val="Tabletext0"/>
              <w:jc w:val="center"/>
              <w:rPr>
                <w:b/>
                <w:caps/>
              </w:rPr>
            </w:pPr>
          </w:p>
        </w:tc>
        <w:tc>
          <w:tcPr>
            <w:tcW w:w="565" w:type="dxa"/>
            <w:vAlign w:val="center"/>
          </w:tcPr>
          <w:p w14:paraId="6B081491" w14:textId="77777777" w:rsidR="008073FB" w:rsidRPr="005B0BFC" w:rsidRDefault="008073FB" w:rsidP="008073FB">
            <w:pPr>
              <w:pStyle w:val="Tabletext0"/>
              <w:jc w:val="center"/>
              <w:rPr>
                <w:b/>
                <w:caps/>
              </w:rPr>
            </w:pPr>
          </w:p>
        </w:tc>
        <w:tc>
          <w:tcPr>
            <w:tcW w:w="568" w:type="dxa"/>
            <w:vAlign w:val="center"/>
          </w:tcPr>
          <w:p w14:paraId="3009FC2F" w14:textId="77777777" w:rsidR="008073FB" w:rsidRPr="005B0BFC" w:rsidRDefault="008073FB" w:rsidP="008073FB">
            <w:pPr>
              <w:pStyle w:val="Tabletext0"/>
              <w:jc w:val="center"/>
              <w:rPr>
                <w:b/>
                <w:caps/>
              </w:rPr>
            </w:pPr>
          </w:p>
        </w:tc>
        <w:tc>
          <w:tcPr>
            <w:tcW w:w="842" w:type="dxa"/>
            <w:vAlign w:val="center"/>
          </w:tcPr>
          <w:p w14:paraId="0A1C5425" w14:textId="7699F9A7" w:rsidR="008073FB" w:rsidRPr="005B0BFC" w:rsidRDefault="008073FB" w:rsidP="008073FB">
            <w:pPr>
              <w:pStyle w:val="Tabletext0"/>
              <w:jc w:val="center"/>
              <w:rPr>
                <w:b/>
                <w:caps/>
              </w:rPr>
            </w:pPr>
            <w:r>
              <w:rPr>
                <w:b/>
                <w:caps/>
              </w:rPr>
              <w:t>x</w:t>
            </w:r>
          </w:p>
        </w:tc>
        <w:tc>
          <w:tcPr>
            <w:tcW w:w="695" w:type="dxa"/>
            <w:vAlign w:val="center"/>
          </w:tcPr>
          <w:p w14:paraId="7BD4C456" w14:textId="75153D3C" w:rsidR="008073FB" w:rsidRPr="005B0BFC" w:rsidRDefault="008073FB" w:rsidP="008073FB">
            <w:pPr>
              <w:pStyle w:val="Tabletext0"/>
              <w:jc w:val="center"/>
              <w:rPr>
                <w:b/>
                <w:caps/>
              </w:rPr>
            </w:pPr>
            <w:r>
              <w:rPr>
                <w:b/>
                <w:caps/>
              </w:rPr>
              <w:t>x</w:t>
            </w:r>
          </w:p>
        </w:tc>
      </w:tr>
      <w:tr w:rsidR="008073FB" w14:paraId="3B6488BD" w14:textId="77777777" w:rsidTr="008073FB">
        <w:tc>
          <w:tcPr>
            <w:tcW w:w="560" w:type="dxa"/>
          </w:tcPr>
          <w:p w14:paraId="4DD865CF" w14:textId="45BA8298" w:rsidR="008073FB" w:rsidRDefault="008073FB" w:rsidP="008073FB">
            <w:pPr>
              <w:pStyle w:val="Tabletext0"/>
            </w:pPr>
            <w:r>
              <w:t>118</w:t>
            </w:r>
          </w:p>
        </w:tc>
        <w:tc>
          <w:tcPr>
            <w:tcW w:w="3514" w:type="dxa"/>
          </w:tcPr>
          <w:p w14:paraId="01C68D33" w14:textId="5B3039EA" w:rsidR="008073FB" w:rsidRDefault="008073FB" w:rsidP="008073FB">
            <w:pPr>
              <w:pStyle w:val="Tabletext0"/>
            </w:pPr>
            <w:r w:rsidRPr="00C7305C">
              <w:t>Controls System Operations and Instruction Manuals</w:t>
            </w:r>
            <w:r w:rsidRPr="00C7305C">
              <w:rPr>
                <w:vertAlign w:val="superscript"/>
              </w:rPr>
              <w:t>1</w:t>
            </w:r>
          </w:p>
        </w:tc>
        <w:tc>
          <w:tcPr>
            <w:tcW w:w="2816" w:type="dxa"/>
          </w:tcPr>
          <w:p w14:paraId="39237D39" w14:textId="77777777" w:rsidR="008073FB" w:rsidRDefault="008073FB" w:rsidP="008073FB">
            <w:pPr>
              <w:pStyle w:val="Tabletext0"/>
            </w:pPr>
          </w:p>
        </w:tc>
        <w:tc>
          <w:tcPr>
            <w:tcW w:w="635" w:type="dxa"/>
            <w:vAlign w:val="center"/>
          </w:tcPr>
          <w:p w14:paraId="2187C72F" w14:textId="77777777" w:rsidR="008073FB" w:rsidRPr="005B0BFC" w:rsidRDefault="008073FB" w:rsidP="008073FB">
            <w:pPr>
              <w:pStyle w:val="Tabletext0"/>
              <w:jc w:val="center"/>
              <w:rPr>
                <w:b/>
                <w:caps/>
              </w:rPr>
            </w:pPr>
          </w:p>
        </w:tc>
        <w:tc>
          <w:tcPr>
            <w:tcW w:w="565" w:type="dxa"/>
            <w:vAlign w:val="center"/>
          </w:tcPr>
          <w:p w14:paraId="70F10786" w14:textId="77777777" w:rsidR="008073FB" w:rsidRPr="005B0BFC" w:rsidRDefault="008073FB" w:rsidP="008073FB">
            <w:pPr>
              <w:pStyle w:val="Tabletext0"/>
              <w:jc w:val="center"/>
              <w:rPr>
                <w:b/>
                <w:caps/>
              </w:rPr>
            </w:pPr>
          </w:p>
        </w:tc>
        <w:tc>
          <w:tcPr>
            <w:tcW w:w="568" w:type="dxa"/>
            <w:vAlign w:val="center"/>
          </w:tcPr>
          <w:p w14:paraId="69BA9B62" w14:textId="77777777" w:rsidR="008073FB" w:rsidRPr="005B0BFC" w:rsidRDefault="008073FB" w:rsidP="008073FB">
            <w:pPr>
              <w:pStyle w:val="Tabletext0"/>
              <w:jc w:val="center"/>
              <w:rPr>
                <w:b/>
                <w:caps/>
              </w:rPr>
            </w:pPr>
          </w:p>
        </w:tc>
        <w:tc>
          <w:tcPr>
            <w:tcW w:w="842" w:type="dxa"/>
            <w:vAlign w:val="center"/>
          </w:tcPr>
          <w:p w14:paraId="36E7FA9C" w14:textId="08542957" w:rsidR="008073FB" w:rsidRPr="005B0BFC" w:rsidRDefault="008073FB" w:rsidP="008073FB">
            <w:pPr>
              <w:pStyle w:val="Tabletext0"/>
              <w:jc w:val="center"/>
              <w:rPr>
                <w:b/>
                <w:caps/>
              </w:rPr>
            </w:pPr>
            <w:r>
              <w:rPr>
                <w:b/>
                <w:caps/>
              </w:rPr>
              <w:t>x</w:t>
            </w:r>
          </w:p>
        </w:tc>
        <w:tc>
          <w:tcPr>
            <w:tcW w:w="695" w:type="dxa"/>
            <w:vAlign w:val="center"/>
          </w:tcPr>
          <w:p w14:paraId="7C85FDBF" w14:textId="6A9B5E62" w:rsidR="008073FB" w:rsidRPr="005B0BFC" w:rsidRDefault="008073FB" w:rsidP="008073FB">
            <w:pPr>
              <w:pStyle w:val="Tabletext0"/>
              <w:jc w:val="center"/>
              <w:rPr>
                <w:b/>
                <w:caps/>
              </w:rPr>
            </w:pPr>
            <w:r>
              <w:rPr>
                <w:b/>
                <w:caps/>
              </w:rPr>
              <w:t>x</w:t>
            </w:r>
          </w:p>
        </w:tc>
      </w:tr>
      <w:tr w:rsidR="008073FB" w14:paraId="20D0AD0D" w14:textId="77777777" w:rsidTr="008073FB">
        <w:tc>
          <w:tcPr>
            <w:tcW w:w="560" w:type="dxa"/>
          </w:tcPr>
          <w:p w14:paraId="3BE4B6C2" w14:textId="0F8D42A7" w:rsidR="008073FB" w:rsidRDefault="008073FB" w:rsidP="008073FB">
            <w:pPr>
              <w:pStyle w:val="Tabletext0"/>
            </w:pPr>
            <w:r>
              <w:t>119</w:t>
            </w:r>
          </w:p>
        </w:tc>
        <w:tc>
          <w:tcPr>
            <w:tcW w:w="3514" w:type="dxa"/>
          </w:tcPr>
          <w:p w14:paraId="50440765" w14:textId="07C4FAC7" w:rsidR="008073FB" w:rsidRPr="00C7305C" w:rsidRDefault="008073FB" w:rsidP="008073FB">
            <w:pPr>
              <w:pStyle w:val="Tabletext0"/>
              <w:rPr>
                <w:b/>
              </w:rPr>
            </w:pPr>
            <w:r w:rsidRPr="00C7305C">
              <w:rPr>
                <w:b/>
              </w:rPr>
              <w:t>DOCUMENT PACKAGES</w:t>
            </w:r>
          </w:p>
        </w:tc>
        <w:tc>
          <w:tcPr>
            <w:tcW w:w="2816" w:type="dxa"/>
          </w:tcPr>
          <w:p w14:paraId="5CDC7C24" w14:textId="77777777" w:rsidR="008073FB" w:rsidRDefault="008073FB" w:rsidP="008073FB">
            <w:pPr>
              <w:pStyle w:val="Tabletext0"/>
            </w:pPr>
          </w:p>
        </w:tc>
        <w:tc>
          <w:tcPr>
            <w:tcW w:w="635" w:type="dxa"/>
            <w:vAlign w:val="center"/>
          </w:tcPr>
          <w:p w14:paraId="119351BD" w14:textId="77777777" w:rsidR="008073FB" w:rsidRPr="005B0BFC" w:rsidRDefault="008073FB" w:rsidP="008073FB">
            <w:pPr>
              <w:pStyle w:val="Tabletext0"/>
              <w:jc w:val="center"/>
              <w:rPr>
                <w:b/>
                <w:caps/>
              </w:rPr>
            </w:pPr>
          </w:p>
        </w:tc>
        <w:tc>
          <w:tcPr>
            <w:tcW w:w="565" w:type="dxa"/>
            <w:vAlign w:val="center"/>
          </w:tcPr>
          <w:p w14:paraId="5BB37F46" w14:textId="77777777" w:rsidR="008073FB" w:rsidRPr="005B0BFC" w:rsidRDefault="008073FB" w:rsidP="008073FB">
            <w:pPr>
              <w:pStyle w:val="Tabletext0"/>
              <w:jc w:val="center"/>
              <w:rPr>
                <w:b/>
                <w:caps/>
              </w:rPr>
            </w:pPr>
          </w:p>
        </w:tc>
        <w:tc>
          <w:tcPr>
            <w:tcW w:w="568" w:type="dxa"/>
            <w:vAlign w:val="center"/>
          </w:tcPr>
          <w:p w14:paraId="10268270" w14:textId="77777777" w:rsidR="008073FB" w:rsidRPr="005B0BFC" w:rsidRDefault="008073FB" w:rsidP="008073FB">
            <w:pPr>
              <w:pStyle w:val="Tabletext0"/>
              <w:jc w:val="center"/>
              <w:rPr>
                <w:b/>
                <w:caps/>
              </w:rPr>
            </w:pPr>
          </w:p>
        </w:tc>
        <w:tc>
          <w:tcPr>
            <w:tcW w:w="842" w:type="dxa"/>
            <w:vAlign w:val="center"/>
          </w:tcPr>
          <w:p w14:paraId="3066CCA5" w14:textId="77777777" w:rsidR="008073FB" w:rsidRPr="005B0BFC" w:rsidRDefault="008073FB" w:rsidP="008073FB">
            <w:pPr>
              <w:pStyle w:val="Tabletext0"/>
              <w:jc w:val="center"/>
              <w:rPr>
                <w:b/>
                <w:caps/>
              </w:rPr>
            </w:pPr>
          </w:p>
        </w:tc>
        <w:tc>
          <w:tcPr>
            <w:tcW w:w="695" w:type="dxa"/>
            <w:vAlign w:val="center"/>
          </w:tcPr>
          <w:p w14:paraId="72C59421" w14:textId="77777777" w:rsidR="008073FB" w:rsidRPr="005B0BFC" w:rsidRDefault="008073FB" w:rsidP="008073FB">
            <w:pPr>
              <w:pStyle w:val="Tabletext0"/>
              <w:jc w:val="center"/>
              <w:rPr>
                <w:b/>
                <w:caps/>
              </w:rPr>
            </w:pPr>
          </w:p>
        </w:tc>
      </w:tr>
      <w:tr w:rsidR="008073FB" w14:paraId="18757D1F" w14:textId="77777777" w:rsidTr="008073FB">
        <w:tc>
          <w:tcPr>
            <w:tcW w:w="560" w:type="dxa"/>
          </w:tcPr>
          <w:p w14:paraId="2BBC203B" w14:textId="34AEEE02" w:rsidR="008073FB" w:rsidRDefault="008073FB" w:rsidP="008073FB">
            <w:pPr>
              <w:pStyle w:val="Tabletext0"/>
            </w:pPr>
            <w:r>
              <w:t>120</w:t>
            </w:r>
          </w:p>
        </w:tc>
        <w:tc>
          <w:tcPr>
            <w:tcW w:w="3514" w:type="dxa"/>
          </w:tcPr>
          <w:p w14:paraId="6B2D3313" w14:textId="3AD5F232" w:rsidR="008073FB" w:rsidRDefault="008073FB" w:rsidP="008073FB">
            <w:pPr>
              <w:pStyle w:val="Tabletext0"/>
            </w:pPr>
            <w:r>
              <w:t>Documentation required for SITE acceptance by responsible authorities</w:t>
            </w:r>
            <w:r>
              <w:rPr>
                <w:rStyle w:val="FootnoteReference"/>
              </w:rPr>
              <w:footnoteReference w:id="18"/>
            </w:r>
          </w:p>
        </w:tc>
        <w:tc>
          <w:tcPr>
            <w:tcW w:w="2816" w:type="dxa"/>
          </w:tcPr>
          <w:p w14:paraId="400D5038" w14:textId="77777777" w:rsidR="008073FB" w:rsidRDefault="008073FB" w:rsidP="008073FB">
            <w:pPr>
              <w:pStyle w:val="Tabletext0"/>
            </w:pPr>
          </w:p>
        </w:tc>
        <w:tc>
          <w:tcPr>
            <w:tcW w:w="635" w:type="dxa"/>
            <w:vAlign w:val="center"/>
          </w:tcPr>
          <w:p w14:paraId="59CB58F9" w14:textId="77777777" w:rsidR="008073FB" w:rsidRPr="005B0BFC" w:rsidRDefault="008073FB" w:rsidP="008073FB">
            <w:pPr>
              <w:pStyle w:val="Tabletext0"/>
              <w:jc w:val="center"/>
              <w:rPr>
                <w:b/>
                <w:caps/>
              </w:rPr>
            </w:pPr>
          </w:p>
        </w:tc>
        <w:tc>
          <w:tcPr>
            <w:tcW w:w="565" w:type="dxa"/>
            <w:vAlign w:val="center"/>
          </w:tcPr>
          <w:p w14:paraId="6921201F" w14:textId="77777777" w:rsidR="008073FB" w:rsidRPr="005B0BFC" w:rsidRDefault="008073FB" w:rsidP="008073FB">
            <w:pPr>
              <w:pStyle w:val="Tabletext0"/>
              <w:jc w:val="center"/>
              <w:rPr>
                <w:b/>
                <w:caps/>
              </w:rPr>
            </w:pPr>
          </w:p>
        </w:tc>
        <w:tc>
          <w:tcPr>
            <w:tcW w:w="568" w:type="dxa"/>
            <w:vAlign w:val="center"/>
          </w:tcPr>
          <w:p w14:paraId="36DA3308" w14:textId="77777777" w:rsidR="008073FB" w:rsidRPr="005B0BFC" w:rsidRDefault="008073FB" w:rsidP="008073FB">
            <w:pPr>
              <w:pStyle w:val="Tabletext0"/>
              <w:jc w:val="center"/>
              <w:rPr>
                <w:b/>
                <w:caps/>
              </w:rPr>
            </w:pPr>
          </w:p>
        </w:tc>
        <w:tc>
          <w:tcPr>
            <w:tcW w:w="842" w:type="dxa"/>
            <w:vAlign w:val="center"/>
          </w:tcPr>
          <w:p w14:paraId="6BE497B7" w14:textId="360614DC" w:rsidR="008073FB" w:rsidRPr="005B0BFC" w:rsidRDefault="008073FB" w:rsidP="008073FB">
            <w:pPr>
              <w:pStyle w:val="Tabletext0"/>
              <w:jc w:val="center"/>
              <w:rPr>
                <w:b/>
                <w:caps/>
              </w:rPr>
            </w:pPr>
            <w:r>
              <w:rPr>
                <w:b/>
                <w:caps/>
              </w:rPr>
              <w:t>x</w:t>
            </w:r>
          </w:p>
        </w:tc>
        <w:tc>
          <w:tcPr>
            <w:tcW w:w="695" w:type="dxa"/>
            <w:vAlign w:val="center"/>
          </w:tcPr>
          <w:p w14:paraId="3B9D3134" w14:textId="04CD6426" w:rsidR="008073FB" w:rsidRPr="005B0BFC" w:rsidRDefault="008073FB" w:rsidP="008073FB">
            <w:pPr>
              <w:pStyle w:val="Tabletext0"/>
              <w:jc w:val="center"/>
              <w:rPr>
                <w:b/>
                <w:caps/>
              </w:rPr>
            </w:pPr>
            <w:r>
              <w:rPr>
                <w:b/>
                <w:caps/>
              </w:rPr>
              <w:t>x</w:t>
            </w:r>
          </w:p>
        </w:tc>
      </w:tr>
      <w:tr w:rsidR="008073FB" w14:paraId="03008D06" w14:textId="77777777" w:rsidTr="008073FB">
        <w:tc>
          <w:tcPr>
            <w:tcW w:w="560" w:type="dxa"/>
          </w:tcPr>
          <w:p w14:paraId="01F99FE4" w14:textId="04C8DBF9" w:rsidR="008073FB" w:rsidRDefault="008073FB" w:rsidP="008073FB">
            <w:pPr>
              <w:pStyle w:val="Tabletext0"/>
            </w:pPr>
            <w:r>
              <w:t>121</w:t>
            </w:r>
          </w:p>
        </w:tc>
        <w:tc>
          <w:tcPr>
            <w:tcW w:w="3514" w:type="dxa"/>
          </w:tcPr>
          <w:p w14:paraId="60778F3F" w14:textId="1B8447B5" w:rsidR="008073FB" w:rsidRDefault="008073FB" w:rsidP="008073FB">
            <w:pPr>
              <w:pStyle w:val="Tabletext0"/>
            </w:pPr>
            <w:r w:rsidRPr="00C7305C">
              <w:t>Documentation marked red 2st stage</w:t>
            </w:r>
            <w:r>
              <w:rPr>
                <w:rStyle w:val="FootnoteReference"/>
              </w:rPr>
              <w:footnoteReference w:id="19"/>
            </w:r>
          </w:p>
        </w:tc>
        <w:tc>
          <w:tcPr>
            <w:tcW w:w="2816" w:type="dxa"/>
          </w:tcPr>
          <w:p w14:paraId="65BF3E2D" w14:textId="77777777" w:rsidR="008073FB" w:rsidRDefault="008073FB" w:rsidP="008073FB">
            <w:pPr>
              <w:pStyle w:val="Tabletext0"/>
            </w:pPr>
          </w:p>
        </w:tc>
        <w:tc>
          <w:tcPr>
            <w:tcW w:w="635" w:type="dxa"/>
            <w:vAlign w:val="center"/>
          </w:tcPr>
          <w:p w14:paraId="74C13077" w14:textId="77777777" w:rsidR="008073FB" w:rsidRPr="005B0BFC" w:rsidRDefault="008073FB" w:rsidP="008073FB">
            <w:pPr>
              <w:pStyle w:val="Tabletext0"/>
              <w:jc w:val="center"/>
              <w:rPr>
                <w:b/>
                <w:caps/>
              </w:rPr>
            </w:pPr>
          </w:p>
        </w:tc>
        <w:tc>
          <w:tcPr>
            <w:tcW w:w="565" w:type="dxa"/>
            <w:vAlign w:val="center"/>
          </w:tcPr>
          <w:p w14:paraId="326D498E" w14:textId="77777777" w:rsidR="008073FB" w:rsidRPr="005B0BFC" w:rsidRDefault="008073FB" w:rsidP="008073FB">
            <w:pPr>
              <w:pStyle w:val="Tabletext0"/>
              <w:jc w:val="center"/>
              <w:rPr>
                <w:b/>
                <w:caps/>
              </w:rPr>
            </w:pPr>
          </w:p>
        </w:tc>
        <w:tc>
          <w:tcPr>
            <w:tcW w:w="568" w:type="dxa"/>
            <w:vAlign w:val="center"/>
          </w:tcPr>
          <w:p w14:paraId="25AB9E09" w14:textId="77777777" w:rsidR="008073FB" w:rsidRPr="005B0BFC" w:rsidRDefault="008073FB" w:rsidP="008073FB">
            <w:pPr>
              <w:pStyle w:val="Tabletext0"/>
              <w:jc w:val="center"/>
              <w:rPr>
                <w:b/>
                <w:caps/>
              </w:rPr>
            </w:pPr>
          </w:p>
        </w:tc>
        <w:tc>
          <w:tcPr>
            <w:tcW w:w="842" w:type="dxa"/>
            <w:vAlign w:val="center"/>
          </w:tcPr>
          <w:p w14:paraId="43DA83C1" w14:textId="77777777" w:rsidR="008073FB" w:rsidRPr="005B0BFC" w:rsidRDefault="008073FB" w:rsidP="008073FB">
            <w:pPr>
              <w:pStyle w:val="Tabletext0"/>
              <w:jc w:val="center"/>
              <w:rPr>
                <w:b/>
                <w:caps/>
              </w:rPr>
            </w:pPr>
          </w:p>
        </w:tc>
        <w:tc>
          <w:tcPr>
            <w:tcW w:w="695" w:type="dxa"/>
            <w:vAlign w:val="center"/>
          </w:tcPr>
          <w:p w14:paraId="30FD5DB4" w14:textId="77777777" w:rsidR="008073FB" w:rsidRPr="005B0BFC" w:rsidRDefault="008073FB" w:rsidP="008073FB">
            <w:pPr>
              <w:pStyle w:val="Tabletext0"/>
              <w:jc w:val="center"/>
              <w:rPr>
                <w:b/>
                <w:caps/>
              </w:rPr>
            </w:pPr>
          </w:p>
        </w:tc>
      </w:tr>
      <w:tr w:rsidR="008073FB" w14:paraId="2396AA24" w14:textId="77777777" w:rsidTr="008073FB">
        <w:tc>
          <w:tcPr>
            <w:tcW w:w="560" w:type="dxa"/>
          </w:tcPr>
          <w:p w14:paraId="660247A6" w14:textId="0E3705F7" w:rsidR="008073FB" w:rsidRDefault="008073FB" w:rsidP="008073FB">
            <w:pPr>
              <w:pStyle w:val="Tabletext0"/>
            </w:pPr>
            <w:r>
              <w:t>122</w:t>
            </w:r>
          </w:p>
        </w:tc>
        <w:tc>
          <w:tcPr>
            <w:tcW w:w="3514" w:type="dxa"/>
          </w:tcPr>
          <w:p w14:paraId="0083A524" w14:textId="484E1ED3" w:rsidR="008073FB" w:rsidRDefault="008073FB" w:rsidP="008073FB">
            <w:pPr>
              <w:pStyle w:val="Tabletext0"/>
            </w:pPr>
            <w:r w:rsidRPr="00C7305C">
              <w:t>As-built documentation</w:t>
            </w:r>
            <w:r>
              <w:rPr>
                <w:rStyle w:val="FootnoteReference"/>
              </w:rPr>
              <w:footnoteReference w:id="20"/>
            </w:r>
          </w:p>
        </w:tc>
        <w:tc>
          <w:tcPr>
            <w:tcW w:w="2816" w:type="dxa"/>
          </w:tcPr>
          <w:p w14:paraId="556316E4" w14:textId="77777777" w:rsidR="008073FB" w:rsidRDefault="008073FB" w:rsidP="008073FB">
            <w:pPr>
              <w:pStyle w:val="Tabletext0"/>
            </w:pPr>
          </w:p>
        </w:tc>
        <w:tc>
          <w:tcPr>
            <w:tcW w:w="635" w:type="dxa"/>
            <w:vAlign w:val="center"/>
          </w:tcPr>
          <w:p w14:paraId="5572073D" w14:textId="77777777" w:rsidR="008073FB" w:rsidRPr="005B0BFC" w:rsidRDefault="008073FB" w:rsidP="008073FB">
            <w:pPr>
              <w:pStyle w:val="Tabletext0"/>
              <w:jc w:val="center"/>
              <w:rPr>
                <w:b/>
                <w:caps/>
              </w:rPr>
            </w:pPr>
          </w:p>
        </w:tc>
        <w:tc>
          <w:tcPr>
            <w:tcW w:w="565" w:type="dxa"/>
            <w:vAlign w:val="center"/>
          </w:tcPr>
          <w:p w14:paraId="128C8F5F" w14:textId="77777777" w:rsidR="008073FB" w:rsidRPr="005B0BFC" w:rsidRDefault="008073FB" w:rsidP="008073FB">
            <w:pPr>
              <w:pStyle w:val="Tabletext0"/>
              <w:jc w:val="center"/>
              <w:rPr>
                <w:b/>
                <w:caps/>
              </w:rPr>
            </w:pPr>
          </w:p>
        </w:tc>
        <w:tc>
          <w:tcPr>
            <w:tcW w:w="568" w:type="dxa"/>
            <w:vAlign w:val="center"/>
          </w:tcPr>
          <w:p w14:paraId="3564EBAE" w14:textId="77777777" w:rsidR="008073FB" w:rsidRPr="005B0BFC" w:rsidRDefault="008073FB" w:rsidP="008073FB">
            <w:pPr>
              <w:pStyle w:val="Tabletext0"/>
              <w:jc w:val="center"/>
              <w:rPr>
                <w:b/>
                <w:caps/>
              </w:rPr>
            </w:pPr>
          </w:p>
        </w:tc>
        <w:tc>
          <w:tcPr>
            <w:tcW w:w="842" w:type="dxa"/>
            <w:vAlign w:val="center"/>
          </w:tcPr>
          <w:p w14:paraId="7BB24694" w14:textId="2E921049" w:rsidR="008073FB" w:rsidRPr="005B0BFC" w:rsidRDefault="008073FB" w:rsidP="008073FB">
            <w:pPr>
              <w:pStyle w:val="Tabletext0"/>
              <w:jc w:val="center"/>
              <w:rPr>
                <w:b/>
                <w:caps/>
              </w:rPr>
            </w:pPr>
            <w:r>
              <w:rPr>
                <w:b/>
                <w:caps/>
              </w:rPr>
              <w:t>X</w:t>
            </w:r>
          </w:p>
        </w:tc>
        <w:tc>
          <w:tcPr>
            <w:tcW w:w="695" w:type="dxa"/>
            <w:vAlign w:val="center"/>
          </w:tcPr>
          <w:p w14:paraId="014A89D7" w14:textId="3487812F" w:rsidR="008073FB" w:rsidRPr="005B0BFC" w:rsidRDefault="008073FB" w:rsidP="008073FB">
            <w:pPr>
              <w:pStyle w:val="Tabletext0"/>
              <w:jc w:val="center"/>
              <w:rPr>
                <w:b/>
                <w:caps/>
              </w:rPr>
            </w:pPr>
            <w:r>
              <w:rPr>
                <w:b/>
                <w:caps/>
              </w:rPr>
              <w:t>X</w:t>
            </w:r>
          </w:p>
        </w:tc>
      </w:tr>
    </w:tbl>
    <w:p w14:paraId="5920A326" w14:textId="77777777" w:rsidR="003F66F4" w:rsidRPr="003F66F4" w:rsidRDefault="003F66F4" w:rsidP="003F66F4">
      <w:pPr>
        <w:pStyle w:val="Text"/>
      </w:pPr>
    </w:p>
    <w:sectPr w:rsidR="003F66F4" w:rsidRPr="003F66F4" w:rsidSect="00424ED1">
      <w:footnotePr>
        <w:numRestart w:val="eachPage"/>
      </w:footnotePr>
      <w:endnotePr>
        <w:numFmt w:val="decimal"/>
      </w:endnotePr>
      <w:pgSz w:w="11906" w:h="16838" w:code="9"/>
      <w:pgMar w:top="851" w:right="567" w:bottom="567" w:left="1134" w:header="720" w:footer="11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F31C" w14:textId="77777777" w:rsidR="00F26911" w:rsidRDefault="00F26911">
      <w:r>
        <w:separator/>
      </w:r>
    </w:p>
    <w:p w14:paraId="12542994" w14:textId="77777777" w:rsidR="00F26911" w:rsidRDefault="00F26911"/>
    <w:p w14:paraId="41CBD347" w14:textId="77777777" w:rsidR="00F26911" w:rsidRDefault="00F26911"/>
  </w:endnote>
  <w:endnote w:type="continuationSeparator" w:id="0">
    <w:p w14:paraId="024CF288" w14:textId="77777777" w:rsidR="00F26911" w:rsidRDefault="00F26911">
      <w:r>
        <w:continuationSeparator/>
      </w:r>
    </w:p>
    <w:p w14:paraId="5D010E17" w14:textId="77777777" w:rsidR="00F26911" w:rsidRDefault="00F26911"/>
    <w:p w14:paraId="0C867B87" w14:textId="77777777" w:rsidR="00F26911" w:rsidRDefault="00F26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BA"/>
    <w:family w:val="swiss"/>
    <w:pitch w:val="variable"/>
    <w:sig w:usb0="A00002AF" w:usb1="400078FB"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Exo-Black">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0381" w14:textId="77777777" w:rsidR="00B83CAA" w:rsidRPr="00D5477E" w:rsidRDefault="00B83CAA">
    <w:pPr>
      <w:pStyle w:val="Footer"/>
      <w:rPr>
        <w:rFonts w:ascii="Arial Narrow" w:hAnsi="Arial Narrow"/>
        <w:bCs/>
        <w:noProof/>
        <w:sz w:val="8"/>
        <w:szCs w:val="8"/>
        <w:lang w:val="cs-CZ"/>
      </w:rPr>
    </w:pPr>
  </w:p>
  <w:tbl>
    <w:tblPr>
      <w:tblW w:w="102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968"/>
      <w:gridCol w:w="1557"/>
    </w:tblGrid>
    <w:tr w:rsidR="00B83CAA" w:rsidRPr="00D5477E" w14:paraId="324D24B3" w14:textId="77777777" w:rsidTr="004153BC">
      <w:trPr>
        <w:jc w:val="right"/>
      </w:trPr>
      <w:tc>
        <w:tcPr>
          <w:tcW w:w="3681" w:type="dxa"/>
          <w:tcBorders>
            <w:top w:val="single" w:sz="4" w:space="0" w:color="auto"/>
            <w:left w:val="single" w:sz="4" w:space="0" w:color="auto"/>
            <w:bottom w:val="single" w:sz="4" w:space="0" w:color="auto"/>
            <w:right w:val="single" w:sz="4" w:space="0" w:color="auto"/>
          </w:tcBorders>
          <w:hideMark/>
        </w:tcPr>
        <w:p w14:paraId="34805A62" w14:textId="3C843257" w:rsidR="00B83CAA" w:rsidRPr="00D5477E" w:rsidRDefault="00B83CAA" w:rsidP="00755935">
          <w:pPr>
            <w:pStyle w:val="Footer"/>
            <w:tabs>
              <w:tab w:val="clear" w:pos="4320"/>
              <w:tab w:val="clear" w:pos="8640"/>
            </w:tabs>
            <w:rPr>
              <w:rFonts w:ascii="Arial Narrow" w:hAnsi="Arial Narrow" w:cs="Arial"/>
              <w:noProof/>
              <w:lang w:val="cs-CZ"/>
            </w:rPr>
          </w:pPr>
          <w:r>
            <w:rPr>
              <w:rFonts w:ascii="Arial Narrow" w:hAnsi="Arial Narrow" w:cs="Arial"/>
              <w:noProof/>
              <w:lang w:val="cs-CZ"/>
            </w:rPr>
            <w:t>D.No</w:t>
          </w:r>
          <w:r w:rsidRPr="00D5477E">
            <w:rPr>
              <w:rFonts w:ascii="Arial Narrow" w:hAnsi="Arial Narrow" w:cs="Arial"/>
              <w:noProof/>
              <w:lang w:val="cs-CZ"/>
            </w:rPr>
            <w:t xml:space="preserve">.: </w:t>
          </w:r>
          <w:r w:rsidRPr="00A92DD5">
            <w:rPr>
              <w:rFonts w:ascii="Arial Narrow" w:hAnsi="Arial Narrow"/>
              <w:lang w:val="en-GB"/>
            </w:rPr>
            <w:t>GCUI-TD-GOT-MEC-SPC-001</w:t>
          </w:r>
        </w:p>
      </w:tc>
      <w:tc>
        <w:tcPr>
          <w:tcW w:w="4968" w:type="dxa"/>
          <w:vMerge w:val="restart"/>
          <w:tcBorders>
            <w:top w:val="single" w:sz="4" w:space="0" w:color="auto"/>
            <w:left w:val="single" w:sz="4" w:space="0" w:color="auto"/>
            <w:bottom w:val="single" w:sz="4" w:space="0" w:color="auto"/>
            <w:right w:val="single" w:sz="4" w:space="0" w:color="auto"/>
          </w:tcBorders>
          <w:vAlign w:val="center"/>
          <w:hideMark/>
        </w:tcPr>
        <w:p w14:paraId="3B183872" w14:textId="25ECBDB2" w:rsidR="00B83CAA" w:rsidRPr="007C4883" w:rsidRDefault="00B83CAA" w:rsidP="003F76EB">
          <w:pPr>
            <w:pStyle w:val="Footer"/>
            <w:tabs>
              <w:tab w:val="left" w:pos="708"/>
            </w:tabs>
            <w:jc w:val="center"/>
            <w:rPr>
              <w:rFonts w:ascii="Arial Narrow" w:hAnsi="Arial Narrow" w:cs="Arial"/>
              <w:bCs/>
              <w:caps/>
              <w:lang w:val="en-GB"/>
            </w:rPr>
          </w:pPr>
          <w:r>
            <w:rPr>
              <w:rFonts w:ascii="Arial Narrow" w:hAnsi="Arial Narrow" w:cs="Arial"/>
              <w:bCs/>
              <w:caps/>
              <w:lang w:val="en-GB"/>
            </w:rPr>
            <w:t>tender documentation</w:t>
          </w:r>
        </w:p>
        <w:p w14:paraId="2B3A34E6" w14:textId="44B475FE" w:rsidR="00B83CAA" w:rsidRPr="00D5477E" w:rsidRDefault="00B83CAA" w:rsidP="003F76EB">
          <w:pPr>
            <w:pStyle w:val="Footer"/>
            <w:tabs>
              <w:tab w:val="clear" w:pos="4320"/>
              <w:tab w:val="clear" w:pos="8640"/>
            </w:tabs>
            <w:jc w:val="center"/>
            <w:rPr>
              <w:rFonts w:ascii="Arial Narrow" w:hAnsi="Arial Narrow" w:cs="Arial"/>
              <w:caps/>
              <w:noProof/>
              <w:lang w:val="cs-CZ"/>
            </w:rPr>
          </w:pPr>
          <w:r w:rsidRPr="00A92DD5">
            <w:rPr>
              <w:rFonts w:ascii="Arial Narrow" w:hAnsi="Arial Narrow" w:cs="Arial"/>
              <w:bCs/>
              <w:caps/>
              <w:lang w:val="en-GB"/>
            </w:rPr>
            <w:t>TENDER SPECIFICATIONS FOR GCU PACKAGE</w:t>
          </w:r>
        </w:p>
      </w:tc>
      <w:tc>
        <w:tcPr>
          <w:tcW w:w="1557" w:type="dxa"/>
          <w:vMerge w:val="restart"/>
          <w:tcBorders>
            <w:top w:val="single" w:sz="4" w:space="0" w:color="auto"/>
            <w:left w:val="single" w:sz="4" w:space="0" w:color="auto"/>
            <w:bottom w:val="single" w:sz="4" w:space="0" w:color="auto"/>
            <w:right w:val="single" w:sz="4" w:space="0" w:color="auto"/>
          </w:tcBorders>
          <w:vAlign w:val="bottom"/>
          <w:hideMark/>
        </w:tcPr>
        <w:p w14:paraId="730C19F8" w14:textId="43BACD93" w:rsidR="00B83CAA" w:rsidRPr="00D5477E" w:rsidRDefault="00B83CAA" w:rsidP="003F76EB">
          <w:pPr>
            <w:pStyle w:val="Footer"/>
            <w:tabs>
              <w:tab w:val="clear" w:pos="4320"/>
              <w:tab w:val="clear" w:pos="8640"/>
            </w:tabs>
            <w:jc w:val="right"/>
            <w:rPr>
              <w:rFonts w:ascii="Arial Narrow" w:hAnsi="Arial Narrow" w:cs="Arial"/>
              <w:noProof/>
              <w:lang w:val="cs-CZ"/>
            </w:rPr>
          </w:pPr>
          <w:r>
            <w:rPr>
              <w:rFonts w:ascii="Arial Narrow" w:hAnsi="Arial Narrow" w:cs="Arial"/>
              <w:bCs/>
              <w:noProof/>
              <w:lang w:val="cs-CZ"/>
            </w:rPr>
            <w:t>Page</w:t>
          </w:r>
          <w:r w:rsidRPr="00D5477E">
            <w:rPr>
              <w:rFonts w:ascii="Arial Narrow" w:hAnsi="Arial Narrow" w:cs="Arial"/>
              <w:bCs/>
              <w:noProof/>
              <w:lang w:val="cs-CZ"/>
            </w:rPr>
            <w:t xml:space="preserve"> </w:t>
          </w:r>
          <w:r w:rsidRPr="00D5477E">
            <w:rPr>
              <w:rFonts w:ascii="Arial Narrow" w:hAnsi="Arial Narrow" w:cs="Arial"/>
              <w:bCs/>
              <w:noProof/>
              <w:lang w:val="cs-CZ"/>
            </w:rPr>
            <w:fldChar w:fldCharType="begin"/>
          </w:r>
          <w:r w:rsidRPr="00D5477E">
            <w:rPr>
              <w:rFonts w:ascii="Arial Narrow" w:hAnsi="Arial Narrow" w:cs="Arial"/>
              <w:bCs/>
              <w:noProof/>
              <w:lang w:val="cs-CZ"/>
            </w:rPr>
            <w:instrText>PAGE</w:instrText>
          </w:r>
          <w:r w:rsidRPr="00D5477E">
            <w:rPr>
              <w:rFonts w:ascii="Arial Narrow" w:hAnsi="Arial Narrow" w:cs="Arial"/>
              <w:bCs/>
              <w:noProof/>
              <w:lang w:val="cs-CZ"/>
            </w:rPr>
            <w:fldChar w:fldCharType="separate"/>
          </w:r>
          <w:r w:rsidR="00DC684E">
            <w:rPr>
              <w:rFonts w:ascii="Arial Narrow" w:hAnsi="Arial Narrow" w:cs="Arial"/>
              <w:bCs/>
              <w:noProof/>
              <w:lang w:val="cs-CZ"/>
            </w:rPr>
            <w:t>26</w:t>
          </w:r>
          <w:r w:rsidRPr="00D5477E">
            <w:rPr>
              <w:rFonts w:ascii="Arial Narrow" w:hAnsi="Arial Narrow" w:cs="Arial"/>
              <w:bCs/>
              <w:noProof/>
              <w:lang w:val="cs-CZ"/>
            </w:rPr>
            <w:fldChar w:fldCharType="end"/>
          </w:r>
          <w:r w:rsidRPr="00D5477E">
            <w:rPr>
              <w:rFonts w:ascii="Arial Narrow" w:hAnsi="Arial Narrow" w:cs="Arial"/>
              <w:bCs/>
              <w:noProof/>
              <w:lang w:val="cs-CZ"/>
            </w:rPr>
            <w:t xml:space="preserve"> </w:t>
          </w:r>
          <w:r>
            <w:rPr>
              <w:rFonts w:ascii="Arial Narrow" w:hAnsi="Arial Narrow" w:cs="Arial"/>
              <w:bCs/>
              <w:noProof/>
              <w:lang w:val="cs-CZ"/>
            </w:rPr>
            <w:t>of</w:t>
          </w:r>
          <w:r w:rsidRPr="00D5477E">
            <w:rPr>
              <w:rFonts w:ascii="Arial Narrow" w:hAnsi="Arial Narrow" w:cs="Arial"/>
              <w:bCs/>
              <w:noProof/>
              <w:lang w:val="cs-CZ"/>
            </w:rPr>
            <w:t xml:space="preserve"> </w:t>
          </w:r>
          <w:r w:rsidRPr="00D5477E">
            <w:rPr>
              <w:rFonts w:ascii="Arial Narrow" w:hAnsi="Arial Narrow" w:cs="Arial"/>
              <w:bCs/>
              <w:noProof/>
              <w:lang w:val="cs-CZ"/>
            </w:rPr>
            <w:fldChar w:fldCharType="begin"/>
          </w:r>
          <w:r w:rsidRPr="00D5477E">
            <w:rPr>
              <w:rFonts w:ascii="Arial Narrow" w:hAnsi="Arial Narrow" w:cs="Arial"/>
              <w:bCs/>
              <w:noProof/>
              <w:lang w:val="cs-CZ"/>
            </w:rPr>
            <w:instrText>NUMPAGES</w:instrText>
          </w:r>
          <w:r w:rsidRPr="00D5477E">
            <w:rPr>
              <w:rFonts w:ascii="Arial Narrow" w:hAnsi="Arial Narrow" w:cs="Arial"/>
              <w:bCs/>
              <w:noProof/>
              <w:lang w:val="cs-CZ"/>
            </w:rPr>
            <w:fldChar w:fldCharType="separate"/>
          </w:r>
          <w:r w:rsidR="00DC684E">
            <w:rPr>
              <w:rFonts w:ascii="Arial Narrow" w:hAnsi="Arial Narrow" w:cs="Arial"/>
              <w:bCs/>
              <w:noProof/>
              <w:lang w:val="cs-CZ"/>
            </w:rPr>
            <w:t>133</w:t>
          </w:r>
          <w:r w:rsidRPr="00D5477E">
            <w:rPr>
              <w:rFonts w:ascii="Arial Narrow" w:hAnsi="Arial Narrow" w:cs="Arial"/>
              <w:bCs/>
              <w:noProof/>
              <w:lang w:val="cs-CZ"/>
            </w:rPr>
            <w:fldChar w:fldCharType="end"/>
          </w:r>
        </w:p>
      </w:tc>
    </w:tr>
    <w:tr w:rsidR="00B83CAA" w:rsidRPr="00D5477E" w14:paraId="4451E7C0" w14:textId="77777777" w:rsidTr="004153BC">
      <w:trPr>
        <w:jc w:val="right"/>
      </w:trPr>
      <w:tc>
        <w:tcPr>
          <w:tcW w:w="3681" w:type="dxa"/>
          <w:tcBorders>
            <w:top w:val="single" w:sz="4" w:space="0" w:color="auto"/>
            <w:left w:val="single" w:sz="4" w:space="0" w:color="auto"/>
            <w:bottom w:val="single" w:sz="4" w:space="0" w:color="auto"/>
            <w:right w:val="single" w:sz="4" w:space="0" w:color="auto"/>
          </w:tcBorders>
          <w:hideMark/>
        </w:tcPr>
        <w:p w14:paraId="5485A631" w14:textId="25AEC001" w:rsidR="00B83CAA" w:rsidRPr="00D5477E" w:rsidRDefault="00B83CAA" w:rsidP="00882DA6">
          <w:pPr>
            <w:pStyle w:val="Footer"/>
            <w:tabs>
              <w:tab w:val="left" w:pos="368"/>
              <w:tab w:val="left" w:pos="454"/>
            </w:tabs>
            <w:rPr>
              <w:rFonts w:ascii="Arial Narrow" w:hAnsi="Arial Narrow" w:cs="Arial"/>
              <w:noProof/>
              <w:lang w:val="cs-CZ"/>
            </w:rPr>
          </w:pPr>
          <w:r w:rsidRPr="00D5477E">
            <w:rPr>
              <w:rFonts w:ascii="Arial Narrow" w:hAnsi="Arial Narrow" w:cs="Arial"/>
              <w:bCs/>
              <w:noProof/>
              <w:lang w:val="cs-CZ"/>
            </w:rPr>
            <w:t xml:space="preserve">Rev.: </w:t>
          </w:r>
          <w:r>
            <w:rPr>
              <w:rFonts w:ascii="Arial Narrow" w:hAnsi="Arial Narrow" w:cs="Arial"/>
              <w:bCs/>
              <w:noProof/>
              <w:lang w:val="cs-CZ"/>
            </w:rPr>
            <w:t>000</w:t>
          </w:r>
        </w:p>
      </w:tc>
      <w:tc>
        <w:tcPr>
          <w:tcW w:w="4968" w:type="dxa"/>
          <w:vMerge/>
          <w:tcBorders>
            <w:top w:val="single" w:sz="4" w:space="0" w:color="auto"/>
            <w:left w:val="single" w:sz="4" w:space="0" w:color="auto"/>
            <w:bottom w:val="single" w:sz="4" w:space="0" w:color="auto"/>
            <w:right w:val="single" w:sz="4" w:space="0" w:color="auto"/>
          </w:tcBorders>
          <w:hideMark/>
        </w:tcPr>
        <w:p w14:paraId="2645845D" w14:textId="77777777" w:rsidR="00B83CAA" w:rsidRPr="00D5477E" w:rsidRDefault="00B83CAA" w:rsidP="00CA2B77">
          <w:pPr>
            <w:rPr>
              <w:rFonts w:ascii="Arial Narrow" w:hAnsi="Arial Narrow" w:cs="Arial"/>
              <w:caps/>
              <w:noProof/>
              <w:lang w:val="cs-CZ"/>
            </w:rPr>
          </w:pPr>
        </w:p>
      </w:tc>
      <w:tc>
        <w:tcPr>
          <w:tcW w:w="1557" w:type="dxa"/>
          <w:vMerge/>
          <w:tcBorders>
            <w:top w:val="single" w:sz="4" w:space="0" w:color="auto"/>
            <w:left w:val="single" w:sz="4" w:space="0" w:color="auto"/>
            <w:bottom w:val="single" w:sz="4" w:space="0" w:color="auto"/>
            <w:right w:val="single" w:sz="4" w:space="0" w:color="auto"/>
          </w:tcBorders>
          <w:hideMark/>
        </w:tcPr>
        <w:p w14:paraId="53F3A01A" w14:textId="77777777" w:rsidR="00B83CAA" w:rsidRPr="00D5477E" w:rsidRDefault="00B83CAA" w:rsidP="00CA2B77">
          <w:pPr>
            <w:rPr>
              <w:rFonts w:ascii="Arial Narrow" w:hAnsi="Arial Narrow" w:cs="Arial"/>
              <w:noProof/>
              <w:lang w:val="cs-CZ"/>
            </w:rPr>
          </w:pPr>
        </w:p>
      </w:tc>
    </w:tr>
  </w:tbl>
  <w:p w14:paraId="15349695" w14:textId="77777777" w:rsidR="00B83CAA" w:rsidRPr="00D5477E" w:rsidRDefault="00B83CAA">
    <w:pPr>
      <w:pStyle w:val="Footer"/>
      <w:rPr>
        <w:noProof/>
        <w:sz w:val="4"/>
        <w:szCs w:val="4"/>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E082" w14:textId="77777777" w:rsidR="00F26911" w:rsidRDefault="00F26911">
      <w:r>
        <w:separator/>
      </w:r>
    </w:p>
  </w:footnote>
  <w:footnote w:type="continuationSeparator" w:id="0">
    <w:p w14:paraId="69AE4EBD" w14:textId="77777777" w:rsidR="00F26911" w:rsidRDefault="00F26911">
      <w:r>
        <w:continuationSeparator/>
      </w:r>
    </w:p>
    <w:p w14:paraId="5F0F984D" w14:textId="77777777" w:rsidR="00F26911" w:rsidRDefault="00F26911"/>
    <w:p w14:paraId="7452B489" w14:textId="77777777" w:rsidR="00F26911" w:rsidRDefault="00F26911"/>
  </w:footnote>
  <w:footnote w:id="1">
    <w:p w14:paraId="32B10A85" w14:textId="62234AB7" w:rsidR="00B83CAA" w:rsidRPr="00FA71E8" w:rsidRDefault="00B83CAA">
      <w:pPr>
        <w:pStyle w:val="FootnoteText"/>
      </w:pPr>
      <w:r>
        <w:rPr>
          <w:rStyle w:val="FootnoteReference"/>
        </w:rPr>
        <w:footnoteRef/>
      </w:r>
      <w:r>
        <w:t xml:space="preserve"> During detail design after </w:t>
      </w:r>
      <w:r w:rsidRPr="00FA71E8">
        <w:t>signing the contract</w:t>
      </w:r>
    </w:p>
  </w:footnote>
  <w:footnote w:id="2">
    <w:p w14:paraId="0A95B8FC" w14:textId="25B48C7C" w:rsidR="00B83CAA" w:rsidRPr="001366BE" w:rsidRDefault="00B83CAA">
      <w:pPr>
        <w:pStyle w:val="FootnoteText"/>
        <w:rPr>
          <w:lang w:val="en-US"/>
        </w:rPr>
      </w:pPr>
      <w:r w:rsidRPr="001366BE">
        <w:rPr>
          <w:rStyle w:val="FootnoteReference"/>
        </w:rPr>
        <w:footnoteRef/>
      </w:r>
      <w:r w:rsidRPr="001366BE">
        <w:t xml:space="preserve"> Testing of the turbine at site shall be </w:t>
      </w:r>
      <w:proofErr w:type="gramStart"/>
      <w:r w:rsidRPr="001366BE">
        <w:t>according</w:t>
      </w:r>
      <w:proofErr w:type="gramEnd"/>
      <w:r w:rsidRPr="001366BE">
        <w:t xml:space="preserve"> API 616 (MRT) and as per ASME PTC 22 (performance/efficiency).</w:t>
      </w:r>
    </w:p>
  </w:footnote>
  <w:footnote w:id="3">
    <w:p w14:paraId="79F60AE0" w14:textId="33AD695E" w:rsidR="008073FB" w:rsidRPr="00934795" w:rsidRDefault="008073FB" w:rsidP="00934795">
      <w:pPr>
        <w:pStyle w:val="FootnoteText"/>
      </w:pPr>
      <w:r>
        <w:rPr>
          <w:rStyle w:val="FootnoteReference"/>
        </w:rPr>
        <w:footnoteRef/>
      </w:r>
      <w:r>
        <w:t xml:space="preserve"> </w:t>
      </w:r>
      <w:proofErr w:type="gramStart"/>
      <w:r>
        <w:t>1 week</w:t>
      </w:r>
      <w:proofErr w:type="gramEnd"/>
      <w:r>
        <w:t xml:space="preserve"> prior TC installation on site</w:t>
      </w:r>
    </w:p>
  </w:footnote>
  <w:footnote w:id="4">
    <w:p w14:paraId="71D2FE86" w14:textId="309F12CC" w:rsidR="008073FB" w:rsidRPr="00871347" w:rsidRDefault="008073FB">
      <w:pPr>
        <w:pStyle w:val="FootnoteText"/>
        <w:rPr>
          <w:lang w:val="sk-SK"/>
        </w:rPr>
      </w:pPr>
      <w:r>
        <w:rPr>
          <w:rStyle w:val="FootnoteReference"/>
        </w:rPr>
        <w:footnoteRef/>
      </w:r>
      <w:r>
        <w:t xml:space="preserve"> </w:t>
      </w:r>
      <w:r w:rsidRPr="00871347">
        <w:t>4 weeks before FAT</w:t>
      </w:r>
    </w:p>
  </w:footnote>
  <w:footnote w:id="5">
    <w:p w14:paraId="7C2AD5AE" w14:textId="27ABF821" w:rsidR="008073FB" w:rsidRPr="00255669" w:rsidRDefault="008073FB">
      <w:pPr>
        <w:pStyle w:val="FootnoteText"/>
      </w:pPr>
      <w:r>
        <w:rPr>
          <w:rStyle w:val="FootnoteReference"/>
        </w:rPr>
        <w:footnoteRef/>
      </w:r>
      <w:r>
        <w:t xml:space="preserve"> </w:t>
      </w:r>
      <w:r w:rsidRPr="00255669">
        <w:t>To be agreed in the contract</w:t>
      </w:r>
    </w:p>
  </w:footnote>
  <w:footnote w:id="6">
    <w:p w14:paraId="5C719CB4" w14:textId="10412729" w:rsidR="008073FB" w:rsidRPr="00255669" w:rsidRDefault="008073FB">
      <w:pPr>
        <w:pStyle w:val="FootnoteText"/>
        <w:rPr>
          <w:lang w:val="sk-SK"/>
        </w:rPr>
      </w:pPr>
      <w:r>
        <w:rPr>
          <w:rStyle w:val="FootnoteReference"/>
        </w:rPr>
        <w:footnoteRef/>
      </w:r>
      <w:r>
        <w:t xml:space="preserve"> </w:t>
      </w:r>
      <w:r w:rsidRPr="00255669">
        <w:t xml:space="preserve">2 </w:t>
      </w:r>
      <w:proofErr w:type="gramStart"/>
      <w:r w:rsidRPr="00255669">
        <w:t>week</w:t>
      </w:r>
      <w:proofErr w:type="gramEnd"/>
      <w:r w:rsidRPr="00255669">
        <w:t xml:space="preserve"> after FAT</w:t>
      </w:r>
    </w:p>
  </w:footnote>
  <w:footnote w:id="7">
    <w:p w14:paraId="1F845B70" w14:textId="67A99B3F" w:rsidR="008073FB" w:rsidRPr="00255669" w:rsidRDefault="008073FB" w:rsidP="00255669">
      <w:pPr>
        <w:pStyle w:val="FootnoteText"/>
        <w:rPr>
          <w:lang w:val="sk-SK"/>
        </w:rPr>
      </w:pPr>
      <w:r>
        <w:rPr>
          <w:rStyle w:val="FootnoteReference"/>
        </w:rPr>
        <w:footnoteRef/>
      </w:r>
      <w:r>
        <w:t xml:space="preserve"> 4 weeks before start of the manufacturing</w:t>
      </w:r>
    </w:p>
  </w:footnote>
  <w:footnote w:id="8">
    <w:p w14:paraId="23569FE5" w14:textId="634B4C23" w:rsidR="008073FB" w:rsidRPr="00255669" w:rsidRDefault="008073FB">
      <w:pPr>
        <w:pStyle w:val="FootnoteText"/>
        <w:rPr>
          <w:lang w:val="sk-SK"/>
        </w:rPr>
      </w:pPr>
      <w:r>
        <w:rPr>
          <w:rStyle w:val="FootnoteReference"/>
        </w:rPr>
        <w:footnoteRef/>
      </w:r>
      <w:r>
        <w:t xml:space="preserve"> </w:t>
      </w:r>
      <w:r w:rsidRPr="00255669">
        <w:t>To be agreed in the contract</w:t>
      </w:r>
    </w:p>
  </w:footnote>
  <w:footnote w:id="9">
    <w:p w14:paraId="4C288E4B" w14:textId="7D07AC51" w:rsidR="008073FB" w:rsidRPr="00255669" w:rsidRDefault="008073FB" w:rsidP="00255669">
      <w:pPr>
        <w:pStyle w:val="FootnoteText"/>
        <w:rPr>
          <w:lang w:val="sk-SK"/>
        </w:rPr>
      </w:pPr>
      <w:r>
        <w:rPr>
          <w:rStyle w:val="FootnoteReference"/>
        </w:rPr>
        <w:footnoteRef/>
      </w:r>
      <w:r>
        <w:t xml:space="preserve"> 4 weeks before DELIVERY</w:t>
      </w:r>
    </w:p>
  </w:footnote>
  <w:footnote w:id="10">
    <w:p w14:paraId="5BA56967" w14:textId="0CBD3C71" w:rsidR="008073FB" w:rsidRPr="00255669" w:rsidRDefault="008073FB" w:rsidP="00255669">
      <w:pPr>
        <w:pStyle w:val="FootnoteText"/>
        <w:rPr>
          <w:lang w:val="sk-SK"/>
        </w:rPr>
      </w:pPr>
      <w:r>
        <w:rPr>
          <w:rStyle w:val="FootnoteReference"/>
        </w:rPr>
        <w:footnoteRef/>
      </w:r>
      <w:r>
        <w:t xml:space="preserve"> 4 months prior to commissioning</w:t>
      </w:r>
    </w:p>
  </w:footnote>
  <w:footnote w:id="11">
    <w:p w14:paraId="625DA311" w14:textId="6B96F674" w:rsidR="008073FB" w:rsidRPr="00255669" w:rsidRDefault="008073FB" w:rsidP="00255669">
      <w:pPr>
        <w:pStyle w:val="FootnoteText"/>
        <w:rPr>
          <w:lang w:val="sk-SK"/>
        </w:rPr>
      </w:pPr>
      <w:r>
        <w:rPr>
          <w:rStyle w:val="FootnoteReference"/>
        </w:rPr>
        <w:footnoteRef/>
      </w:r>
      <w:r>
        <w:t xml:space="preserve"> 6 months prior to commissioning</w:t>
      </w:r>
    </w:p>
  </w:footnote>
  <w:footnote w:id="12">
    <w:p w14:paraId="40BEBB4B" w14:textId="23BCD645" w:rsidR="008073FB" w:rsidRPr="00255669" w:rsidRDefault="008073FB">
      <w:pPr>
        <w:pStyle w:val="FootnoteText"/>
        <w:rPr>
          <w:lang w:val="sk-SK"/>
        </w:rPr>
      </w:pPr>
      <w:r>
        <w:rPr>
          <w:rStyle w:val="FootnoteReference"/>
        </w:rPr>
        <w:footnoteRef/>
      </w:r>
      <w:r>
        <w:t xml:space="preserve"> </w:t>
      </w:r>
      <w:r w:rsidRPr="00255669">
        <w:t>6 weeks prior to test</w:t>
      </w:r>
    </w:p>
  </w:footnote>
  <w:footnote w:id="13">
    <w:p w14:paraId="042985F6" w14:textId="79E0904A" w:rsidR="008073FB" w:rsidRPr="00C7305C" w:rsidRDefault="008073FB" w:rsidP="00C7305C">
      <w:pPr>
        <w:pStyle w:val="FootnoteText"/>
        <w:rPr>
          <w:lang w:val="sk-SK"/>
        </w:rPr>
      </w:pPr>
      <w:r>
        <w:rPr>
          <w:rStyle w:val="FootnoteReference"/>
        </w:rPr>
        <w:footnoteRef/>
      </w:r>
      <w:r>
        <w:t xml:space="preserve"> 2 </w:t>
      </w:r>
      <w:proofErr w:type="gramStart"/>
      <w:r>
        <w:t>week</w:t>
      </w:r>
      <w:proofErr w:type="gramEnd"/>
      <w:r>
        <w:t xml:space="preserve"> after completion and assessment of 72 hour test</w:t>
      </w:r>
    </w:p>
  </w:footnote>
  <w:footnote w:id="14">
    <w:p w14:paraId="4E3FF068" w14:textId="186557B4" w:rsidR="008073FB" w:rsidRPr="00C7305C" w:rsidRDefault="008073FB" w:rsidP="00C7305C">
      <w:pPr>
        <w:pStyle w:val="FootnoteText"/>
        <w:rPr>
          <w:lang w:val="sk-SK"/>
        </w:rPr>
      </w:pPr>
      <w:r>
        <w:rPr>
          <w:rStyle w:val="FootnoteReference"/>
        </w:rPr>
        <w:footnoteRef/>
      </w:r>
      <w:r>
        <w:t xml:space="preserve"> 4 weeks before delivery to SITE</w:t>
      </w:r>
    </w:p>
  </w:footnote>
  <w:footnote w:id="15">
    <w:p w14:paraId="14FDE636" w14:textId="46827823" w:rsidR="008073FB" w:rsidRPr="00C7305C" w:rsidRDefault="008073FB">
      <w:pPr>
        <w:pStyle w:val="FootnoteText"/>
        <w:rPr>
          <w:lang w:val="sk-SK"/>
        </w:rPr>
      </w:pPr>
      <w:r>
        <w:rPr>
          <w:rStyle w:val="FootnoteReference"/>
        </w:rPr>
        <w:footnoteRef/>
      </w:r>
      <w:r>
        <w:t xml:space="preserve"> </w:t>
      </w:r>
      <w:r w:rsidRPr="00C7305C">
        <w:t>12 weeks after FAT</w:t>
      </w:r>
    </w:p>
  </w:footnote>
  <w:footnote w:id="16">
    <w:p w14:paraId="442001C7" w14:textId="69B4A9AC" w:rsidR="008073FB" w:rsidRPr="00C7305C" w:rsidRDefault="008073FB" w:rsidP="00C7305C">
      <w:pPr>
        <w:pStyle w:val="FootnoteText"/>
        <w:rPr>
          <w:lang w:val="sk-SK"/>
        </w:rPr>
      </w:pPr>
      <w:r>
        <w:rPr>
          <w:rStyle w:val="FootnoteReference"/>
        </w:rPr>
        <w:footnoteRef/>
      </w:r>
      <w:r>
        <w:t xml:space="preserve"> 6 weeks prior totraining</w:t>
      </w:r>
    </w:p>
  </w:footnote>
  <w:footnote w:id="17">
    <w:p w14:paraId="319102B4" w14:textId="58BF455E" w:rsidR="008073FB" w:rsidRPr="00C7305C" w:rsidRDefault="008073FB" w:rsidP="00C7305C">
      <w:pPr>
        <w:pStyle w:val="FootnoteText"/>
        <w:rPr>
          <w:lang w:val="sk-SK"/>
        </w:rPr>
      </w:pPr>
      <w:r>
        <w:rPr>
          <w:rStyle w:val="FootnoteReference"/>
        </w:rPr>
        <w:footnoteRef/>
      </w:r>
      <w:r>
        <w:t xml:space="preserve"> 6 weeks prior commissioning</w:t>
      </w:r>
    </w:p>
  </w:footnote>
  <w:footnote w:id="18">
    <w:p w14:paraId="3CB9309F" w14:textId="5D34FE0D" w:rsidR="008073FB" w:rsidRPr="00C7305C" w:rsidRDefault="008073FB" w:rsidP="00C7305C">
      <w:pPr>
        <w:pStyle w:val="FootnoteText"/>
        <w:rPr>
          <w:lang w:val="sk-SK"/>
        </w:rPr>
      </w:pPr>
      <w:r>
        <w:rPr>
          <w:rStyle w:val="FootnoteReference"/>
        </w:rPr>
        <w:footnoteRef/>
      </w:r>
      <w:r>
        <w:t xml:space="preserve"> To be agreed during </w:t>
      </w:r>
      <w:proofErr w:type="gramStart"/>
      <w:r>
        <w:t>Pre Commissioning</w:t>
      </w:r>
      <w:proofErr w:type="gramEnd"/>
      <w:r>
        <w:t xml:space="preserve"> Meeting (PCM)</w:t>
      </w:r>
    </w:p>
  </w:footnote>
  <w:footnote w:id="19">
    <w:p w14:paraId="3CBFA37A" w14:textId="2AE6C30A" w:rsidR="008073FB" w:rsidRPr="00C7305C" w:rsidRDefault="008073FB" w:rsidP="00C7305C">
      <w:pPr>
        <w:pStyle w:val="FootnoteText"/>
        <w:rPr>
          <w:lang w:val="sk-SK"/>
        </w:rPr>
      </w:pPr>
      <w:r>
        <w:rPr>
          <w:rStyle w:val="FootnoteReference"/>
        </w:rPr>
        <w:footnoteRef/>
      </w:r>
      <w:r>
        <w:t xml:space="preserve"> 2 </w:t>
      </w:r>
      <w:proofErr w:type="gramStart"/>
      <w:r>
        <w:t>week</w:t>
      </w:r>
      <w:proofErr w:type="gramEnd"/>
      <w:r>
        <w:t xml:space="preserve"> after successful 72 hour test</w:t>
      </w:r>
    </w:p>
  </w:footnote>
  <w:footnote w:id="20">
    <w:p w14:paraId="78015A4B" w14:textId="12093452" w:rsidR="008073FB" w:rsidRPr="00C7305C" w:rsidRDefault="008073FB" w:rsidP="00C7305C">
      <w:pPr>
        <w:pStyle w:val="FootnoteText"/>
        <w:rPr>
          <w:lang w:val="sk-SK"/>
        </w:rPr>
      </w:pPr>
      <w:r>
        <w:rPr>
          <w:rStyle w:val="FootnoteReference"/>
        </w:rPr>
        <w:footnoteRef/>
      </w:r>
      <w:r>
        <w:t xml:space="preserve"> 4 weeks after successful </w:t>
      </w:r>
      <w:proofErr w:type="gramStart"/>
      <w:r>
        <w:t>72 hour</w:t>
      </w:r>
      <w:proofErr w:type="gramEnd"/>
      <w:r>
        <w:t xml:space="preserv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3" w:type="dxa"/>
      <w:jc w:val="right"/>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2253"/>
      <w:gridCol w:w="5812"/>
      <w:gridCol w:w="2138"/>
    </w:tblGrid>
    <w:tr w:rsidR="00B83CAA" w:rsidRPr="00D5477E" w14:paraId="26768A55" w14:textId="77777777" w:rsidTr="00A01331">
      <w:trPr>
        <w:cantSplit/>
        <w:trHeight w:val="22"/>
        <w:jc w:val="right"/>
      </w:trPr>
      <w:tc>
        <w:tcPr>
          <w:tcW w:w="2253" w:type="dxa"/>
          <w:vAlign w:val="center"/>
        </w:tcPr>
        <w:p w14:paraId="71157F5D" w14:textId="77777777" w:rsidR="00B83CAA" w:rsidRPr="00D5477E" w:rsidRDefault="00B83CAA" w:rsidP="00CE69E7">
          <w:pPr>
            <w:pStyle w:val="DefaultText"/>
            <w:jc w:val="center"/>
            <w:rPr>
              <w:rFonts w:ascii="Arial Narrow" w:hAnsi="Arial Narrow"/>
              <w:noProof w:val="0"/>
              <w:lang w:val="cs-CZ"/>
            </w:rPr>
          </w:pPr>
          <w:r>
            <w:rPr>
              <w:rFonts w:ascii="Arial Narrow" w:hAnsi="Arial Narrow"/>
              <w:lang w:eastAsia="sk-SK"/>
            </w:rPr>
            <w:drawing>
              <wp:inline distT="0" distB="0" distL="0" distR="0" wp14:anchorId="2AA108FE" wp14:editId="7EE2D003">
                <wp:extent cx="1203960" cy="3905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OMEXUS.png"/>
                        <pic:cNvPicPr/>
                      </pic:nvPicPr>
                      <pic:blipFill rotWithShape="1">
                        <a:blip r:embed="rId1">
                          <a:extLst>
                            <a:ext uri="{28A0092B-C50C-407E-A947-70E740481C1C}">
                              <a14:useLocalDpi xmlns:a14="http://schemas.microsoft.com/office/drawing/2010/main" val="0"/>
                            </a:ext>
                          </a:extLst>
                        </a:blip>
                        <a:srcRect t="31646" b="35918"/>
                        <a:stretch/>
                      </pic:blipFill>
                      <pic:spPr bwMode="auto">
                        <a:xfrm>
                          <a:off x="0" y="0"/>
                          <a:ext cx="1203960" cy="390525"/>
                        </a:xfrm>
                        <a:prstGeom prst="rect">
                          <a:avLst/>
                        </a:prstGeom>
                        <a:ln>
                          <a:noFill/>
                        </a:ln>
                        <a:extLst>
                          <a:ext uri="{53640926-AAD7-44D8-BBD7-CCE9431645EC}">
                            <a14:shadowObscured xmlns:a14="http://schemas.microsoft.com/office/drawing/2010/main"/>
                          </a:ext>
                        </a:extLst>
                      </pic:spPr>
                    </pic:pic>
                  </a:graphicData>
                </a:graphic>
              </wp:inline>
            </w:drawing>
          </w:r>
        </w:p>
      </w:tc>
      <w:tc>
        <w:tcPr>
          <w:tcW w:w="5812" w:type="dxa"/>
          <w:vAlign w:val="center"/>
        </w:tcPr>
        <w:p w14:paraId="60C3FA8F" w14:textId="77777777" w:rsidR="00B83CAA" w:rsidRDefault="00B83CAA" w:rsidP="002654E4">
          <w:pPr>
            <w:jc w:val="center"/>
            <w:rPr>
              <w:b/>
              <w:caps/>
              <w:szCs w:val="24"/>
              <w:lang w:val="cs-CZ"/>
            </w:rPr>
          </w:pPr>
        </w:p>
        <w:p w14:paraId="59702FD1" w14:textId="77777777" w:rsidR="00B83CAA" w:rsidRPr="00D5477E" w:rsidRDefault="00B83CAA" w:rsidP="00395ABE">
          <w:pPr>
            <w:spacing w:after="60"/>
            <w:jc w:val="center"/>
            <w:rPr>
              <w:b/>
              <w:szCs w:val="24"/>
              <w:lang w:val="cs-CZ"/>
            </w:rPr>
          </w:pPr>
          <w:r w:rsidRPr="00395ABE">
            <w:rPr>
              <w:b/>
              <w:caps/>
              <w:szCs w:val="24"/>
              <w:lang w:val="en-GB"/>
            </w:rPr>
            <w:t xml:space="preserve">INSTALLATION OF GAS COMPRESSION UNIT AT INCUKALNS UNDERGROUND GAS STORAGE </w:t>
          </w:r>
        </w:p>
      </w:tc>
      <w:tc>
        <w:tcPr>
          <w:tcW w:w="2138" w:type="dxa"/>
          <w:tcBorders>
            <w:top w:val="single" w:sz="12" w:space="0" w:color="auto"/>
          </w:tcBorders>
          <w:vAlign w:val="center"/>
        </w:tcPr>
        <w:p w14:paraId="3FE74608" w14:textId="77777777" w:rsidR="00B83CAA" w:rsidRPr="00D5477E" w:rsidRDefault="00B83CAA" w:rsidP="00CE69E7">
          <w:pPr>
            <w:pStyle w:val="DefaultText"/>
            <w:jc w:val="center"/>
            <w:rPr>
              <w:rFonts w:ascii="Arial Narrow" w:hAnsi="Arial Narrow"/>
              <w:noProof w:val="0"/>
              <w:lang w:val="cs-CZ"/>
            </w:rPr>
          </w:pPr>
          <w:r w:rsidRPr="00D82D17">
            <w:rPr>
              <w:rFonts w:ascii="Exo-Black" w:hAnsi="Exo-Black" w:cs="Exo-Black"/>
              <w:color w:val="FF6600"/>
              <w:sz w:val="56"/>
              <w:szCs w:val="56"/>
              <w:lang w:eastAsia="sk-SK"/>
            </w:rPr>
            <w:drawing>
              <wp:anchor distT="0" distB="0" distL="114300" distR="114300" simplePos="0" relativeHeight="251698688" behindDoc="1" locked="0" layoutInCell="1" allowOverlap="1" wp14:anchorId="5E52F7D4" wp14:editId="2FFA59DB">
                <wp:simplePos x="0" y="0"/>
                <wp:positionH relativeFrom="column">
                  <wp:posOffset>-5715</wp:posOffset>
                </wp:positionH>
                <wp:positionV relativeFrom="paragraph">
                  <wp:posOffset>1270</wp:posOffset>
                </wp:positionV>
                <wp:extent cx="1315085" cy="285750"/>
                <wp:effectExtent l="0" t="0" r="0" b="0"/>
                <wp:wrapNone/>
                <wp:docPr id="7" name="Picture 1" descr="GasOil n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Oil nazov"/>
                        <pic:cNvPicPr>
                          <a:picLocks noChangeAspect="1" noChangeArrowheads="1"/>
                        </pic:cNvPicPr>
                      </pic:nvPicPr>
                      <pic:blipFill>
                        <a:blip r:embed="rId2" cstate="print">
                          <a:extLst>
                            <a:ext uri="{28A0092B-C50C-407E-A947-70E740481C1C}">
                              <a14:useLocalDpi xmlns:a14="http://schemas.microsoft.com/office/drawing/2010/main" val="0"/>
                            </a:ext>
                          </a:extLst>
                        </a:blip>
                        <a:srcRect r="5331" b="40115"/>
                        <a:stretch>
                          <a:fillRect/>
                        </a:stretch>
                      </pic:blipFill>
                      <pic:spPr bwMode="auto">
                        <a:xfrm>
                          <a:off x="0" y="0"/>
                          <a:ext cx="1315085" cy="28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CA5A829" w14:textId="77777777" w:rsidR="00B83CAA" w:rsidRPr="00D5477E" w:rsidRDefault="00B83CAA" w:rsidP="00046E9E">
    <w:pPr>
      <w:pStyle w:val="Heade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1E51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3B7F89"/>
    <w:multiLevelType w:val="multilevel"/>
    <w:tmpl w:val="C26A0F82"/>
    <w:styleLink w:val="Numberedlist"/>
    <w:lvl w:ilvl="0">
      <w:start w:val="1"/>
      <w:numFmt w:val="decimal"/>
      <w:lvlText w:val="%1"/>
      <w:lvlJc w:val="left"/>
      <w:pPr>
        <w:ind w:left="360" w:hanging="360"/>
      </w:pPr>
      <w:rPr>
        <w:rFonts w:ascii="Arial" w:hAnsi="Arial" w:hint="default"/>
        <w:sz w:val="20"/>
      </w:rPr>
    </w:lvl>
    <w:lvl w:ilvl="1">
      <w:start w:val="1"/>
      <w:numFmt w:val="decimal"/>
      <w:lvlText w:val="%2.%1"/>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D2D2B85"/>
    <w:multiLevelType w:val="multilevel"/>
    <w:tmpl w:val="A208B55C"/>
    <w:lvl w:ilvl="0">
      <w:start w:val="14"/>
      <w:numFmt w:val="decimal"/>
      <w:pStyle w:val="Char"/>
      <w:lvlText w:val="%1"/>
      <w:lvlJc w:val="left"/>
      <w:pPr>
        <w:tabs>
          <w:tab w:val="num" w:pos="-1052"/>
        </w:tabs>
        <w:ind w:left="-1412" w:firstLine="0"/>
      </w:pPr>
      <w:rPr>
        <w:rFonts w:hint="default"/>
      </w:rPr>
    </w:lvl>
    <w:lvl w:ilvl="1">
      <w:start w:val="1"/>
      <w:numFmt w:val="decimal"/>
      <w:lvlText w:val="QP%1.%2"/>
      <w:lvlJc w:val="left"/>
      <w:pPr>
        <w:tabs>
          <w:tab w:val="num" w:pos="-1412"/>
        </w:tabs>
        <w:ind w:left="-1412" w:firstLine="0"/>
      </w:pPr>
      <w:rPr>
        <w:rFonts w:hint="default"/>
      </w:rPr>
    </w:lvl>
    <w:lvl w:ilvl="2">
      <w:start w:val="1"/>
      <w:numFmt w:val="decimal"/>
      <w:lvlText w:val="%1.%2.%3"/>
      <w:lvlJc w:val="left"/>
      <w:pPr>
        <w:tabs>
          <w:tab w:val="num" w:pos="-1412"/>
        </w:tabs>
        <w:ind w:left="-1412" w:firstLine="0"/>
      </w:pPr>
      <w:rPr>
        <w:rFonts w:hint="default"/>
      </w:rPr>
    </w:lvl>
    <w:lvl w:ilvl="3">
      <w:start w:val="1"/>
      <w:numFmt w:val="decimal"/>
      <w:lvlText w:val="%1.%2.%3.%4"/>
      <w:lvlJc w:val="left"/>
      <w:pPr>
        <w:tabs>
          <w:tab w:val="num" w:pos="-1412"/>
        </w:tabs>
        <w:ind w:left="-1412" w:firstLine="0"/>
      </w:pPr>
      <w:rPr>
        <w:rFonts w:hint="default"/>
      </w:rPr>
    </w:lvl>
    <w:lvl w:ilvl="4">
      <w:start w:val="1"/>
      <w:numFmt w:val="decimal"/>
      <w:lvlText w:val="%1.%2.%3.%4.%5"/>
      <w:lvlJc w:val="left"/>
      <w:pPr>
        <w:tabs>
          <w:tab w:val="num" w:pos="-1412"/>
        </w:tabs>
        <w:ind w:left="-1412" w:firstLine="0"/>
      </w:pPr>
      <w:rPr>
        <w:rFonts w:hint="default"/>
      </w:rPr>
    </w:lvl>
    <w:lvl w:ilvl="5">
      <w:start w:val="1"/>
      <w:numFmt w:val="decimal"/>
      <w:lvlText w:val="%1.%2.%3.%4.%5.%6"/>
      <w:lvlJc w:val="left"/>
      <w:pPr>
        <w:tabs>
          <w:tab w:val="num" w:pos="-1412"/>
        </w:tabs>
        <w:ind w:left="-1412" w:firstLine="0"/>
      </w:pPr>
      <w:rPr>
        <w:rFonts w:hint="default"/>
      </w:rPr>
    </w:lvl>
    <w:lvl w:ilvl="6">
      <w:start w:val="1"/>
      <w:numFmt w:val="decimal"/>
      <w:lvlText w:val="%1.%2.%3.%4.%5.%6.%7"/>
      <w:lvlJc w:val="left"/>
      <w:pPr>
        <w:tabs>
          <w:tab w:val="num" w:pos="-1412"/>
        </w:tabs>
        <w:ind w:left="-1412" w:firstLine="0"/>
      </w:pPr>
      <w:rPr>
        <w:rFonts w:hint="default"/>
      </w:rPr>
    </w:lvl>
    <w:lvl w:ilvl="7">
      <w:start w:val="1"/>
      <w:numFmt w:val="decimal"/>
      <w:lvlText w:val="%1.%2.%3.%4.%5.%6.%7.%8"/>
      <w:lvlJc w:val="left"/>
      <w:pPr>
        <w:tabs>
          <w:tab w:val="num" w:pos="-1412"/>
        </w:tabs>
        <w:ind w:left="-1412" w:firstLine="0"/>
      </w:pPr>
      <w:rPr>
        <w:rFonts w:hint="default"/>
      </w:rPr>
    </w:lvl>
    <w:lvl w:ilvl="8">
      <w:start w:val="1"/>
      <w:numFmt w:val="decimal"/>
      <w:lvlText w:val="%1.%2.%3.%4.%5.%6.%7.%8.%9"/>
      <w:lvlJc w:val="left"/>
      <w:pPr>
        <w:tabs>
          <w:tab w:val="num" w:pos="-1412"/>
        </w:tabs>
        <w:ind w:left="-1412" w:firstLine="0"/>
      </w:pPr>
      <w:rPr>
        <w:rFonts w:hint="default"/>
      </w:rPr>
    </w:lvl>
  </w:abstractNum>
  <w:abstractNum w:abstractNumId="4" w15:restartNumberingAfterBreak="0">
    <w:nsid w:val="15F0502B"/>
    <w:multiLevelType w:val="hybridMultilevel"/>
    <w:tmpl w:val="B6185D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3D65CF"/>
    <w:multiLevelType w:val="multilevel"/>
    <w:tmpl w:val="2110BCEA"/>
    <w:styleLink w:val="a"/>
    <w:lvl w:ilvl="0">
      <w:start w:val="1"/>
      <w:numFmt w:val="decimal"/>
      <w:lvlText w:val="%1"/>
      <w:lvlJc w:val="left"/>
      <w:pPr>
        <w:ind w:left="360" w:hanging="360"/>
      </w:pPr>
      <w:rPr>
        <w:rFonts w:hint="default"/>
        <w:b/>
        <w:sz w:val="20"/>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D353EC6"/>
    <w:multiLevelType w:val="multilevel"/>
    <w:tmpl w:val="4212FD66"/>
    <w:styleLink w:val="1"/>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4791"/>
        </w:tabs>
        <w:ind w:left="-1105" w:hanging="425"/>
      </w:pPr>
      <w:rPr>
        <w:rFonts w:ascii="Times New Roman" w:hAnsi="Times New Roman" w:cs="Times New Roman" w:hint="default"/>
      </w:rPr>
    </w:lvl>
    <w:lvl w:ilvl="3">
      <w:start w:val="1"/>
      <w:numFmt w:val="bullet"/>
      <w:lvlText w:val=""/>
      <w:lvlJc w:val="left"/>
      <w:pPr>
        <w:tabs>
          <w:tab w:val="num" w:pos="-7399"/>
        </w:tabs>
        <w:ind w:left="-3713" w:hanging="425"/>
      </w:pPr>
      <w:rPr>
        <w:rFonts w:ascii="Symbol" w:hAnsi="Symbol" w:hint="default"/>
      </w:rPr>
    </w:lvl>
    <w:lvl w:ilvl="4">
      <w:start w:val="1"/>
      <w:numFmt w:val="bullet"/>
      <w:lvlText w:val="o"/>
      <w:lvlJc w:val="left"/>
      <w:pPr>
        <w:tabs>
          <w:tab w:val="num" w:pos="-10007"/>
        </w:tabs>
        <w:ind w:left="-6321" w:hanging="425"/>
      </w:pPr>
      <w:rPr>
        <w:rFonts w:ascii="Courier New" w:hAnsi="Courier New" w:cs="Courier New" w:hint="default"/>
      </w:rPr>
    </w:lvl>
    <w:lvl w:ilvl="5">
      <w:start w:val="1"/>
      <w:numFmt w:val="bullet"/>
      <w:lvlText w:val=""/>
      <w:lvlJc w:val="left"/>
      <w:pPr>
        <w:tabs>
          <w:tab w:val="num" w:pos="-12615"/>
        </w:tabs>
        <w:ind w:left="-8929" w:hanging="425"/>
      </w:pPr>
      <w:rPr>
        <w:rFonts w:ascii="Wingdings" w:hAnsi="Wingdings" w:hint="default"/>
      </w:rPr>
    </w:lvl>
    <w:lvl w:ilvl="6">
      <w:start w:val="1"/>
      <w:numFmt w:val="bullet"/>
      <w:lvlText w:val=""/>
      <w:lvlJc w:val="left"/>
      <w:pPr>
        <w:tabs>
          <w:tab w:val="num" w:pos="-15223"/>
        </w:tabs>
        <w:ind w:left="-11537" w:hanging="425"/>
      </w:pPr>
      <w:rPr>
        <w:rFonts w:ascii="Symbol" w:hAnsi="Symbol" w:hint="default"/>
      </w:rPr>
    </w:lvl>
    <w:lvl w:ilvl="7">
      <w:start w:val="1"/>
      <w:numFmt w:val="bullet"/>
      <w:lvlText w:val="o"/>
      <w:lvlJc w:val="left"/>
      <w:pPr>
        <w:tabs>
          <w:tab w:val="num" w:pos="-17831"/>
        </w:tabs>
        <w:ind w:left="-14145" w:hanging="425"/>
      </w:pPr>
      <w:rPr>
        <w:rFonts w:ascii="Courier New" w:hAnsi="Courier New" w:cs="Courier New" w:hint="default"/>
      </w:rPr>
    </w:lvl>
    <w:lvl w:ilvl="8">
      <w:start w:val="1"/>
      <w:numFmt w:val="bullet"/>
      <w:lvlText w:val=""/>
      <w:lvlJc w:val="left"/>
      <w:pPr>
        <w:tabs>
          <w:tab w:val="num" w:pos="-20439"/>
        </w:tabs>
        <w:ind w:left="-16753" w:hanging="425"/>
      </w:pPr>
      <w:rPr>
        <w:rFonts w:ascii="Wingdings" w:hAnsi="Wingdings" w:hint="default"/>
      </w:rPr>
    </w:lvl>
  </w:abstractNum>
  <w:abstractNum w:abstractNumId="7" w15:restartNumberingAfterBreak="0">
    <w:nsid w:val="1DCD6D6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865D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4573B"/>
    <w:multiLevelType w:val="multilevel"/>
    <w:tmpl w:val="F6023292"/>
    <w:lvl w:ilvl="0">
      <w:start w:val="1"/>
      <w:numFmt w:val="decimal"/>
      <w:lvlText w:val="%1"/>
      <w:lvlJc w:val="left"/>
      <w:pPr>
        <w:ind w:left="360" w:hanging="360"/>
      </w:pPr>
      <w:rPr>
        <w:rFonts w:ascii="Arial" w:hAnsi="Arial" w:hint="default"/>
        <w:sz w:val="20"/>
      </w:rPr>
    </w:lvl>
    <w:lvl w:ilvl="1">
      <w:start w:val="1"/>
      <w:numFmt w:val="decimal"/>
      <w:pStyle w:val="NumberedList0"/>
      <w:lvlText w:val="%2.%1"/>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4"/>
        <w:szCs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BD53D1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CE2E47"/>
    <w:multiLevelType w:val="multilevel"/>
    <w:tmpl w:val="740E9F04"/>
    <w:styleLink w:val="2"/>
    <w:lvl w:ilvl="0">
      <w:start w:val="1"/>
      <w:numFmt w:val="bullet"/>
      <w:lvlText w:val=""/>
      <w:lvlJc w:val="left"/>
      <w:pPr>
        <w:tabs>
          <w:tab w:val="num" w:pos="1134"/>
        </w:tabs>
        <w:ind w:left="1134" w:hanging="425"/>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440287"/>
    <w:multiLevelType w:val="multilevel"/>
    <w:tmpl w:val="040EE194"/>
    <w:styleLink w:val="Bulletedlist1"/>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ind w:left="731" w:hanging="360"/>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13" w15:restartNumberingAfterBreak="0">
    <w:nsid w:val="3D383D8F"/>
    <w:multiLevelType w:val="multilevel"/>
    <w:tmpl w:val="06F40D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1883EA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C51B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884152"/>
    <w:multiLevelType w:val="multilevel"/>
    <w:tmpl w:val="D6F28320"/>
    <w:lvl w:ilvl="0">
      <w:start w:val="1"/>
      <w:numFmt w:val="bullet"/>
      <w:pStyle w:val="Bulletedlis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17" w15:restartNumberingAfterBreak="0">
    <w:nsid w:val="5693205F"/>
    <w:multiLevelType w:val="multilevel"/>
    <w:tmpl w:val="A62C6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053273"/>
    <w:multiLevelType w:val="multilevel"/>
    <w:tmpl w:val="C8FC18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355F4D"/>
    <w:multiLevelType w:val="hybridMultilevel"/>
    <w:tmpl w:val="B6185D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D137A5"/>
    <w:multiLevelType w:val="hybridMultilevel"/>
    <w:tmpl w:val="07AA629C"/>
    <w:lvl w:ilvl="0" w:tplc="3D764F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6"/>
  </w:num>
  <w:num w:numId="4">
    <w:abstractNumId w:val="5"/>
  </w:num>
  <w:num w:numId="5">
    <w:abstractNumId w:val="11"/>
  </w:num>
  <w:num w:numId="6">
    <w:abstractNumId w:val="12"/>
  </w:num>
  <w:num w:numId="7">
    <w:abstractNumId w:val="16"/>
  </w:num>
  <w:num w:numId="8">
    <w:abstractNumId w:val="2"/>
  </w:num>
  <w:num w:numId="9">
    <w:abstractNumId w:val="9"/>
  </w:num>
  <w:num w:numId="10">
    <w:abstractNumId w:val="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
  </w:num>
  <w:num w:numId="14">
    <w:abstractNumId w:val="18"/>
  </w:num>
  <w:num w:numId="15">
    <w:abstractNumId w:val="9"/>
  </w:num>
  <w:num w:numId="16">
    <w:abstractNumId w:val="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4"/>
  </w:num>
  <w:num w:numId="22">
    <w:abstractNumId w:val="19"/>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 w:numId="33">
    <w:abstractNumId w:val="9"/>
  </w:num>
  <w:num w:numId="34">
    <w:abstractNumId w:val="9"/>
  </w:num>
  <w:num w:numId="35">
    <w:abstractNumId w:val="15"/>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intFractionalCharacterWidth/>
  <w:embedSystemFonts/>
  <w:hideGrammaticalErrors/>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MY" w:vendorID="64" w:dllVersion="6" w:nlCheck="1" w:checkStyle="1"/>
  <w:activeWritingStyle w:appName="MSWord" w:lang="fr-CD"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doNotHyphenateCaps/>
  <w:drawingGridHorizontalSpacing w:val="101"/>
  <w:drawingGridVerticalSpacing w:val="187"/>
  <w:displayHorizontalDrawingGridEvery w:val="0"/>
  <w:displayVerticalDrawingGridEvery w:val="0"/>
  <w:doNotShadeFormData/>
  <w:noPunctuationKerning/>
  <w:characterSpacingControl w:val="doNotCompress"/>
  <w:hdrShapeDefaults>
    <o:shapedefaults v:ext="edit" spidmax="2050" fill="f" fillcolor="white">
      <v:fill color="white" on="f"/>
      <v:stroke weight="1.5pt"/>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DC"/>
    <w:rsid w:val="000006C6"/>
    <w:rsid w:val="00001EC4"/>
    <w:rsid w:val="00003218"/>
    <w:rsid w:val="000038EF"/>
    <w:rsid w:val="00003CF3"/>
    <w:rsid w:val="000042F7"/>
    <w:rsid w:val="0000466E"/>
    <w:rsid w:val="00004D77"/>
    <w:rsid w:val="0000540D"/>
    <w:rsid w:val="00005C92"/>
    <w:rsid w:val="0000702A"/>
    <w:rsid w:val="000079BB"/>
    <w:rsid w:val="0001147A"/>
    <w:rsid w:val="00011AC9"/>
    <w:rsid w:val="000136E9"/>
    <w:rsid w:val="00013869"/>
    <w:rsid w:val="0001441E"/>
    <w:rsid w:val="000162FC"/>
    <w:rsid w:val="00016A25"/>
    <w:rsid w:val="00016E45"/>
    <w:rsid w:val="00020E59"/>
    <w:rsid w:val="0002263D"/>
    <w:rsid w:val="00022B35"/>
    <w:rsid w:val="00022E16"/>
    <w:rsid w:val="00023129"/>
    <w:rsid w:val="000238BD"/>
    <w:rsid w:val="0002631C"/>
    <w:rsid w:val="000278CC"/>
    <w:rsid w:val="00027E9E"/>
    <w:rsid w:val="00030DB2"/>
    <w:rsid w:val="00031133"/>
    <w:rsid w:val="0003122B"/>
    <w:rsid w:val="00033DCC"/>
    <w:rsid w:val="00034A61"/>
    <w:rsid w:val="00034D06"/>
    <w:rsid w:val="0003519A"/>
    <w:rsid w:val="00035EA0"/>
    <w:rsid w:val="000365A9"/>
    <w:rsid w:val="00036B6E"/>
    <w:rsid w:val="000377D0"/>
    <w:rsid w:val="000400E4"/>
    <w:rsid w:val="000412E2"/>
    <w:rsid w:val="000419B1"/>
    <w:rsid w:val="00042001"/>
    <w:rsid w:val="0004238C"/>
    <w:rsid w:val="00042B3C"/>
    <w:rsid w:val="00043625"/>
    <w:rsid w:val="000439BB"/>
    <w:rsid w:val="0004500A"/>
    <w:rsid w:val="0004591F"/>
    <w:rsid w:val="00046E9E"/>
    <w:rsid w:val="00050543"/>
    <w:rsid w:val="000525B7"/>
    <w:rsid w:val="00052D84"/>
    <w:rsid w:val="000535D2"/>
    <w:rsid w:val="000552A5"/>
    <w:rsid w:val="000561A9"/>
    <w:rsid w:val="0005650A"/>
    <w:rsid w:val="00056B9E"/>
    <w:rsid w:val="000571AD"/>
    <w:rsid w:val="00057D05"/>
    <w:rsid w:val="00060F42"/>
    <w:rsid w:val="0006186B"/>
    <w:rsid w:val="00061A2D"/>
    <w:rsid w:val="000622E6"/>
    <w:rsid w:val="00062C25"/>
    <w:rsid w:val="00063A29"/>
    <w:rsid w:val="00063D68"/>
    <w:rsid w:val="00063FA4"/>
    <w:rsid w:val="00064F32"/>
    <w:rsid w:val="00065543"/>
    <w:rsid w:val="000665FB"/>
    <w:rsid w:val="00067B6A"/>
    <w:rsid w:val="00067FF9"/>
    <w:rsid w:val="00070B9B"/>
    <w:rsid w:val="000726DB"/>
    <w:rsid w:val="0007518F"/>
    <w:rsid w:val="00075B3C"/>
    <w:rsid w:val="00075C1A"/>
    <w:rsid w:val="00076269"/>
    <w:rsid w:val="00077F32"/>
    <w:rsid w:val="000816E4"/>
    <w:rsid w:val="0008184B"/>
    <w:rsid w:val="00083559"/>
    <w:rsid w:val="00083A54"/>
    <w:rsid w:val="00083B5C"/>
    <w:rsid w:val="000845D4"/>
    <w:rsid w:val="0008506E"/>
    <w:rsid w:val="000855DD"/>
    <w:rsid w:val="00087564"/>
    <w:rsid w:val="00087A39"/>
    <w:rsid w:val="00091322"/>
    <w:rsid w:val="000915FB"/>
    <w:rsid w:val="00091FF7"/>
    <w:rsid w:val="000924C4"/>
    <w:rsid w:val="0009370D"/>
    <w:rsid w:val="00093831"/>
    <w:rsid w:val="000944A9"/>
    <w:rsid w:val="00094D6D"/>
    <w:rsid w:val="000963BC"/>
    <w:rsid w:val="0009694A"/>
    <w:rsid w:val="00097107"/>
    <w:rsid w:val="000A0E99"/>
    <w:rsid w:val="000A13FD"/>
    <w:rsid w:val="000A1401"/>
    <w:rsid w:val="000A2BF7"/>
    <w:rsid w:val="000A3BB2"/>
    <w:rsid w:val="000A3E44"/>
    <w:rsid w:val="000A4E90"/>
    <w:rsid w:val="000A54D7"/>
    <w:rsid w:val="000A6551"/>
    <w:rsid w:val="000A6F1D"/>
    <w:rsid w:val="000A78E6"/>
    <w:rsid w:val="000B26A9"/>
    <w:rsid w:val="000B3C75"/>
    <w:rsid w:val="000B4FE6"/>
    <w:rsid w:val="000B5320"/>
    <w:rsid w:val="000B665B"/>
    <w:rsid w:val="000B6D52"/>
    <w:rsid w:val="000C0305"/>
    <w:rsid w:val="000C1407"/>
    <w:rsid w:val="000C16FF"/>
    <w:rsid w:val="000C1826"/>
    <w:rsid w:val="000C2A90"/>
    <w:rsid w:val="000C340F"/>
    <w:rsid w:val="000C3973"/>
    <w:rsid w:val="000C4050"/>
    <w:rsid w:val="000C5038"/>
    <w:rsid w:val="000C6C7E"/>
    <w:rsid w:val="000C71E0"/>
    <w:rsid w:val="000D0905"/>
    <w:rsid w:val="000D0BB4"/>
    <w:rsid w:val="000D1761"/>
    <w:rsid w:val="000D1BF7"/>
    <w:rsid w:val="000D3B70"/>
    <w:rsid w:val="000D3EEA"/>
    <w:rsid w:val="000D484B"/>
    <w:rsid w:val="000D4A2E"/>
    <w:rsid w:val="000D4CBC"/>
    <w:rsid w:val="000D6079"/>
    <w:rsid w:val="000D624F"/>
    <w:rsid w:val="000D67C9"/>
    <w:rsid w:val="000E0171"/>
    <w:rsid w:val="000E0499"/>
    <w:rsid w:val="000E0868"/>
    <w:rsid w:val="000E0B30"/>
    <w:rsid w:val="000E0DC9"/>
    <w:rsid w:val="000E121E"/>
    <w:rsid w:val="000E3851"/>
    <w:rsid w:val="000E41AE"/>
    <w:rsid w:val="000E4583"/>
    <w:rsid w:val="000E4698"/>
    <w:rsid w:val="000E7070"/>
    <w:rsid w:val="000E747B"/>
    <w:rsid w:val="000E76B9"/>
    <w:rsid w:val="000E776D"/>
    <w:rsid w:val="000E7AC3"/>
    <w:rsid w:val="000E7BD8"/>
    <w:rsid w:val="000F0655"/>
    <w:rsid w:val="000F16C4"/>
    <w:rsid w:val="000F215F"/>
    <w:rsid w:val="000F271B"/>
    <w:rsid w:val="000F2F8E"/>
    <w:rsid w:val="000F333C"/>
    <w:rsid w:val="000F3F81"/>
    <w:rsid w:val="000F4153"/>
    <w:rsid w:val="000F59E1"/>
    <w:rsid w:val="000F59E9"/>
    <w:rsid w:val="000F6048"/>
    <w:rsid w:val="000F6355"/>
    <w:rsid w:val="000F63D0"/>
    <w:rsid w:val="000F6E1A"/>
    <w:rsid w:val="000F7F03"/>
    <w:rsid w:val="00102296"/>
    <w:rsid w:val="00102444"/>
    <w:rsid w:val="00104048"/>
    <w:rsid w:val="001044EC"/>
    <w:rsid w:val="00104EB1"/>
    <w:rsid w:val="0010682F"/>
    <w:rsid w:val="00106CCE"/>
    <w:rsid w:val="00106FF6"/>
    <w:rsid w:val="00107776"/>
    <w:rsid w:val="00107E33"/>
    <w:rsid w:val="001115A5"/>
    <w:rsid w:val="00112110"/>
    <w:rsid w:val="001124E9"/>
    <w:rsid w:val="001126C7"/>
    <w:rsid w:val="0011384C"/>
    <w:rsid w:val="001144CE"/>
    <w:rsid w:val="001157AD"/>
    <w:rsid w:val="001162BC"/>
    <w:rsid w:val="001170DA"/>
    <w:rsid w:val="00124172"/>
    <w:rsid w:val="001255F9"/>
    <w:rsid w:val="00125A7C"/>
    <w:rsid w:val="00125C47"/>
    <w:rsid w:val="001269FB"/>
    <w:rsid w:val="00126AC7"/>
    <w:rsid w:val="0013134E"/>
    <w:rsid w:val="00132949"/>
    <w:rsid w:val="00132FC2"/>
    <w:rsid w:val="0013321C"/>
    <w:rsid w:val="0013329B"/>
    <w:rsid w:val="001334B0"/>
    <w:rsid w:val="0013375E"/>
    <w:rsid w:val="00133ADD"/>
    <w:rsid w:val="001341AA"/>
    <w:rsid w:val="00134408"/>
    <w:rsid w:val="001344E3"/>
    <w:rsid w:val="0013575E"/>
    <w:rsid w:val="001366BE"/>
    <w:rsid w:val="00137176"/>
    <w:rsid w:val="00137CD9"/>
    <w:rsid w:val="00140625"/>
    <w:rsid w:val="001414B8"/>
    <w:rsid w:val="0014162F"/>
    <w:rsid w:val="00141D97"/>
    <w:rsid w:val="00142657"/>
    <w:rsid w:val="00143395"/>
    <w:rsid w:val="00143B57"/>
    <w:rsid w:val="00144C85"/>
    <w:rsid w:val="001451ED"/>
    <w:rsid w:val="00146C1B"/>
    <w:rsid w:val="0014763E"/>
    <w:rsid w:val="0015119A"/>
    <w:rsid w:val="001555CA"/>
    <w:rsid w:val="001570B4"/>
    <w:rsid w:val="001572AF"/>
    <w:rsid w:val="00160BB6"/>
    <w:rsid w:val="0016106A"/>
    <w:rsid w:val="0016163D"/>
    <w:rsid w:val="0016180C"/>
    <w:rsid w:val="00162381"/>
    <w:rsid w:val="001625FE"/>
    <w:rsid w:val="00162F65"/>
    <w:rsid w:val="00163807"/>
    <w:rsid w:val="00164831"/>
    <w:rsid w:val="0016577E"/>
    <w:rsid w:val="00165821"/>
    <w:rsid w:val="0016699D"/>
    <w:rsid w:val="00167AD0"/>
    <w:rsid w:val="001701E2"/>
    <w:rsid w:val="00170236"/>
    <w:rsid w:val="00170322"/>
    <w:rsid w:val="00170F37"/>
    <w:rsid w:val="00171587"/>
    <w:rsid w:val="001716D4"/>
    <w:rsid w:val="00171D0B"/>
    <w:rsid w:val="00172583"/>
    <w:rsid w:val="00173F18"/>
    <w:rsid w:val="00173F51"/>
    <w:rsid w:val="001741BA"/>
    <w:rsid w:val="00175B0B"/>
    <w:rsid w:val="001765E1"/>
    <w:rsid w:val="00177309"/>
    <w:rsid w:val="00180BA3"/>
    <w:rsid w:val="001815B7"/>
    <w:rsid w:val="00182EEA"/>
    <w:rsid w:val="0018353A"/>
    <w:rsid w:val="00184246"/>
    <w:rsid w:val="001852CB"/>
    <w:rsid w:val="001862E0"/>
    <w:rsid w:val="001869D3"/>
    <w:rsid w:val="00187AAA"/>
    <w:rsid w:val="00187CA8"/>
    <w:rsid w:val="00187F17"/>
    <w:rsid w:val="00193ADE"/>
    <w:rsid w:val="00197093"/>
    <w:rsid w:val="00197900"/>
    <w:rsid w:val="00197D35"/>
    <w:rsid w:val="001A0158"/>
    <w:rsid w:val="001A0F83"/>
    <w:rsid w:val="001A16CD"/>
    <w:rsid w:val="001A1A4A"/>
    <w:rsid w:val="001A405A"/>
    <w:rsid w:val="001A51F2"/>
    <w:rsid w:val="001A6D9B"/>
    <w:rsid w:val="001A71EB"/>
    <w:rsid w:val="001A7450"/>
    <w:rsid w:val="001A75E3"/>
    <w:rsid w:val="001A7F98"/>
    <w:rsid w:val="001B0367"/>
    <w:rsid w:val="001B1642"/>
    <w:rsid w:val="001B264F"/>
    <w:rsid w:val="001B26B0"/>
    <w:rsid w:val="001B383E"/>
    <w:rsid w:val="001B38B2"/>
    <w:rsid w:val="001B4D33"/>
    <w:rsid w:val="001B5106"/>
    <w:rsid w:val="001B6692"/>
    <w:rsid w:val="001C0069"/>
    <w:rsid w:val="001C079E"/>
    <w:rsid w:val="001C3A64"/>
    <w:rsid w:val="001C4EE3"/>
    <w:rsid w:val="001C5335"/>
    <w:rsid w:val="001C5814"/>
    <w:rsid w:val="001C6687"/>
    <w:rsid w:val="001C6A50"/>
    <w:rsid w:val="001C7B15"/>
    <w:rsid w:val="001C7FF3"/>
    <w:rsid w:val="001D084F"/>
    <w:rsid w:val="001D100B"/>
    <w:rsid w:val="001D14DA"/>
    <w:rsid w:val="001D2B9D"/>
    <w:rsid w:val="001D48EE"/>
    <w:rsid w:val="001D4913"/>
    <w:rsid w:val="001D56E0"/>
    <w:rsid w:val="001D5E3B"/>
    <w:rsid w:val="001D6AA9"/>
    <w:rsid w:val="001D786A"/>
    <w:rsid w:val="001D7BAE"/>
    <w:rsid w:val="001E034F"/>
    <w:rsid w:val="001E04BA"/>
    <w:rsid w:val="001E10B9"/>
    <w:rsid w:val="001E3E8F"/>
    <w:rsid w:val="001E40D8"/>
    <w:rsid w:val="001E4FBB"/>
    <w:rsid w:val="001E581E"/>
    <w:rsid w:val="001E690C"/>
    <w:rsid w:val="001E6B88"/>
    <w:rsid w:val="001F0252"/>
    <w:rsid w:val="001F0297"/>
    <w:rsid w:val="001F1332"/>
    <w:rsid w:val="001F26EF"/>
    <w:rsid w:val="001F3A1E"/>
    <w:rsid w:val="001F44F9"/>
    <w:rsid w:val="001F46B3"/>
    <w:rsid w:val="001F555C"/>
    <w:rsid w:val="001F5622"/>
    <w:rsid w:val="001F737B"/>
    <w:rsid w:val="002013D5"/>
    <w:rsid w:val="00203071"/>
    <w:rsid w:val="002042E0"/>
    <w:rsid w:val="00204577"/>
    <w:rsid w:val="0020482E"/>
    <w:rsid w:val="00205CC7"/>
    <w:rsid w:val="00205F4F"/>
    <w:rsid w:val="002067C5"/>
    <w:rsid w:val="0020774D"/>
    <w:rsid w:val="00210C51"/>
    <w:rsid w:val="00211388"/>
    <w:rsid w:val="002114FC"/>
    <w:rsid w:val="00213D55"/>
    <w:rsid w:val="00213EE5"/>
    <w:rsid w:val="0021403A"/>
    <w:rsid w:val="00214F9F"/>
    <w:rsid w:val="00215548"/>
    <w:rsid w:val="0021563E"/>
    <w:rsid w:val="00215B5C"/>
    <w:rsid w:val="002176CF"/>
    <w:rsid w:val="00217B6C"/>
    <w:rsid w:val="002203DC"/>
    <w:rsid w:val="002206D3"/>
    <w:rsid w:val="0022132B"/>
    <w:rsid w:val="00222DD8"/>
    <w:rsid w:val="002230DC"/>
    <w:rsid w:val="00223D0A"/>
    <w:rsid w:val="00223D35"/>
    <w:rsid w:val="002263D8"/>
    <w:rsid w:val="002273E3"/>
    <w:rsid w:val="002277DC"/>
    <w:rsid w:val="0023269D"/>
    <w:rsid w:val="00233D7C"/>
    <w:rsid w:val="00233F2F"/>
    <w:rsid w:val="002348F3"/>
    <w:rsid w:val="0023542A"/>
    <w:rsid w:val="00235974"/>
    <w:rsid w:val="002365D8"/>
    <w:rsid w:val="00236980"/>
    <w:rsid w:val="00240117"/>
    <w:rsid w:val="00241404"/>
    <w:rsid w:val="002415D6"/>
    <w:rsid w:val="00241951"/>
    <w:rsid w:val="002421DA"/>
    <w:rsid w:val="0024261A"/>
    <w:rsid w:val="00242B89"/>
    <w:rsid w:val="00242EEE"/>
    <w:rsid w:val="00247465"/>
    <w:rsid w:val="00250191"/>
    <w:rsid w:val="00250220"/>
    <w:rsid w:val="00250BBB"/>
    <w:rsid w:val="00251B9F"/>
    <w:rsid w:val="002535DA"/>
    <w:rsid w:val="002541A8"/>
    <w:rsid w:val="0025565C"/>
    <w:rsid w:val="00255669"/>
    <w:rsid w:val="00255FA9"/>
    <w:rsid w:val="002563B3"/>
    <w:rsid w:val="00256785"/>
    <w:rsid w:val="00261A8C"/>
    <w:rsid w:val="00261BD7"/>
    <w:rsid w:val="00263207"/>
    <w:rsid w:val="00263490"/>
    <w:rsid w:val="002635EC"/>
    <w:rsid w:val="002649C5"/>
    <w:rsid w:val="002650BB"/>
    <w:rsid w:val="002654E4"/>
    <w:rsid w:val="002655F3"/>
    <w:rsid w:val="00266391"/>
    <w:rsid w:val="002667DE"/>
    <w:rsid w:val="00267C78"/>
    <w:rsid w:val="0027049D"/>
    <w:rsid w:val="00270B44"/>
    <w:rsid w:val="00272829"/>
    <w:rsid w:val="0027386E"/>
    <w:rsid w:val="00273CB0"/>
    <w:rsid w:val="0027518E"/>
    <w:rsid w:val="002753FF"/>
    <w:rsid w:val="002754C6"/>
    <w:rsid w:val="00277D56"/>
    <w:rsid w:val="00277D5F"/>
    <w:rsid w:val="00277DA6"/>
    <w:rsid w:val="002803E0"/>
    <w:rsid w:val="00280CE6"/>
    <w:rsid w:val="002823DC"/>
    <w:rsid w:val="002831AB"/>
    <w:rsid w:val="002858E9"/>
    <w:rsid w:val="0028770C"/>
    <w:rsid w:val="00290CB9"/>
    <w:rsid w:val="00294976"/>
    <w:rsid w:val="0029720C"/>
    <w:rsid w:val="0029760A"/>
    <w:rsid w:val="00297A91"/>
    <w:rsid w:val="002A12FA"/>
    <w:rsid w:val="002A164D"/>
    <w:rsid w:val="002A1827"/>
    <w:rsid w:val="002A2AE0"/>
    <w:rsid w:val="002A3BC2"/>
    <w:rsid w:val="002A59F4"/>
    <w:rsid w:val="002A5E9A"/>
    <w:rsid w:val="002A6C25"/>
    <w:rsid w:val="002A6CA5"/>
    <w:rsid w:val="002A727F"/>
    <w:rsid w:val="002B05A3"/>
    <w:rsid w:val="002B0A06"/>
    <w:rsid w:val="002B1195"/>
    <w:rsid w:val="002B1734"/>
    <w:rsid w:val="002B1DF5"/>
    <w:rsid w:val="002B31E4"/>
    <w:rsid w:val="002B3715"/>
    <w:rsid w:val="002B5ED7"/>
    <w:rsid w:val="002B6318"/>
    <w:rsid w:val="002B65CC"/>
    <w:rsid w:val="002B6A44"/>
    <w:rsid w:val="002B6C44"/>
    <w:rsid w:val="002C0B87"/>
    <w:rsid w:val="002C0CF6"/>
    <w:rsid w:val="002C119E"/>
    <w:rsid w:val="002C1398"/>
    <w:rsid w:val="002C1D93"/>
    <w:rsid w:val="002C1EFC"/>
    <w:rsid w:val="002C2342"/>
    <w:rsid w:val="002C252A"/>
    <w:rsid w:val="002C4956"/>
    <w:rsid w:val="002C5275"/>
    <w:rsid w:val="002C644D"/>
    <w:rsid w:val="002C7E72"/>
    <w:rsid w:val="002D0104"/>
    <w:rsid w:val="002D03A5"/>
    <w:rsid w:val="002D0420"/>
    <w:rsid w:val="002D1732"/>
    <w:rsid w:val="002D2132"/>
    <w:rsid w:val="002D28A3"/>
    <w:rsid w:val="002D2967"/>
    <w:rsid w:val="002D2EF1"/>
    <w:rsid w:val="002D4880"/>
    <w:rsid w:val="002D4B73"/>
    <w:rsid w:val="002D514A"/>
    <w:rsid w:val="002D7227"/>
    <w:rsid w:val="002E0482"/>
    <w:rsid w:val="002E121C"/>
    <w:rsid w:val="002E12CD"/>
    <w:rsid w:val="002E1C2E"/>
    <w:rsid w:val="002E22B7"/>
    <w:rsid w:val="002E3BCD"/>
    <w:rsid w:val="002E4A10"/>
    <w:rsid w:val="002E4F3A"/>
    <w:rsid w:val="002E516F"/>
    <w:rsid w:val="002E5C63"/>
    <w:rsid w:val="002E657F"/>
    <w:rsid w:val="002E6908"/>
    <w:rsid w:val="002E7039"/>
    <w:rsid w:val="002E7206"/>
    <w:rsid w:val="002E785C"/>
    <w:rsid w:val="002E7AEE"/>
    <w:rsid w:val="002F0A01"/>
    <w:rsid w:val="002F0AD4"/>
    <w:rsid w:val="002F1167"/>
    <w:rsid w:val="002F2471"/>
    <w:rsid w:val="002F3908"/>
    <w:rsid w:val="002F3C84"/>
    <w:rsid w:val="002F4149"/>
    <w:rsid w:val="002F5355"/>
    <w:rsid w:val="002F5C5D"/>
    <w:rsid w:val="002F5FF0"/>
    <w:rsid w:val="002F75C7"/>
    <w:rsid w:val="002F76CB"/>
    <w:rsid w:val="002F7EA9"/>
    <w:rsid w:val="00300272"/>
    <w:rsid w:val="003006E3"/>
    <w:rsid w:val="00300C9A"/>
    <w:rsid w:val="00301E63"/>
    <w:rsid w:val="00302187"/>
    <w:rsid w:val="00302583"/>
    <w:rsid w:val="003029BD"/>
    <w:rsid w:val="00302DB4"/>
    <w:rsid w:val="003038A0"/>
    <w:rsid w:val="003040D9"/>
    <w:rsid w:val="00304E8C"/>
    <w:rsid w:val="003050AC"/>
    <w:rsid w:val="00305984"/>
    <w:rsid w:val="00305B68"/>
    <w:rsid w:val="00306808"/>
    <w:rsid w:val="00306F9F"/>
    <w:rsid w:val="003070C8"/>
    <w:rsid w:val="00307155"/>
    <w:rsid w:val="003071AD"/>
    <w:rsid w:val="00307501"/>
    <w:rsid w:val="00310D14"/>
    <w:rsid w:val="003113BE"/>
    <w:rsid w:val="00311BA9"/>
    <w:rsid w:val="00313AD6"/>
    <w:rsid w:val="003147D7"/>
    <w:rsid w:val="0031496B"/>
    <w:rsid w:val="003149C6"/>
    <w:rsid w:val="00315FDD"/>
    <w:rsid w:val="0031666C"/>
    <w:rsid w:val="00316780"/>
    <w:rsid w:val="00320468"/>
    <w:rsid w:val="00320961"/>
    <w:rsid w:val="00321C70"/>
    <w:rsid w:val="003222CF"/>
    <w:rsid w:val="003231E4"/>
    <w:rsid w:val="003240C5"/>
    <w:rsid w:val="0032466C"/>
    <w:rsid w:val="003248EB"/>
    <w:rsid w:val="00325EBF"/>
    <w:rsid w:val="00325FEA"/>
    <w:rsid w:val="00326722"/>
    <w:rsid w:val="00327287"/>
    <w:rsid w:val="00327DAF"/>
    <w:rsid w:val="0033109D"/>
    <w:rsid w:val="003310D0"/>
    <w:rsid w:val="00332C83"/>
    <w:rsid w:val="00333294"/>
    <w:rsid w:val="00335CB4"/>
    <w:rsid w:val="0034211A"/>
    <w:rsid w:val="003432D9"/>
    <w:rsid w:val="0034380F"/>
    <w:rsid w:val="00344BD5"/>
    <w:rsid w:val="003453C7"/>
    <w:rsid w:val="00345B07"/>
    <w:rsid w:val="003469E1"/>
    <w:rsid w:val="003503FC"/>
    <w:rsid w:val="003509C1"/>
    <w:rsid w:val="00351595"/>
    <w:rsid w:val="00353BE3"/>
    <w:rsid w:val="00353FA9"/>
    <w:rsid w:val="003545C0"/>
    <w:rsid w:val="00354705"/>
    <w:rsid w:val="00354B68"/>
    <w:rsid w:val="00355BC0"/>
    <w:rsid w:val="0035600B"/>
    <w:rsid w:val="00356E37"/>
    <w:rsid w:val="00356EC1"/>
    <w:rsid w:val="00360DFC"/>
    <w:rsid w:val="0036138C"/>
    <w:rsid w:val="003617FD"/>
    <w:rsid w:val="00363C59"/>
    <w:rsid w:val="0036567B"/>
    <w:rsid w:val="003665EF"/>
    <w:rsid w:val="00367076"/>
    <w:rsid w:val="00370286"/>
    <w:rsid w:val="0037030D"/>
    <w:rsid w:val="003712F8"/>
    <w:rsid w:val="003720BB"/>
    <w:rsid w:val="0037211F"/>
    <w:rsid w:val="00375805"/>
    <w:rsid w:val="00375B02"/>
    <w:rsid w:val="00376CC6"/>
    <w:rsid w:val="0037770B"/>
    <w:rsid w:val="00377AB6"/>
    <w:rsid w:val="00381744"/>
    <w:rsid w:val="003822C0"/>
    <w:rsid w:val="003827AA"/>
    <w:rsid w:val="00383D00"/>
    <w:rsid w:val="003857AC"/>
    <w:rsid w:val="00387596"/>
    <w:rsid w:val="00390057"/>
    <w:rsid w:val="003900CA"/>
    <w:rsid w:val="0039055E"/>
    <w:rsid w:val="00390B8E"/>
    <w:rsid w:val="00390E22"/>
    <w:rsid w:val="00390F12"/>
    <w:rsid w:val="00391203"/>
    <w:rsid w:val="003916B0"/>
    <w:rsid w:val="00392B12"/>
    <w:rsid w:val="00392D3B"/>
    <w:rsid w:val="00393670"/>
    <w:rsid w:val="00394C6A"/>
    <w:rsid w:val="00395201"/>
    <w:rsid w:val="00395604"/>
    <w:rsid w:val="00395ABE"/>
    <w:rsid w:val="00396680"/>
    <w:rsid w:val="003967A4"/>
    <w:rsid w:val="00396EEA"/>
    <w:rsid w:val="003A1CD4"/>
    <w:rsid w:val="003A1D46"/>
    <w:rsid w:val="003A2B3E"/>
    <w:rsid w:val="003A2B63"/>
    <w:rsid w:val="003A3221"/>
    <w:rsid w:val="003A53B0"/>
    <w:rsid w:val="003A6711"/>
    <w:rsid w:val="003A6C9C"/>
    <w:rsid w:val="003B11FE"/>
    <w:rsid w:val="003B136C"/>
    <w:rsid w:val="003B28CE"/>
    <w:rsid w:val="003B2971"/>
    <w:rsid w:val="003B334B"/>
    <w:rsid w:val="003B397A"/>
    <w:rsid w:val="003B45E2"/>
    <w:rsid w:val="003B49C2"/>
    <w:rsid w:val="003B4B91"/>
    <w:rsid w:val="003B62A2"/>
    <w:rsid w:val="003B6924"/>
    <w:rsid w:val="003B6ED5"/>
    <w:rsid w:val="003B717C"/>
    <w:rsid w:val="003B7AF2"/>
    <w:rsid w:val="003B7B4E"/>
    <w:rsid w:val="003C02DC"/>
    <w:rsid w:val="003C0C4F"/>
    <w:rsid w:val="003C0CCF"/>
    <w:rsid w:val="003C1F3C"/>
    <w:rsid w:val="003C2E54"/>
    <w:rsid w:val="003C30C6"/>
    <w:rsid w:val="003C32EA"/>
    <w:rsid w:val="003C349D"/>
    <w:rsid w:val="003C3A09"/>
    <w:rsid w:val="003C3F00"/>
    <w:rsid w:val="003C42A6"/>
    <w:rsid w:val="003C4B51"/>
    <w:rsid w:val="003C52CE"/>
    <w:rsid w:val="003C6765"/>
    <w:rsid w:val="003C6BB8"/>
    <w:rsid w:val="003C7A33"/>
    <w:rsid w:val="003C7C42"/>
    <w:rsid w:val="003D074E"/>
    <w:rsid w:val="003D0831"/>
    <w:rsid w:val="003D0881"/>
    <w:rsid w:val="003D15DB"/>
    <w:rsid w:val="003D2630"/>
    <w:rsid w:val="003D49C7"/>
    <w:rsid w:val="003D4BAD"/>
    <w:rsid w:val="003D5BF3"/>
    <w:rsid w:val="003D60B2"/>
    <w:rsid w:val="003D617E"/>
    <w:rsid w:val="003D6DB5"/>
    <w:rsid w:val="003D735A"/>
    <w:rsid w:val="003D74FD"/>
    <w:rsid w:val="003D7A83"/>
    <w:rsid w:val="003E15F8"/>
    <w:rsid w:val="003E2E37"/>
    <w:rsid w:val="003E3C1F"/>
    <w:rsid w:val="003E5156"/>
    <w:rsid w:val="003E5952"/>
    <w:rsid w:val="003E79DF"/>
    <w:rsid w:val="003E7AD2"/>
    <w:rsid w:val="003E7B17"/>
    <w:rsid w:val="003E7D01"/>
    <w:rsid w:val="003E7F35"/>
    <w:rsid w:val="003F056F"/>
    <w:rsid w:val="003F0946"/>
    <w:rsid w:val="003F0A3F"/>
    <w:rsid w:val="003F1BA4"/>
    <w:rsid w:val="003F2DD0"/>
    <w:rsid w:val="003F404A"/>
    <w:rsid w:val="003F40C8"/>
    <w:rsid w:val="003F5689"/>
    <w:rsid w:val="003F6034"/>
    <w:rsid w:val="003F6399"/>
    <w:rsid w:val="003F66F4"/>
    <w:rsid w:val="003F6B3F"/>
    <w:rsid w:val="003F6D73"/>
    <w:rsid w:val="003F76EB"/>
    <w:rsid w:val="004005E4"/>
    <w:rsid w:val="00400A65"/>
    <w:rsid w:val="00404614"/>
    <w:rsid w:val="00405255"/>
    <w:rsid w:val="00405A06"/>
    <w:rsid w:val="0040774B"/>
    <w:rsid w:val="00407CA0"/>
    <w:rsid w:val="00410709"/>
    <w:rsid w:val="00410AAA"/>
    <w:rsid w:val="00412199"/>
    <w:rsid w:val="00412496"/>
    <w:rsid w:val="004132ED"/>
    <w:rsid w:val="00413D7E"/>
    <w:rsid w:val="004153BC"/>
    <w:rsid w:val="004171CD"/>
    <w:rsid w:val="00417655"/>
    <w:rsid w:val="00420BB5"/>
    <w:rsid w:val="004231D6"/>
    <w:rsid w:val="00423596"/>
    <w:rsid w:val="004237AF"/>
    <w:rsid w:val="00424ED1"/>
    <w:rsid w:val="00425A36"/>
    <w:rsid w:val="0042607A"/>
    <w:rsid w:val="00426607"/>
    <w:rsid w:val="004277C7"/>
    <w:rsid w:val="004300C8"/>
    <w:rsid w:val="004305FF"/>
    <w:rsid w:val="00431A45"/>
    <w:rsid w:val="00432150"/>
    <w:rsid w:val="00432AF9"/>
    <w:rsid w:val="00434BBB"/>
    <w:rsid w:val="00434E9A"/>
    <w:rsid w:val="004353A2"/>
    <w:rsid w:val="00436110"/>
    <w:rsid w:val="004365A7"/>
    <w:rsid w:val="00437142"/>
    <w:rsid w:val="00437DFF"/>
    <w:rsid w:val="00441500"/>
    <w:rsid w:val="00443F51"/>
    <w:rsid w:val="00444118"/>
    <w:rsid w:val="00444DB5"/>
    <w:rsid w:val="00446831"/>
    <w:rsid w:val="00446A6B"/>
    <w:rsid w:val="00447744"/>
    <w:rsid w:val="00447F65"/>
    <w:rsid w:val="00452BC9"/>
    <w:rsid w:val="00452E45"/>
    <w:rsid w:val="00453CDA"/>
    <w:rsid w:val="00453E4B"/>
    <w:rsid w:val="00454C24"/>
    <w:rsid w:val="0045541F"/>
    <w:rsid w:val="00455872"/>
    <w:rsid w:val="00455A06"/>
    <w:rsid w:val="00456DC2"/>
    <w:rsid w:val="00456E5B"/>
    <w:rsid w:val="00457742"/>
    <w:rsid w:val="00457898"/>
    <w:rsid w:val="00457DD5"/>
    <w:rsid w:val="00460257"/>
    <w:rsid w:val="004608D2"/>
    <w:rsid w:val="00461287"/>
    <w:rsid w:val="00461C09"/>
    <w:rsid w:val="00462143"/>
    <w:rsid w:val="004632AC"/>
    <w:rsid w:val="00465EC7"/>
    <w:rsid w:val="004669C5"/>
    <w:rsid w:val="00467B82"/>
    <w:rsid w:val="00470D67"/>
    <w:rsid w:val="004712A6"/>
    <w:rsid w:val="00472D46"/>
    <w:rsid w:val="00473236"/>
    <w:rsid w:val="0047567E"/>
    <w:rsid w:val="00476EA2"/>
    <w:rsid w:val="004770AA"/>
    <w:rsid w:val="00477A9D"/>
    <w:rsid w:val="00480556"/>
    <w:rsid w:val="0048110C"/>
    <w:rsid w:val="004815D1"/>
    <w:rsid w:val="0048262F"/>
    <w:rsid w:val="00483A81"/>
    <w:rsid w:val="00483BC7"/>
    <w:rsid w:val="00484A1C"/>
    <w:rsid w:val="004856E1"/>
    <w:rsid w:val="00485FA0"/>
    <w:rsid w:val="00486691"/>
    <w:rsid w:val="00491764"/>
    <w:rsid w:val="00492B4B"/>
    <w:rsid w:val="0049307C"/>
    <w:rsid w:val="004934CE"/>
    <w:rsid w:val="00494318"/>
    <w:rsid w:val="00494466"/>
    <w:rsid w:val="004955AD"/>
    <w:rsid w:val="00495858"/>
    <w:rsid w:val="00496952"/>
    <w:rsid w:val="004A1840"/>
    <w:rsid w:val="004A1A67"/>
    <w:rsid w:val="004A1AB5"/>
    <w:rsid w:val="004A1BBB"/>
    <w:rsid w:val="004A1F2A"/>
    <w:rsid w:val="004A214F"/>
    <w:rsid w:val="004A25EC"/>
    <w:rsid w:val="004A5FAC"/>
    <w:rsid w:val="004A6137"/>
    <w:rsid w:val="004A791A"/>
    <w:rsid w:val="004B05DC"/>
    <w:rsid w:val="004B09F1"/>
    <w:rsid w:val="004B1786"/>
    <w:rsid w:val="004B1860"/>
    <w:rsid w:val="004B1ACF"/>
    <w:rsid w:val="004B2FCF"/>
    <w:rsid w:val="004B4748"/>
    <w:rsid w:val="004B538E"/>
    <w:rsid w:val="004B649B"/>
    <w:rsid w:val="004B7107"/>
    <w:rsid w:val="004B7121"/>
    <w:rsid w:val="004C147C"/>
    <w:rsid w:val="004C2858"/>
    <w:rsid w:val="004C2A44"/>
    <w:rsid w:val="004C3CCC"/>
    <w:rsid w:val="004C3F13"/>
    <w:rsid w:val="004C4BB2"/>
    <w:rsid w:val="004C546A"/>
    <w:rsid w:val="004C5A58"/>
    <w:rsid w:val="004C5B5C"/>
    <w:rsid w:val="004C645C"/>
    <w:rsid w:val="004C6A2C"/>
    <w:rsid w:val="004C6F6D"/>
    <w:rsid w:val="004C7D10"/>
    <w:rsid w:val="004D03CE"/>
    <w:rsid w:val="004D1023"/>
    <w:rsid w:val="004D103B"/>
    <w:rsid w:val="004D6BB0"/>
    <w:rsid w:val="004D7572"/>
    <w:rsid w:val="004E01A9"/>
    <w:rsid w:val="004E0DCE"/>
    <w:rsid w:val="004E2D40"/>
    <w:rsid w:val="004E2FAD"/>
    <w:rsid w:val="004E4868"/>
    <w:rsid w:val="004E5F4D"/>
    <w:rsid w:val="004E67BB"/>
    <w:rsid w:val="004E6F09"/>
    <w:rsid w:val="004E7609"/>
    <w:rsid w:val="004F0398"/>
    <w:rsid w:val="004F0DE8"/>
    <w:rsid w:val="004F1009"/>
    <w:rsid w:val="004F1AFE"/>
    <w:rsid w:val="004F27F6"/>
    <w:rsid w:val="004F28E2"/>
    <w:rsid w:val="004F2E48"/>
    <w:rsid w:val="004F3011"/>
    <w:rsid w:val="004F31D4"/>
    <w:rsid w:val="004F3701"/>
    <w:rsid w:val="004F3C01"/>
    <w:rsid w:val="004F4055"/>
    <w:rsid w:val="004F4913"/>
    <w:rsid w:val="004F4ABE"/>
    <w:rsid w:val="004F52E1"/>
    <w:rsid w:val="004F56AC"/>
    <w:rsid w:val="004F56BD"/>
    <w:rsid w:val="004F7EDA"/>
    <w:rsid w:val="004F7F76"/>
    <w:rsid w:val="00500879"/>
    <w:rsid w:val="00502584"/>
    <w:rsid w:val="00502B8B"/>
    <w:rsid w:val="00502E86"/>
    <w:rsid w:val="00503410"/>
    <w:rsid w:val="005047D1"/>
    <w:rsid w:val="00505757"/>
    <w:rsid w:val="00506261"/>
    <w:rsid w:val="00506D8A"/>
    <w:rsid w:val="00506F2C"/>
    <w:rsid w:val="00507DB3"/>
    <w:rsid w:val="0051083E"/>
    <w:rsid w:val="0051183D"/>
    <w:rsid w:val="00512A3D"/>
    <w:rsid w:val="00513D5D"/>
    <w:rsid w:val="00515581"/>
    <w:rsid w:val="00515A88"/>
    <w:rsid w:val="0051704A"/>
    <w:rsid w:val="00517BFB"/>
    <w:rsid w:val="00520850"/>
    <w:rsid w:val="00520AF7"/>
    <w:rsid w:val="00520B75"/>
    <w:rsid w:val="00520C20"/>
    <w:rsid w:val="00521EFB"/>
    <w:rsid w:val="0052232E"/>
    <w:rsid w:val="005226F3"/>
    <w:rsid w:val="005226FE"/>
    <w:rsid w:val="00522EFC"/>
    <w:rsid w:val="00524B92"/>
    <w:rsid w:val="0052509C"/>
    <w:rsid w:val="005262C3"/>
    <w:rsid w:val="005266B6"/>
    <w:rsid w:val="00527296"/>
    <w:rsid w:val="00531BDA"/>
    <w:rsid w:val="0053299D"/>
    <w:rsid w:val="00533CDE"/>
    <w:rsid w:val="00536F36"/>
    <w:rsid w:val="00537CC2"/>
    <w:rsid w:val="00540469"/>
    <w:rsid w:val="005411A5"/>
    <w:rsid w:val="0054219C"/>
    <w:rsid w:val="0054322F"/>
    <w:rsid w:val="00545499"/>
    <w:rsid w:val="005456CD"/>
    <w:rsid w:val="00545A8F"/>
    <w:rsid w:val="00546A0C"/>
    <w:rsid w:val="00546B79"/>
    <w:rsid w:val="00546BE8"/>
    <w:rsid w:val="00546C3C"/>
    <w:rsid w:val="00550066"/>
    <w:rsid w:val="00550771"/>
    <w:rsid w:val="0055125E"/>
    <w:rsid w:val="005512B9"/>
    <w:rsid w:val="0055471C"/>
    <w:rsid w:val="005550B8"/>
    <w:rsid w:val="005556FD"/>
    <w:rsid w:val="00556AE0"/>
    <w:rsid w:val="00556CF7"/>
    <w:rsid w:val="0055786B"/>
    <w:rsid w:val="00557D40"/>
    <w:rsid w:val="00560781"/>
    <w:rsid w:val="00560C83"/>
    <w:rsid w:val="00561D8B"/>
    <w:rsid w:val="00563B36"/>
    <w:rsid w:val="0056488D"/>
    <w:rsid w:val="0056554D"/>
    <w:rsid w:val="00566A85"/>
    <w:rsid w:val="00567838"/>
    <w:rsid w:val="00570726"/>
    <w:rsid w:val="00570FE4"/>
    <w:rsid w:val="005724E6"/>
    <w:rsid w:val="005745EE"/>
    <w:rsid w:val="00575C95"/>
    <w:rsid w:val="00577D6B"/>
    <w:rsid w:val="0058059E"/>
    <w:rsid w:val="00585799"/>
    <w:rsid w:val="00587428"/>
    <w:rsid w:val="00587937"/>
    <w:rsid w:val="00590D41"/>
    <w:rsid w:val="00591BAD"/>
    <w:rsid w:val="00594564"/>
    <w:rsid w:val="00594703"/>
    <w:rsid w:val="00595684"/>
    <w:rsid w:val="00595F74"/>
    <w:rsid w:val="00596F65"/>
    <w:rsid w:val="00597A98"/>
    <w:rsid w:val="005A1331"/>
    <w:rsid w:val="005A159C"/>
    <w:rsid w:val="005A1841"/>
    <w:rsid w:val="005A1FAF"/>
    <w:rsid w:val="005A2179"/>
    <w:rsid w:val="005A2854"/>
    <w:rsid w:val="005A47DE"/>
    <w:rsid w:val="005A49FC"/>
    <w:rsid w:val="005A52E1"/>
    <w:rsid w:val="005A6C2E"/>
    <w:rsid w:val="005B0BFC"/>
    <w:rsid w:val="005B0F0B"/>
    <w:rsid w:val="005B1C40"/>
    <w:rsid w:val="005B216D"/>
    <w:rsid w:val="005B2B0F"/>
    <w:rsid w:val="005B34B1"/>
    <w:rsid w:val="005B3915"/>
    <w:rsid w:val="005B3E83"/>
    <w:rsid w:val="005B4AA4"/>
    <w:rsid w:val="005B5A10"/>
    <w:rsid w:val="005B60AE"/>
    <w:rsid w:val="005B642E"/>
    <w:rsid w:val="005B6A94"/>
    <w:rsid w:val="005B6CE5"/>
    <w:rsid w:val="005B7CA6"/>
    <w:rsid w:val="005C23A3"/>
    <w:rsid w:val="005C23D3"/>
    <w:rsid w:val="005C29F9"/>
    <w:rsid w:val="005C301D"/>
    <w:rsid w:val="005C30E2"/>
    <w:rsid w:val="005C3F3C"/>
    <w:rsid w:val="005C4D03"/>
    <w:rsid w:val="005C67EF"/>
    <w:rsid w:val="005C78AD"/>
    <w:rsid w:val="005C7ABD"/>
    <w:rsid w:val="005D00E1"/>
    <w:rsid w:val="005D52A1"/>
    <w:rsid w:val="005D6123"/>
    <w:rsid w:val="005D7828"/>
    <w:rsid w:val="005D7862"/>
    <w:rsid w:val="005E05EC"/>
    <w:rsid w:val="005E0BF7"/>
    <w:rsid w:val="005E1068"/>
    <w:rsid w:val="005E26CC"/>
    <w:rsid w:val="005E46C3"/>
    <w:rsid w:val="005E565A"/>
    <w:rsid w:val="005E575A"/>
    <w:rsid w:val="005E6FCF"/>
    <w:rsid w:val="005E71DB"/>
    <w:rsid w:val="005F1B55"/>
    <w:rsid w:val="005F1F1C"/>
    <w:rsid w:val="005F2010"/>
    <w:rsid w:val="005F2C9C"/>
    <w:rsid w:val="005F5657"/>
    <w:rsid w:val="005F57B9"/>
    <w:rsid w:val="005F681C"/>
    <w:rsid w:val="006011BC"/>
    <w:rsid w:val="00602559"/>
    <w:rsid w:val="00602FAE"/>
    <w:rsid w:val="0060355E"/>
    <w:rsid w:val="006039D0"/>
    <w:rsid w:val="00603BD0"/>
    <w:rsid w:val="006040B3"/>
    <w:rsid w:val="006052BC"/>
    <w:rsid w:val="00605CAB"/>
    <w:rsid w:val="00605FBA"/>
    <w:rsid w:val="006067FD"/>
    <w:rsid w:val="006069C1"/>
    <w:rsid w:val="00606E25"/>
    <w:rsid w:val="0060774B"/>
    <w:rsid w:val="00610272"/>
    <w:rsid w:val="0061054E"/>
    <w:rsid w:val="006105D5"/>
    <w:rsid w:val="00610B0B"/>
    <w:rsid w:val="00611582"/>
    <w:rsid w:val="00611665"/>
    <w:rsid w:val="00611A79"/>
    <w:rsid w:val="00611B58"/>
    <w:rsid w:val="00611D5B"/>
    <w:rsid w:val="00614E79"/>
    <w:rsid w:val="00616799"/>
    <w:rsid w:val="00616CB2"/>
    <w:rsid w:val="00617974"/>
    <w:rsid w:val="006214AB"/>
    <w:rsid w:val="00622B68"/>
    <w:rsid w:val="00624C26"/>
    <w:rsid w:val="00625AD6"/>
    <w:rsid w:val="00627DFB"/>
    <w:rsid w:val="006302F4"/>
    <w:rsid w:val="006303B5"/>
    <w:rsid w:val="00630448"/>
    <w:rsid w:val="0063131B"/>
    <w:rsid w:val="0063167B"/>
    <w:rsid w:val="0063513C"/>
    <w:rsid w:val="00636A61"/>
    <w:rsid w:val="00637205"/>
    <w:rsid w:val="0063752A"/>
    <w:rsid w:val="00637DFF"/>
    <w:rsid w:val="00640C25"/>
    <w:rsid w:val="00642462"/>
    <w:rsid w:val="0064266A"/>
    <w:rsid w:val="00643639"/>
    <w:rsid w:val="006437AC"/>
    <w:rsid w:val="00643DEA"/>
    <w:rsid w:val="0064577E"/>
    <w:rsid w:val="006458CB"/>
    <w:rsid w:val="00645951"/>
    <w:rsid w:val="00647350"/>
    <w:rsid w:val="00651D21"/>
    <w:rsid w:val="00651FD8"/>
    <w:rsid w:val="0065487A"/>
    <w:rsid w:val="00654F16"/>
    <w:rsid w:val="00656D05"/>
    <w:rsid w:val="006571D7"/>
    <w:rsid w:val="00657232"/>
    <w:rsid w:val="00657875"/>
    <w:rsid w:val="00657CA9"/>
    <w:rsid w:val="0066066B"/>
    <w:rsid w:val="00660952"/>
    <w:rsid w:val="006611F4"/>
    <w:rsid w:val="006614DE"/>
    <w:rsid w:val="0066249E"/>
    <w:rsid w:val="006638E7"/>
    <w:rsid w:val="00663FBA"/>
    <w:rsid w:val="006646C5"/>
    <w:rsid w:val="00665365"/>
    <w:rsid w:val="0066566C"/>
    <w:rsid w:val="00665F12"/>
    <w:rsid w:val="00666CA2"/>
    <w:rsid w:val="0066720A"/>
    <w:rsid w:val="0067061B"/>
    <w:rsid w:val="00671F25"/>
    <w:rsid w:val="006725F0"/>
    <w:rsid w:val="006736FF"/>
    <w:rsid w:val="00674454"/>
    <w:rsid w:val="006755D6"/>
    <w:rsid w:val="00677A66"/>
    <w:rsid w:val="00677F06"/>
    <w:rsid w:val="0068003F"/>
    <w:rsid w:val="00680F70"/>
    <w:rsid w:val="00681F6C"/>
    <w:rsid w:val="00682379"/>
    <w:rsid w:val="006845E3"/>
    <w:rsid w:val="00686743"/>
    <w:rsid w:val="006868E0"/>
    <w:rsid w:val="00686A16"/>
    <w:rsid w:val="00686FA2"/>
    <w:rsid w:val="0068775D"/>
    <w:rsid w:val="006908FD"/>
    <w:rsid w:val="006940ED"/>
    <w:rsid w:val="006941C5"/>
    <w:rsid w:val="006947C0"/>
    <w:rsid w:val="00694A5D"/>
    <w:rsid w:val="00695D09"/>
    <w:rsid w:val="00695F0A"/>
    <w:rsid w:val="0069637D"/>
    <w:rsid w:val="006A0FAA"/>
    <w:rsid w:val="006A10BB"/>
    <w:rsid w:val="006A22D9"/>
    <w:rsid w:val="006A2D39"/>
    <w:rsid w:val="006A379F"/>
    <w:rsid w:val="006A40A8"/>
    <w:rsid w:val="006A44F5"/>
    <w:rsid w:val="006A482F"/>
    <w:rsid w:val="006A5B3A"/>
    <w:rsid w:val="006A6288"/>
    <w:rsid w:val="006A686A"/>
    <w:rsid w:val="006B1BFD"/>
    <w:rsid w:val="006B28DD"/>
    <w:rsid w:val="006B3903"/>
    <w:rsid w:val="006B3A21"/>
    <w:rsid w:val="006B4752"/>
    <w:rsid w:val="006B4ACD"/>
    <w:rsid w:val="006B6149"/>
    <w:rsid w:val="006B79E4"/>
    <w:rsid w:val="006C06A2"/>
    <w:rsid w:val="006C11C2"/>
    <w:rsid w:val="006C22C3"/>
    <w:rsid w:val="006C2D6C"/>
    <w:rsid w:val="006C4333"/>
    <w:rsid w:val="006C478D"/>
    <w:rsid w:val="006C4D56"/>
    <w:rsid w:val="006C5917"/>
    <w:rsid w:val="006C5AB2"/>
    <w:rsid w:val="006C61D8"/>
    <w:rsid w:val="006C6363"/>
    <w:rsid w:val="006C6DAC"/>
    <w:rsid w:val="006D0178"/>
    <w:rsid w:val="006D06E0"/>
    <w:rsid w:val="006D335E"/>
    <w:rsid w:val="006D3B49"/>
    <w:rsid w:val="006D42B4"/>
    <w:rsid w:val="006D4826"/>
    <w:rsid w:val="006D56EE"/>
    <w:rsid w:val="006D6159"/>
    <w:rsid w:val="006D6B5A"/>
    <w:rsid w:val="006D6C5D"/>
    <w:rsid w:val="006D6C67"/>
    <w:rsid w:val="006D7A21"/>
    <w:rsid w:val="006D7CD1"/>
    <w:rsid w:val="006E0BFF"/>
    <w:rsid w:val="006E204A"/>
    <w:rsid w:val="006E2752"/>
    <w:rsid w:val="006E2F19"/>
    <w:rsid w:val="006E3C66"/>
    <w:rsid w:val="006E543A"/>
    <w:rsid w:val="006E761C"/>
    <w:rsid w:val="006F0B97"/>
    <w:rsid w:val="006F248E"/>
    <w:rsid w:val="006F4920"/>
    <w:rsid w:val="006F540B"/>
    <w:rsid w:val="006F5FB5"/>
    <w:rsid w:val="006F74A9"/>
    <w:rsid w:val="00700ECC"/>
    <w:rsid w:val="00701137"/>
    <w:rsid w:val="00701EF1"/>
    <w:rsid w:val="00702403"/>
    <w:rsid w:val="00702BA8"/>
    <w:rsid w:val="00703B18"/>
    <w:rsid w:val="007040D6"/>
    <w:rsid w:val="00704997"/>
    <w:rsid w:val="00704A04"/>
    <w:rsid w:val="007051F7"/>
    <w:rsid w:val="007055D2"/>
    <w:rsid w:val="0070572F"/>
    <w:rsid w:val="00705B67"/>
    <w:rsid w:val="00705C46"/>
    <w:rsid w:val="007064E9"/>
    <w:rsid w:val="00706E88"/>
    <w:rsid w:val="007071D3"/>
    <w:rsid w:val="00712E50"/>
    <w:rsid w:val="00713882"/>
    <w:rsid w:val="0071408C"/>
    <w:rsid w:val="00715532"/>
    <w:rsid w:val="00715F59"/>
    <w:rsid w:val="007170A3"/>
    <w:rsid w:val="007175DB"/>
    <w:rsid w:val="0072134F"/>
    <w:rsid w:val="00722D97"/>
    <w:rsid w:val="00723195"/>
    <w:rsid w:val="00723A57"/>
    <w:rsid w:val="00723ECA"/>
    <w:rsid w:val="0072498B"/>
    <w:rsid w:val="007275A0"/>
    <w:rsid w:val="00727853"/>
    <w:rsid w:val="00727977"/>
    <w:rsid w:val="007308DD"/>
    <w:rsid w:val="00730C63"/>
    <w:rsid w:val="007316A5"/>
    <w:rsid w:val="0073196B"/>
    <w:rsid w:val="00732182"/>
    <w:rsid w:val="00732DCD"/>
    <w:rsid w:val="00734459"/>
    <w:rsid w:val="007366EB"/>
    <w:rsid w:val="00736D81"/>
    <w:rsid w:val="007371F8"/>
    <w:rsid w:val="007407F4"/>
    <w:rsid w:val="0074174F"/>
    <w:rsid w:val="007441D4"/>
    <w:rsid w:val="007443B2"/>
    <w:rsid w:val="0074494F"/>
    <w:rsid w:val="00746104"/>
    <w:rsid w:val="00746F18"/>
    <w:rsid w:val="00747852"/>
    <w:rsid w:val="00750899"/>
    <w:rsid w:val="00751579"/>
    <w:rsid w:val="00751C49"/>
    <w:rsid w:val="0075430F"/>
    <w:rsid w:val="007555B0"/>
    <w:rsid w:val="00755935"/>
    <w:rsid w:val="00755ECD"/>
    <w:rsid w:val="007569B0"/>
    <w:rsid w:val="007572E2"/>
    <w:rsid w:val="00757E33"/>
    <w:rsid w:val="00757E84"/>
    <w:rsid w:val="0076031B"/>
    <w:rsid w:val="0076394B"/>
    <w:rsid w:val="00763B0A"/>
    <w:rsid w:val="00764377"/>
    <w:rsid w:val="0076462E"/>
    <w:rsid w:val="0077019C"/>
    <w:rsid w:val="007703D8"/>
    <w:rsid w:val="0077074E"/>
    <w:rsid w:val="0077278C"/>
    <w:rsid w:val="00773FFD"/>
    <w:rsid w:val="00774F53"/>
    <w:rsid w:val="00774FBC"/>
    <w:rsid w:val="00775350"/>
    <w:rsid w:val="0077588E"/>
    <w:rsid w:val="00775B19"/>
    <w:rsid w:val="0077612B"/>
    <w:rsid w:val="007773F4"/>
    <w:rsid w:val="00777B4F"/>
    <w:rsid w:val="007803B6"/>
    <w:rsid w:val="007817D1"/>
    <w:rsid w:val="00781F2C"/>
    <w:rsid w:val="00783B7C"/>
    <w:rsid w:val="0078466B"/>
    <w:rsid w:val="00784E4E"/>
    <w:rsid w:val="007852EE"/>
    <w:rsid w:val="007862B2"/>
    <w:rsid w:val="00787EE9"/>
    <w:rsid w:val="0079094B"/>
    <w:rsid w:val="007917A1"/>
    <w:rsid w:val="00791E34"/>
    <w:rsid w:val="00791F3D"/>
    <w:rsid w:val="007925B8"/>
    <w:rsid w:val="00792910"/>
    <w:rsid w:val="00793286"/>
    <w:rsid w:val="007945AE"/>
    <w:rsid w:val="00794942"/>
    <w:rsid w:val="00795A45"/>
    <w:rsid w:val="00796074"/>
    <w:rsid w:val="0079655A"/>
    <w:rsid w:val="0079689F"/>
    <w:rsid w:val="00796F9E"/>
    <w:rsid w:val="007977F6"/>
    <w:rsid w:val="007A074C"/>
    <w:rsid w:val="007A2EDD"/>
    <w:rsid w:val="007A3965"/>
    <w:rsid w:val="007A53FB"/>
    <w:rsid w:val="007A5AFA"/>
    <w:rsid w:val="007B0077"/>
    <w:rsid w:val="007B2451"/>
    <w:rsid w:val="007B2916"/>
    <w:rsid w:val="007B4CEB"/>
    <w:rsid w:val="007B52D6"/>
    <w:rsid w:val="007B5B46"/>
    <w:rsid w:val="007B6A6A"/>
    <w:rsid w:val="007B6D80"/>
    <w:rsid w:val="007B71B6"/>
    <w:rsid w:val="007C0E2C"/>
    <w:rsid w:val="007C12AC"/>
    <w:rsid w:val="007C2041"/>
    <w:rsid w:val="007C3C4D"/>
    <w:rsid w:val="007C4883"/>
    <w:rsid w:val="007C5038"/>
    <w:rsid w:val="007C5C99"/>
    <w:rsid w:val="007C5DE8"/>
    <w:rsid w:val="007C5F2B"/>
    <w:rsid w:val="007C5F73"/>
    <w:rsid w:val="007C6504"/>
    <w:rsid w:val="007C6D3F"/>
    <w:rsid w:val="007C78B9"/>
    <w:rsid w:val="007D05AA"/>
    <w:rsid w:val="007D0772"/>
    <w:rsid w:val="007D0BF5"/>
    <w:rsid w:val="007D0DFA"/>
    <w:rsid w:val="007D223C"/>
    <w:rsid w:val="007D67A1"/>
    <w:rsid w:val="007D6BF0"/>
    <w:rsid w:val="007D6F49"/>
    <w:rsid w:val="007E08B3"/>
    <w:rsid w:val="007E21AF"/>
    <w:rsid w:val="007E22DE"/>
    <w:rsid w:val="007E26DF"/>
    <w:rsid w:val="007E2C88"/>
    <w:rsid w:val="007E2D2A"/>
    <w:rsid w:val="007E3A93"/>
    <w:rsid w:val="007E3E18"/>
    <w:rsid w:val="007E470A"/>
    <w:rsid w:val="007E4CF7"/>
    <w:rsid w:val="007E5BC9"/>
    <w:rsid w:val="007E66B2"/>
    <w:rsid w:val="007E6A0E"/>
    <w:rsid w:val="007E6AA1"/>
    <w:rsid w:val="007F0D34"/>
    <w:rsid w:val="007F1B90"/>
    <w:rsid w:val="007F3DCD"/>
    <w:rsid w:val="007F4A65"/>
    <w:rsid w:val="007F5242"/>
    <w:rsid w:val="007F7433"/>
    <w:rsid w:val="007F75D4"/>
    <w:rsid w:val="0080073A"/>
    <w:rsid w:val="00800B2F"/>
    <w:rsid w:val="00800E2F"/>
    <w:rsid w:val="00801122"/>
    <w:rsid w:val="00802978"/>
    <w:rsid w:val="00802B7B"/>
    <w:rsid w:val="00804C81"/>
    <w:rsid w:val="008051CC"/>
    <w:rsid w:val="0080590C"/>
    <w:rsid w:val="00805A36"/>
    <w:rsid w:val="008073FB"/>
    <w:rsid w:val="00807740"/>
    <w:rsid w:val="008079D5"/>
    <w:rsid w:val="00810844"/>
    <w:rsid w:val="00810A21"/>
    <w:rsid w:val="008118FC"/>
    <w:rsid w:val="00811AAC"/>
    <w:rsid w:val="00811B69"/>
    <w:rsid w:val="00811B84"/>
    <w:rsid w:val="00812AD0"/>
    <w:rsid w:val="00813244"/>
    <w:rsid w:val="00813650"/>
    <w:rsid w:val="00813BA3"/>
    <w:rsid w:val="008150DD"/>
    <w:rsid w:val="00815AF3"/>
    <w:rsid w:val="00817B9F"/>
    <w:rsid w:val="008200EC"/>
    <w:rsid w:val="00820F16"/>
    <w:rsid w:val="008242A9"/>
    <w:rsid w:val="008254F6"/>
    <w:rsid w:val="008278DF"/>
    <w:rsid w:val="00827D8D"/>
    <w:rsid w:val="00827E3F"/>
    <w:rsid w:val="0083101C"/>
    <w:rsid w:val="0083124E"/>
    <w:rsid w:val="008320E7"/>
    <w:rsid w:val="008323B9"/>
    <w:rsid w:val="008327F4"/>
    <w:rsid w:val="00832909"/>
    <w:rsid w:val="0083455E"/>
    <w:rsid w:val="008353EB"/>
    <w:rsid w:val="008354E8"/>
    <w:rsid w:val="00835A79"/>
    <w:rsid w:val="00836030"/>
    <w:rsid w:val="00837495"/>
    <w:rsid w:val="008376D9"/>
    <w:rsid w:val="00837F87"/>
    <w:rsid w:val="00840A36"/>
    <w:rsid w:val="00840F6E"/>
    <w:rsid w:val="008417D4"/>
    <w:rsid w:val="00842E99"/>
    <w:rsid w:val="00845CAA"/>
    <w:rsid w:val="00847557"/>
    <w:rsid w:val="008515D9"/>
    <w:rsid w:val="00852798"/>
    <w:rsid w:val="00853721"/>
    <w:rsid w:val="00853CB9"/>
    <w:rsid w:val="0085579D"/>
    <w:rsid w:val="00855A0A"/>
    <w:rsid w:val="00855A60"/>
    <w:rsid w:val="00856751"/>
    <w:rsid w:val="00857892"/>
    <w:rsid w:val="00857B5C"/>
    <w:rsid w:val="00857E60"/>
    <w:rsid w:val="008614C0"/>
    <w:rsid w:val="00861BEF"/>
    <w:rsid w:val="008626BD"/>
    <w:rsid w:val="008628F0"/>
    <w:rsid w:val="00863A59"/>
    <w:rsid w:val="0086448E"/>
    <w:rsid w:val="00865095"/>
    <w:rsid w:val="008661DE"/>
    <w:rsid w:val="008665D0"/>
    <w:rsid w:val="00866904"/>
    <w:rsid w:val="008676FD"/>
    <w:rsid w:val="008677A4"/>
    <w:rsid w:val="0087045C"/>
    <w:rsid w:val="008711FA"/>
    <w:rsid w:val="00871347"/>
    <w:rsid w:val="00872B66"/>
    <w:rsid w:val="00872E39"/>
    <w:rsid w:val="00874089"/>
    <w:rsid w:val="00874BAF"/>
    <w:rsid w:val="0087558E"/>
    <w:rsid w:val="008770F3"/>
    <w:rsid w:val="00877240"/>
    <w:rsid w:val="0087738D"/>
    <w:rsid w:val="008807AA"/>
    <w:rsid w:val="00880E00"/>
    <w:rsid w:val="00880E75"/>
    <w:rsid w:val="00880F40"/>
    <w:rsid w:val="00881628"/>
    <w:rsid w:val="00881E9C"/>
    <w:rsid w:val="008823F4"/>
    <w:rsid w:val="00882B40"/>
    <w:rsid w:val="00882DA6"/>
    <w:rsid w:val="00883072"/>
    <w:rsid w:val="0088344F"/>
    <w:rsid w:val="00884F9A"/>
    <w:rsid w:val="00886AFB"/>
    <w:rsid w:val="00887050"/>
    <w:rsid w:val="00887574"/>
    <w:rsid w:val="0089085A"/>
    <w:rsid w:val="00891011"/>
    <w:rsid w:val="00893CA7"/>
    <w:rsid w:val="00893CE8"/>
    <w:rsid w:val="00893F5B"/>
    <w:rsid w:val="00894659"/>
    <w:rsid w:val="008958A6"/>
    <w:rsid w:val="00897962"/>
    <w:rsid w:val="00897B0E"/>
    <w:rsid w:val="008A0090"/>
    <w:rsid w:val="008A038D"/>
    <w:rsid w:val="008A123F"/>
    <w:rsid w:val="008A163E"/>
    <w:rsid w:val="008A1C50"/>
    <w:rsid w:val="008A1CAF"/>
    <w:rsid w:val="008A1DB6"/>
    <w:rsid w:val="008A27D5"/>
    <w:rsid w:val="008A3349"/>
    <w:rsid w:val="008A3D7C"/>
    <w:rsid w:val="008A4245"/>
    <w:rsid w:val="008A42DD"/>
    <w:rsid w:val="008A44C2"/>
    <w:rsid w:val="008A6149"/>
    <w:rsid w:val="008A73D5"/>
    <w:rsid w:val="008A7527"/>
    <w:rsid w:val="008B0089"/>
    <w:rsid w:val="008B013E"/>
    <w:rsid w:val="008B0E36"/>
    <w:rsid w:val="008B2596"/>
    <w:rsid w:val="008B3DBD"/>
    <w:rsid w:val="008B44AD"/>
    <w:rsid w:val="008B4723"/>
    <w:rsid w:val="008B7511"/>
    <w:rsid w:val="008C13DA"/>
    <w:rsid w:val="008C16E2"/>
    <w:rsid w:val="008C26F6"/>
    <w:rsid w:val="008D0073"/>
    <w:rsid w:val="008D0371"/>
    <w:rsid w:val="008D1623"/>
    <w:rsid w:val="008D1DA8"/>
    <w:rsid w:val="008D2F46"/>
    <w:rsid w:val="008D453D"/>
    <w:rsid w:val="008D45F9"/>
    <w:rsid w:val="008D483A"/>
    <w:rsid w:val="008D75DA"/>
    <w:rsid w:val="008D7990"/>
    <w:rsid w:val="008E1241"/>
    <w:rsid w:val="008E1BE5"/>
    <w:rsid w:val="008E220E"/>
    <w:rsid w:val="008E2816"/>
    <w:rsid w:val="008E2E76"/>
    <w:rsid w:val="008E33B3"/>
    <w:rsid w:val="008E546E"/>
    <w:rsid w:val="008E54C0"/>
    <w:rsid w:val="008E59F5"/>
    <w:rsid w:val="008E5BEB"/>
    <w:rsid w:val="008E61A9"/>
    <w:rsid w:val="008E654C"/>
    <w:rsid w:val="008E6888"/>
    <w:rsid w:val="008E7FB4"/>
    <w:rsid w:val="008F005D"/>
    <w:rsid w:val="008F054F"/>
    <w:rsid w:val="008F28FE"/>
    <w:rsid w:val="008F30C6"/>
    <w:rsid w:val="008F4231"/>
    <w:rsid w:val="008F60AC"/>
    <w:rsid w:val="008F6D9E"/>
    <w:rsid w:val="009003CE"/>
    <w:rsid w:val="00900994"/>
    <w:rsid w:val="00901032"/>
    <w:rsid w:val="00901F7B"/>
    <w:rsid w:val="009024B3"/>
    <w:rsid w:val="00902E86"/>
    <w:rsid w:val="009033C5"/>
    <w:rsid w:val="00903C92"/>
    <w:rsid w:val="00903D56"/>
    <w:rsid w:val="009046DD"/>
    <w:rsid w:val="009052BA"/>
    <w:rsid w:val="0090669B"/>
    <w:rsid w:val="0091074B"/>
    <w:rsid w:val="00910B38"/>
    <w:rsid w:val="00911032"/>
    <w:rsid w:val="009122C7"/>
    <w:rsid w:val="009139F9"/>
    <w:rsid w:val="009144D1"/>
    <w:rsid w:val="009147B4"/>
    <w:rsid w:val="00914E77"/>
    <w:rsid w:val="0091540D"/>
    <w:rsid w:val="00915715"/>
    <w:rsid w:val="00915795"/>
    <w:rsid w:val="00916D95"/>
    <w:rsid w:val="00920AC8"/>
    <w:rsid w:val="00921CA3"/>
    <w:rsid w:val="00924887"/>
    <w:rsid w:val="00925147"/>
    <w:rsid w:val="009317AC"/>
    <w:rsid w:val="00931DA0"/>
    <w:rsid w:val="00932583"/>
    <w:rsid w:val="0093260F"/>
    <w:rsid w:val="009328EA"/>
    <w:rsid w:val="00933BF5"/>
    <w:rsid w:val="009342BE"/>
    <w:rsid w:val="0093437A"/>
    <w:rsid w:val="00934795"/>
    <w:rsid w:val="00934885"/>
    <w:rsid w:val="00934BD4"/>
    <w:rsid w:val="00935EFB"/>
    <w:rsid w:val="00936132"/>
    <w:rsid w:val="009365D2"/>
    <w:rsid w:val="009367D4"/>
    <w:rsid w:val="00937BA5"/>
    <w:rsid w:val="0094138F"/>
    <w:rsid w:val="009419B8"/>
    <w:rsid w:val="0094348B"/>
    <w:rsid w:val="0094454E"/>
    <w:rsid w:val="00945A1D"/>
    <w:rsid w:val="00945FC7"/>
    <w:rsid w:val="0094644C"/>
    <w:rsid w:val="009466F1"/>
    <w:rsid w:val="00952675"/>
    <w:rsid w:val="00952A98"/>
    <w:rsid w:val="00952EEC"/>
    <w:rsid w:val="009538DC"/>
    <w:rsid w:val="009557CF"/>
    <w:rsid w:val="00956396"/>
    <w:rsid w:val="00956AC4"/>
    <w:rsid w:val="00957505"/>
    <w:rsid w:val="00960BA6"/>
    <w:rsid w:val="00961DCE"/>
    <w:rsid w:val="00962EDC"/>
    <w:rsid w:val="009649D5"/>
    <w:rsid w:val="00964B96"/>
    <w:rsid w:val="00964D92"/>
    <w:rsid w:val="00965076"/>
    <w:rsid w:val="0096672F"/>
    <w:rsid w:val="009667DC"/>
    <w:rsid w:val="00966B1E"/>
    <w:rsid w:val="009679BE"/>
    <w:rsid w:val="00967C69"/>
    <w:rsid w:val="00970994"/>
    <w:rsid w:val="00970A3A"/>
    <w:rsid w:val="00970FB8"/>
    <w:rsid w:val="009716E8"/>
    <w:rsid w:val="00972E79"/>
    <w:rsid w:val="009744C1"/>
    <w:rsid w:val="009745AA"/>
    <w:rsid w:val="00975922"/>
    <w:rsid w:val="00975F16"/>
    <w:rsid w:val="009817BB"/>
    <w:rsid w:val="00981E85"/>
    <w:rsid w:val="00982B51"/>
    <w:rsid w:val="00982C0E"/>
    <w:rsid w:val="00983AA8"/>
    <w:rsid w:val="00986623"/>
    <w:rsid w:val="0098681F"/>
    <w:rsid w:val="00987A54"/>
    <w:rsid w:val="00990753"/>
    <w:rsid w:val="0099083E"/>
    <w:rsid w:val="00990EA4"/>
    <w:rsid w:val="00991B5F"/>
    <w:rsid w:val="0099242C"/>
    <w:rsid w:val="0099437E"/>
    <w:rsid w:val="009945F1"/>
    <w:rsid w:val="0099531B"/>
    <w:rsid w:val="00996645"/>
    <w:rsid w:val="009A0760"/>
    <w:rsid w:val="009A1FFE"/>
    <w:rsid w:val="009A2A6E"/>
    <w:rsid w:val="009A2BE3"/>
    <w:rsid w:val="009A33E8"/>
    <w:rsid w:val="009A4978"/>
    <w:rsid w:val="009A4C6E"/>
    <w:rsid w:val="009A683B"/>
    <w:rsid w:val="009A7571"/>
    <w:rsid w:val="009B2143"/>
    <w:rsid w:val="009B2FA9"/>
    <w:rsid w:val="009B3CFC"/>
    <w:rsid w:val="009B3EDB"/>
    <w:rsid w:val="009B3FEF"/>
    <w:rsid w:val="009B4AC7"/>
    <w:rsid w:val="009B64D8"/>
    <w:rsid w:val="009B6CC7"/>
    <w:rsid w:val="009B72F7"/>
    <w:rsid w:val="009B7F99"/>
    <w:rsid w:val="009C0736"/>
    <w:rsid w:val="009C09E1"/>
    <w:rsid w:val="009C0B62"/>
    <w:rsid w:val="009C185A"/>
    <w:rsid w:val="009C1D11"/>
    <w:rsid w:val="009C1E6C"/>
    <w:rsid w:val="009C20CC"/>
    <w:rsid w:val="009C2256"/>
    <w:rsid w:val="009C2C80"/>
    <w:rsid w:val="009C2F0C"/>
    <w:rsid w:val="009C3090"/>
    <w:rsid w:val="009C6637"/>
    <w:rsid w:val="009C7BB4"/>
    <w:rsid w:val="009D0EC0"/>
    <w:rsid w:val="009D3201"/>
    <w:rsid w:val="009D329D"/>
    <w:rsid w:val="009D373F"/>
    <w:rsid w:val="009D4261"/>
    <w:rsid w:val="009D4F41"/>
    <w:rsid w:val="009D4F6E"/>
    <w:rsid w:val="009D576E"/>
    <w:rsid w:val="009D5E5A"/>
    <w:rsid w:val="009D641A"/>
    <w:rsid w:val="009D667E"/>
    <w:rsid w:val="009E0546"/>
    <w:rsid w:val="009E0575"/>
    <w:rsid w:val="009E2501"/>
    <w:rsid w:val="009E30C2"/>
    <w:rsid w:val="009E367B"/>
    <w:rsid w:val="009E3C90"/>
    <w:rsid w:val="009E3F1E"/>
    <w:rsid w:val="009E4647"/>
    <w:rsid w:val="009E5F56"/>
    <w:rsid w:val="009E607C"/>
    <w:rsid w:val="009E6434"/>
    <w:rsid w:val="009E64B1"/>
    <w:rsid w:val="009E7D40"/>
    <w:rsid w:val="009E7FEF"/>
    <w:rsid w:val="009F061A"/>
    <w:rsid w:val="009F07FB"/>
    <w:rsid w:val="009F0C0A"/>
    <w:rsid w:val="009F1697"/>
    <w:rsid w:val="009F1CDD"/>
    <w:rsid w:val="009F2526"/>
    <w:rsid w:val="009F3628"/>
    <w:rsid w:val="009F3D53"/>
    <w:rsid w:val="009F3E04"/>
    <w:rsid w:val="009F431C"/>
    <w:rsid w:val="009F4F1E"/>
    <w:rsid w:val="009F56C7"/>
    <w:rsid w:val="009F6627"/>
    <w:rsid w:val="009F678D"/>
    <w:rsid w:val="009F7C22"/>
    <w:rsid w:val="00A00A9E"/>
    <w:rsid w:val="00A01331"/>
    <w:rsid w:val="00A01647"/>
    <w:rsid w:val="00A0184F"/>
    <w:rsid w:val="00A02495"/>
    <w:rsid w:val="00A028F2"/>
    <w:rsid w:val="00A02CC0"/>
    <w:rsid w:val="00A02DA3"/>
    <w:rsid w:val="00A03089"/>
    <w:rsid w:val="00A04CF4"/>
    <w:rsid w:val="00A05253"/>
    <w:rsid w:val="00A0690B"/>
    <w:rsid w:val="00A06B99"/>
    <w:rsid w:val="00A06D98"/>
    <w:rsid w:val="00A07B7A"/>
    <w:rsid w:val="00A10BD4"/>
    <w:rsid w:val="00A12B51"/>
    <w:rsid w:val="00A12C0E"/>
    <w:rsid w:val="00A12C20"/>
    <w:rsid w:val="00A14289"/>
    <w:rsid w:val="00A14DF6"/>
    <w:rsid w:val="00A15CEF"/>
    <w:rsid w:val="00A169D3"/>
    <w:rsid w:val="00A20601"/>
    <w:rsid w:val="00A228AF"/>
    <w:rsid w:val="00A22C60"/>
    <w:rsid w:val="00A2342C"/>
    <w:rsid w:val="00A23834"/>
    <w:rsid w:val="00A23DF9"/>
    <w:rsid w:val="00A255EB"/>
    <w:rsid w:val="00A25950"/>
    <w:rsid w:val="00A26106"/>
    <w:rsid w:val="00A26C91"/>
    <w:rsid w:val="00A26E64"/>
    <w:rsid w:val="00A27922"/>
    <w:rsid w:val="00A3081B"/>
    <w:rsid w:val="00A318DD"/>
    <w:rsid w:val="00A32F81"/>
    <w:rsid w:val="00A34641"/>
    <w:rsid w:val="00A36581"/>
    <w:rsid w:val="00A370BA"/>
    <w:rsid w:val="00A37A4F"/>
    <w:rsid w:val="00A4020D"/>
    <w:rsid w:val="00A41C32"/>
    <w:rsid w:val="00A439EF"/>
    <w:rsid w:val="00A443FD"/>
    <w:rsid w:val="00A44539"/>
    <w:rsid w:val="00A445C0"/>
    <w:rsid w:val="00A45153"/>
    <w:rsid w:val="00A453F8"/>
    <w:rsid w:val="00A45F78"/>
    <w:rsid w:val="00A46028"/>
    <w:rsid w:val="00A47463"/>
    <w:rsid w:val="00A4756E"/>
    <w:rsid w:val="00A51587"/>
    <w:rsid w:val="00A515E7"/>
    <w:rsid w:val="00A51E86"/>
    <w:rsid w:val="00A53109"/>
    <w:rsid w:val="00A554C6"/>
    <w:rsid w:val="00A56E26"/>
    <w:rsid w:val="00A56FCD"/>
    <w:rsid w:val="00A608EA"/>
    <w:rsid w:val="00A60C3E"/>
    <w:rsid w:val="00A6135D"/>
    <w:rsid w:val="00A61C33"/>
    <w:rsid w:val="00A6228E"/>
    <w:rsid w:val="00A62598"/>
    <w:rsid w:val="00A63265"/>
    <w:rsid w:val="00A6379F"/>
    <w:rsid w:val="00A64C93"/>
    <w:rsid w:val="00A655CF"/>
    <w:rsid w:val="00A66341"/>
    <w:rsid w:val="00A67116"/>
    <w:rsid w:val="00A7084D"/>
    <w:rsid w:val="00A72859"/>
    <w:rsid w:val="00A73227"/>
    <w:rsid w:val="00A741DC"/>
    <w:rsid w:val="00A745E6"/>
    <w:rsid w:val="00A7468A"/>
    <w:rsid w:val="00A748EB"/>
    <w:rsid w:val="00A74C47"/>
    <w:rsid w:val="00A7557A"/>
    <w:rsid w:val="00A75EB3"/>
    <w:rsid w:val="00A77412"/>
    <w:rsid w:val="00A77B35"/>
    <w:rsid w:val="00A8030B"/>
    <w:rsid w:val="00A80413"/>
    <w:rsid w:val="00A807E2"/>
    <w:rsid w:val="00A80E8F"/>
    <w:rsid w:val="00A810E2"/>
    <w:rsid w:val="00A818EA"/>
    <w:rsid w:val="00A81A03"/>
    <w:rsid w:val="00A82007"/>
    <w:rsid w:val="00A83C88"/>
    <w:rsid w:val="00A83C93"/>
    <w:rsid w:val="00A84895"/>
    <w:rsid w:val="00A850D0"/>
    <w:rsid w:val="00A8566B"/>
    <w:rsid w:val="00A863C2"/>
    <w:rsid w:val="00A86475"/>
    <w:rsid w:val="00A87F23"/>
    <w:rsid w:val="00A90923"/>
    <w:rsid w:val="00A91228"/>
    <w:rsid w:val="00A91568"/>
    <w:rsid w:val="00A92D11"/>
    <w:rsid w:val="00A92DD5"/>
    <w:rsid w:val="00A93B3D"/>
    <w:rsid w:val="00A94454"/>
    <w:rsid w:val="00A94A47"/>
    <w:rsid w:val="00A96BC4"/>
    <w:rsid w:val="00A97E46"/>
    <w:rsid w:val="00A97F79"/>
    <w:rsid w:val="00AA0778"/>
    <w:rsid w:val="00AA08DC"/>
    <w:rsid w:val="00AA1570"/>
    <w:rsid w:val="00AA192D"/>
    <w:rsid w:val="00AA1BFC"/>
    <w:rsid w:val="00AA2512"/>
    <w:rsid w:val="00AA2DF0"/>
    <w:rsid w:val="00AA393B"/>
    <w:rsid w:val="00AA4F0D"/>
    <w:rsid w:val="00AB0BD9"/>
    <w:rsid w:val="00AB0EDD"/>
    <w:rsid w:val="00AB10A0"/>
    <w:rsid w:val="00AB10C9"/>
    <w:rsid w:val="00AB398F"/>
    <w:rsid w:val="00AB57B4"/>
    <w:rsid w:val="00AB5BF1"/>
    <w:rsid w:val="00AB5EB2"/>
    <w:rsid w:val="00AB6FEA"/>
    <w:rsid w:val="00AB701E"/>
    <w:rsid w:val="00AB72FA"/>
    <w:rsid w:val="00AC0397"/>
    <w:rsid w:val="00AC03B4"/>
    <w:rsid w:val="00AC08D6"/>
    <w:rsid w:val="00AC17EC"/>
    <w:rsid w:val="00AC26E6"/>
    <w:rsid w:val="00AC2F95"/>
    <w:rsid w:val="00AC38E7"/>
    <w:rsid w:val="00AC436C"/>
    <w:rsid w:val="00AC4B3C"/>
    <w:rsid w:val="00AC6042"/>
    <w:rsid w:val="00AC69D6"/>
    <w:rsid w:val="00AD0B1C"/>
    <w:rsid w:val="00AD12E7"/>
    <w:rsid w:val="00AD2A8D"/>
    <w:rsid w:val="00AD3206"/>
    <w:rsid w:val="00AD32C4"/>
    <w:rsid w:val="00AD4ED7"/>
    <w:rsid w:val="00AD4EFC"/>
    <w:rsid w:val="00AD573D"/>
    <w:rsid w:val="00AD59E9"/>
    <w:rsid w:val="00AD6B7B"/>
    <w:rsid w:val="00AE13F1"/>
    <w:rsid w:val="00AE4EAC"/>
    <w:rsid w:val="00AE5127"/>
    <w:rsid w:val="00AE69DF"/>
    <w:rsid w:val="00AE75E7"/>
    <w:rsid w:val="00AE7753"/>
    <w:rsid w:val="00AE77AE"/>
    <w:rsid w:val="00AE7B32"/>
    <w:rsid w:val="00AF03F5"/>
    <w:rsid w:val="00AF0A3C"/>
    <w:rsid w:val="00AF15BE"/>
    <w:rsid w:val="00AF26AD"/>
    <w:rsid w:val="00AF3EE4"/>
    <w:rsid w:val="00AF4C77"/>
    <w:rsid w:val="00AF51CC"/>
    <w:rsid w:val="00AF522C"/>
    <w:rsid w:val="00AF5505"/>
    <w:rsid w:val="00AF635D"/>
    <w:rsid w:val="00AF6B36"/>
    <w:rsid w:val="00AF719E"/>
    <w:rsid w:val="00AF7408"/>
    <w:rsid w:val="00B011F1"/>
    <w:rsid w:val="00B012B2"/>
    <w:rsid w:val="00B01CF6"/>
    <w:rsid w:val="00B02144"/>
    <w:rsid w:val="00B022F2"/>
    <w:rsid w:val="00B025A4"/>
    <w:rsid w:val="00B02D72"/>
    <w:rsid w:val="00B037B3"/>
    <w:rsid w:val="00B03EFA"/>
    <w:rsid w:val="00B04C01"/>
    <w:rsid w:val="00B05689"/>
    <w:rsid w:val="00B0571F"/>
    <w:rsid w:val="00B06845"/>
    <w:rsid w:val="00B069F8"/>
    <w:rsid w:val="00B06DB0"/>
    <w:rsid w:val="00B0772B"/>
    <w:rsid w:val="00B07B9E"/>
    <w:rsid w:val="00B10DAB"/>
    <w:rsid w:val="00B10F1D"/>
    <w:rsid w:val="00B1151E"/>
    <w:rsid w:val="00B1208A"/>
    <w:rsid w:val="00B121FF"/>
    <w:rsid w:val="00B12B15"/>
    <w:rsid w:val="00B1371E"/>
    <w:rsid w:val="00B138D8"/>
    <w:rsid w:val="00B13EB8"/>
    <w:rsid w:val="00B13F74"/>
    <w:rsid w:val="00B140C9"/>
    <w:rsid w:val="00B14402"/>
    <w:rsid w:val="00B15450"/>
    <w:rsid w:val="00B155C2"/>
    <w:rsid w:val="00B17F82"/>
    <w:rsid w:val="00B21B7C"/>
    <w:rsid w:val="00B241BD"/>
    <w:rsid w:val="00B244C5"/>
    <w:rsid w:val="00B2474A"/>
    <w:rsid w:val="00B24AF8"/>
    <w:rsid w:val="00B26C6A"/>
    <w:rsid w:val="00B27520"/>
    <w:rsid w:val="00B27C17"/>
    <w:rsid w:val="00B302C3"/>
    <w:rsid w:val="00B313C3"/>
    <w:rsid w:val="00B31745"/>
    <w:rsid w:val="00B31DB0"/>
    <w:rsid w:val="00B3482A"/>
    <w:rsid w:val="00B34E6E"/>
    <w:rsid w:val="00B35578"/>
    <w:rsid w:val="00B356CA"/>
    <w:rsid w:val="00B35F12"/>
    <w:rsid w:val="00B36130"/>
    <w:rsid w:val="00B36B50"/>
    <w:rsid w:val="00B370F7"/>
    <w:rsid w:val="00B3719D"/>
    <w:rsid w:val="00B41890"/>
    <w:rsid w:val="00B41D72"/>
    <w:rsid w:val="00B4239C"/>
    <w:rsid w:val="00B424DB"/>
    <w:rsid w:val="00B42CB8"/>
    <w:rsid w:val="00B44EBB"/>
    <w:rsid w:val="00B47F11"/>
    <w:rsid w:val="00B523BD"/>
    <w:rsid w:val="00B52DDA"/>
    <w:rsid w:val="00B53026"/>
    <w:rsid w:val="00B54005"/>
    <w:rsid w:val="00B54A01"/>
    <w:rsid w:val="00B5582C"/>
    <w:rsid w:val="00B56D0C"/>
    <w:rsid w:val="00B61173"/>
    <w:rsid w:val="00B61374"/>
    <w:rsid w:val="00B616CE"/>
    <w:rsid w:val="00B61B5D"/>
    <w:rsid w:val="00B61CBA"/>
    <w:rsid w:val="00B62887"/>
    <w:rsid w:val="00B62A9B"/>
    <w:rsid w:val="00B63497"/>
    <w:rsid w:val="00B64B4C"/>
    <w:rsid w:val="00B6720E"/>
    <w:rsid w:val="00B721C3"/>
    <w:rsid w:val="00B724E5"/>
    <w:rsid w:val="00B7281E"/>
    <w:rsid w:val="00B72B06"/>
    <w:rsid w:val="00B72E17"/>
    <w:rsid w:val="00B74C25"/>
    <w:rsid w:val="00B75670"/>
    <w:rsid w:val="00B805C3"/>
    <w:rsid w:val="00B8278A"/>
    <w:rsid w:val="00B82791"/>
    <w:rsid w:val="00B82F31"/>
    <w:rsid w:val="00B83245"/>
    <w:rsid w:val="00B83CAA"/>
    <w:rsid w:val="00B847B4"/>
    <w:rsid w:val="00B84DB3"/>
    <w:rsid w:val="00B85726"/>
    <w:rsid w:val="00B85F72"/>
    <w:rsid w:val="00B867B7"/>
    <w:rsid w:val="00B872EE"/>
    <w:rsid w:val="00B8785F"/>
    <w:rsid w:val="00B87974"/>
    <w:rsid w:val="00B879C0"/>
    <w:rsid w:val="00B87BF8"/>
    <w:rsid w:val="00B87D0E"/>
    <w:rsid w:val="00B91F5D"/>
    <w:rsid w:val="00B923E8"/>
    <w:rsid w:val="00B95050"/>
    <w:rsid w:val="00B95CF0"/>
    <w:rsid w:val="00B95D47"/>
    <w:rsid w:val="00B9657D"/>
    <w:rsid w:val="00B9708E"/>
    <w:rsid w:val="00B9760F"/>
    <w:rsid w:val="00B97F2F"/>
    <w:rsid w:val="00BA0B53"/>
    <w:rsid w:val="00BA1E80"/>
    <w:rsid w:val="00BA2160"/>
    <w:rsid w:val="00BA21C1"/>
    <w:rsid w:val="00BA3AD7"/>
    <w:rsid w:val="00BA417E"/>
    <w:rsid w:val="00BA44B9"/>
    <w:rsid w:val="00BB029D"/>
    <w:rsid w:val="00BB1CCA"/>
    <w:rsid w:val="00BB1D68"/>
    <w:rsid w:val="00BB23AB"/>
    <w:rsid w:val="00BB25DD"/>
    <w:rsid w:val="00BB25EE"/>
    <w:rsid w:val="00BB2AB3"/>
    <w:rsid w:val="00BB3D5F"/>
    <w:rsid w:val="00BB4D0C"/>
    <w:rsid w:val="00BB5517"/>
    <w:rsid w:val="00BB59F3"/>
    <w:rsid w:val="00BB686F"/>
    <w:rsid w:val="00BB6B57"/>
    <w:rsid w:val="00BB6FCF"/>
    <w:rsid w:val="00BC0DA7"/>
    <w:rsid w:val="00BC1B63"/>
    <w:rsid w:val="00BC20DD"/>
    <w:rsid w:val="00BC3F64"/>
    <w:rsid w:val="00BC405B"/>
    <w:rsid w:val="00BC476C"/>
    <w:rsid w:val="00BC4EE3"/>
    <w:rsid w:val="00BC6A78"/>
    <w:rsid w:val="00BC6B28"/>
    <w:rsid w:val="00BD0716"/>
    <w:rsid w:val="00BD0B98"/>
    <w:rsid w:val="00BD0C67"/>
    <w:rsid w:val="00BD1A50"/>
    <w:rsid w:val="00BD2ED7"/>
    <w:rsid w:val="00BD2F1A"/>
    <w:rsid w:val="00BD4479"/>
    <w:rsid w:val="00BD5844"/>
    <w:rsid w:val="00BD5A93"/>
    <w:rsid w:val="00BD64EE"/>
    <w:rsid w:val="00BD6DD2"/>
    <w:rsid w:val="00BD7AE9"/>
    <w:rsid w:val="00BE01AB"/>
    <w:rsid w:val="00BE0A00"/>
    <w:rsid w:val="00BE3076"/>
    <w:rsid w:val="00BE3420"/>
    <w:rsid w:val="00BE3CB9"/>
    <w:rsid w:val="00BE4F35"/>
    <w:rsid w:val="00BE5662"/>
    <w:rsid w:val="00BF04BA"/>
    <w:rsid w:val="00BF085F"/>
    <w:rsid w:val="00BF0E04"/>
    <w:rsid w:val="00BF16ED"/>
    <w:rsid w:val="00BF1F78"/>
    <w:rsid w:val="00BF2C63"/>
    <w:rsid w:val="00BF41CC"/>
    <w:rsid w:val="00BF4CBC"/>
    <w:rsid w:val="00BF4F07"/>
    <w:rsid w:val="00BF6177"/>
    <w:rsid w:val="00BF62BC"/>
    <w:rsid w:val="00BF6869"/>
    <w:rsid w:val="00BF695B"/>
    <w:rsid w:val="00C0211C"/>
    <w:rsid w:val="00C027E2"/>
    <w:rsid w:val="00C02D1A"/>
    <w:rsid w:val="00C03D03"/>
    <w:rsid w:val="00C06147"/>
    <w:rsid w:val="00C0614D"/>
    <w:rsid w:val="00C1014E"/>
    <w:rsid w:val="00C109D2"/>
    <w:rsid w:val="00C110E9"/>
    <w:rsid w:val="00C12EAF"/>
    <w:rsid w:val="00C163ED"/>
    <w:rsid w:val="00C172D4"/>
    <w:rsid w:val="00C20571"/>
    <w:rsid w:val="00C2269D"/>
    <w:rsid w:val="00C22C58"/>
    <w:rsid w:val="00C23B06"/>
    <w:rsid w:val="00C24831"/>
    <w:rsid w:val="00C25CFA"/>
    <w:rsid w:val="00C27267"/>
    <w:rsid w:val="00C27579"/>
    <w:rsid w:val="00C27909"/>
    <w:rsid w:val="00C27E45"/>
    <w:rsid w:val="00C31E19"/>
    <w:rsid w:val="00C323A6"/>
    <w:rsid w:val="00C34A6E"/>
    <w:rsid w:val="00C40848"/>
    <w:rsid w:val="00C40CAF"/>
    <w:rsid w:val="00C40D1B"/>
    <w:rsid w:val="00C42428"/>
    <w:rsid w:val="00C42480"/>
    <w:rsid w:val="00C4452B"/>
    <w:rsid w:val="00C46007"/>
    <w:rsid w:val="00C463B3"/>
    <w:rsid w:val="00C465B6"/>
    <w:rsid w:val="00C47374"/>
    <w:rsid w:val="00C501F9"/>
    <w:rsid w:val="00C504DB"/>
    <w:rsid w:val="00C50C66"/>
    <w:rsid w:val="00C51398"/>
    <w:rsid w:val="00C5221E"/>
    <w:rsid w:val="00C525DB"/>
    <w:rsid w:val="00C540BF"/>
    <w:rsid w:val="00C54128"/>
    <w:rsid w:val="00C547B3"/>
    <w:rsid w:val="00C54B7A"/>
    <w:rsid w:val="00C55018"/>
    <w:rsid w:val="00C57467"/>
    <w:rsid w:val="00C57E44"/>
    <w:rsid w:val="00C606E1"/>
    <w:rsid w:val="00C60C34"/>
    <w:rsid w:val="00C61FA4"/>
    <w:rsid w:val="00C624CB"/>
    <w:rsid w:val="00C6272E"/>
    <w:rsid w:val="00C6355C"/>
    <w:rsid w:val="00C638E8"/>
    <w:rsid w:val="00C63BA7"/>
    <w:rsid w:val="00C6407E"/>
    <w:rsid w:val="00C650FE"/>
    <w:rsid w:val="00C65645"/>
    <w:rsid w:val="00C656F1"/>
    <w:rsid w:val="00C66A98"/>
    <w:rsid w:val="00C67132"/>
    <w:rsid w:val="00C67839"/>
    <w:rsid w:val="00C67FB3"/>
    <w:rsid w:val="00C70C38"/>
    <w:rsid w:val="00C70E47"/>
    <w:rsid w:val="00C71E46"/>
    <w:rsid w:val="00C7305C"/>
    <w:rsid w:val="00C7337F"/>
    <w:rsid w:val="00C73577"/>
    <w:rsid w:val="00C75523"/>
    <w:rsid w:val="00C76650"/>
    <w:rsid w:val="00C7673C"/>
    <w:rsid w:val="00C76C45"/>
    <w:rsid w:val="00C77082"/>
    <w:rsid w:val="00C77FCA"/>
    <w:rsid w:val="00C80D24"/>
    <w:rsid w:val="00C84480"/>
    <w:rsid w:val="00C86FA9"/>
    <w:rsid w:val="00C874D1"/>
    <w:rsid w:val="00C9033A"/>
    <w:rsid w:val="00C91EC0"/>
    <w:rsid w:val="00C93BD7"/>
    <w:rsid w:val="00C94778"/>
    <w:rsid w:val="00C95F51"/>
    <w:rsid w:val="00C96243"/>
    <w:rsid w:val="00C96CAD"/>
    <w:rsid w:val="00C971CB"/>
    <w:rsid w:val="00C97EF9"/>
    <w:rsid w:val="00CA1197"/>
    <w:rsid w:val="00CA280A"/>
    <w:rsid w:val="00CA2B77"/>
    <w:rsid w:val="00CA4BEA"/>
    <w:rsid w:val="00CA5B31"/>
    <w:rsid w:val="00CA5FC5"/>
    <w:rsid w:val="00CB05DC"/>
    <w:rsid w:val="00CB1062"/>
    <w:rsid w:val="00CB15AA"/>
    <w:rsid w:val="00CB17CF"/>
    <w:rsid w:val="00CB2D8E"/>
    <w:rsid w:val="00CB3A0A"/>
    <w:rsid w:val="00CB3E39"/>
    <w:rsid w:val="00CB478D"/>
    <w:rsid w:val="00CB69D6"/>
    <w:rsid w:val="00CB707E"/>
    <w:rsid w:val="00CB77C7"/>
    <w:rsid w:val="00CC0198"/>
    <w:rsid w:val="00CC143C"/>
    <w:rsid w:val="00CC2709"/>
    <w:rsid w:val="00CC2B55"/>
    <w:rsid w:val="00CC3D5D"/>
    <w:rsid w:val="00CC460A"/>
    <w:rsid w:val="00CC4889"/>
    <w:rsid w:val="00CC4E47"/>
    <w:rsid w:val="00CC5D63"/>
    <w:rsid w:val="00CC639D"/>
    <w:rsid w:val="00CC7A0D"/>
    <w:rsid w:val="00CC7D9E"/>
    <w:rsid w:val="00CD042E"/>
    <w:rsid w:val="00CD0DF3"/>
    <w:rsid w:val="00CD5661"/>
    <w:rsid w:val="00CD5E62"/>
    <w:rsid w:val="00CD7176"/>
    <w:rsid w:val="00CD7DF9"/>
    <w:rsid w:val="00CE1D9F"/>
    <w:rsid w:val="00CE2CF4"/>
    <w:rsid w:val="00CE3EE1"/>
    <w:rsid w:val="00CE4902"/>
    <w:rsid w:val="00CE4F32"/>
    <w:rsid w:val="00CE678C"/>
    <w:rsid w:val="00CE69E7"/>
    <w:rsid w:val="00CE6A63"/>
    <w:rsid w:val="00CE7118"/>
    <w:rsid w:val="00CE72AE"/>
    <w:rsid w:val="00CF046A"/>
    <w:rsid w:val="00CF2604"/>
    <w:rsid w:val="00CF2B7E"/>
    <w:rsid w:val="00CF2F51"/>
    <w:rsid w:val="00CF3724"/>
    <w:rsid w:val="00CF6178"/>
    <w:rsid w:val="00CF67CD"/>
    <w:rsid w:val="00CF6B48"/>
    <w:rsid w:val="00CF743A"/>
    <w:rsid w:val="00D008AB"/>
    <w:rsid w:val="00D00C51"/>
    <w:rsid w:val="00D02732"/>
    <w:rsid w:val="00D03313"/>
    <w:rsid w:val="00D033A2"/>
    <w:rsid w:val="00D033EB"/>
    <w:rsid w:val="00D03731"/>
    <w:rsid w:val="00D047A8"/>
    <w:rsid w:val="00D05095"/>
    <w:rsid w:val="00D0774D"/>
    <w:rsid w:val="00D10D94"/>
    <w:rsid w:val="00D124AB"/>
    <w:rsid w:val="00D12BF4"/>
    <w:rsid w:val="00D15873"/>
    <w:rsid w:val="00D16EAB"/>
    <w:rsid w:val="00D17851"/>
    <w:rsid w:val="00D17E52"/>
    <w:rsid w:val="00D20D16"/>
    <w:rsid w:val="00D22F35"/>
    <w:rsid w:val="00D23711"/>
    <w:rsid w:val="00D239AF"/>
    <w:rsid w:val="00D24527"/>
    <w:rsid w:val="00D24A43"/>
    <w:rsid w:val="00D2509F"/>
    <w:rsid w:val="00D257A4"/>
    <w:rsid w:val="00D2724D"/>
    <w:rsid w:val="00D27C4D"/>
    <w:rsid w:val="00D27D3C"/>
    <w:rsid w:val="00D301B4"/>
    <w:rsid w:val="00D30608"/>
    <w:rsid w:val="00D30D36"/>
    <w:rsid w:val="00D310FD"/>
    <w:rsid w:val="00D31A04"/>
    <w:rsid w:val="00D343DA"/>
    <w:rsid w:val="00D35957"/>
    <w:rsid w:val="00D359F3"/>
    <w:rsid w:val="00D36E3B"/>
    <w:rsid w:val="00D40225"/>
    <w:rsid w:val="00D41F9F"/>
    <w:rsid w:val="00D42A90"/>
    <w:rsid w:val="00D4355A"/>
    <w:rsid w:val="00D44313"/>
    <w:rsid w:val="00D450DE"/>
    <w:rsid w:val="00D46039"/>
    <w:rsid w:val="00D50704"/>
    <w:rsid w:val="00D50ABC"/>
    <w:rsid w:val="00D50E46"/>
    <w:rsid w:val="00D51008"/>
    <w:rsid w:val="00D512AB"/>
    <w:rsid w:val="00D51EE4"/>
    <w:rsid w:val="00D51F06"/>
    <w:rsid w:val="00D53400"/>
    <w:rsid w:val="00D5477E"/>
    <w:rsid w:val="00D553C5"/>
    <w:rsid w:val="00D55F10"/>
    <w:rsid w:val="00D565BF"/>
    <w:rsid w:val="00D56833"/>
    <w:rsid w:val="00D572D5"/>
    <w:rsid w:val="00D57874"/>
    <w:rsid w:val="00D60749"/>
    <w:rsid w:val="00D6143E"/>
    <w:rsid w:val="00D614C0"/>
    <w:rsid w:val="00D630A0"/>
    <w:rsid w:val="00D65732"/>
    <w:rsid w:val="00D65EF1"/>
    <w:rsid w:val="00D666C4"/>
    <w:rsid w:val="00D667CA"/>
    <w:rsid w:val="00D71746"/>
    <w:rsid w:val="00D717B9"/>
    <w:rsid w:val="00D734ED"/>
    <w:rsid w:val="00D736F3"/>
    <w:rsid w:val="00D740BF"/>
    <w:rsid w:val="00D744E7"/>
    <w:rsid w:val="00D74930"/>
    <w:rsid w:val="00D74ABD"/>
    <w:rsid w:val="00D74D2F"/>
    <w:rsid w:val="00D75239"/>
    <w:rsid w:val="00D77138"/>
    <w:rsid w:val="00D77188"/>
    <w:rsid w:val="00D81536"/>
    <w:rsid w:val="00D82014"/>
    <w:rsid w:val="00D82529"/>
    <w:rsid w:val="00D8285D"/>
    <w:rsid w:val="00D8344D"/>
    <w:rsid w:val="00D849C9"/>
    <w:rsid w:val="00D851AB"/>
    <w:rsid w:val="00D873A8"/>
    <w:rsid w:val="00D87BD2"/>
    <w:rsid w:val="00D90526"/>
    <w:rsid w:val="00D92AFA"/>
    <w:rsid w:val="00D92BD0"/>
    <w:rsid w:val="00D934E4"/>
    <w:rsid w:val="00D93922"/>
    <w:rsid w:val="00D93B60"/>
    <w:rsid w:val="00D93CBC"/>
    <w:rsid w:val="00D94F68"/>
    <w:rsid w:val="00D951B1"/>
    <w:rsid w:val="00D9584B"/>
    <w:rsid w:val="00D95C5C"/>
    <w:rsid w:val="00D97601"/>
    <w:rsid w:val="00D9768D"/>
    <w:rsid w:val="00D97FA2"/>
    <w:rsid w:val="00DA00AE"/>
    <w:rsid w:val="00DA020C"/>
    <w:rsid w:val="00DA17CC"/>
    <w:rsid w:val="00DA4254"/>
    <w:rsid w:val="00DA469B"/>
    <w:rsid w:val="00DA71D3"/>
    <w:rsid w:val="00DA7319"/>
    <w:rsid w:val="00DA76EC"/>
    <w:rsid w:val="00DB034C"/>
    <w:rsid w:val="00DB139C"/>
    <w:rsid w:val="00DB28CB"/>
    <w:rsid w:val="00DB38D3"/>
    <w:rsid w:val="00DB3F98"/>
    <w:rsid w:val="00DB4339"/>
    <w:rsid w:val="00DB4BB2"/>
    <w:rsid w:val="00DB4BFE"/>
    <w:rsid w:val="00DB62B0"/>
    <w:rsid w:val="00DB75F6"/>
    <w:rsid w:val="00DC0506"/>
    <w:rsid w:val="00DC0AC9"/>
    <w:rsid w:val="00DC0B3E"/>
    <w:rsid w:val="00DC1229"/>
    <w:rsid w:val="00DC2D95"/>
    <w:rsid w:val="00DC36F8"/>
    <w:rsid w:val="00DC5003"/>
    <w:rsid w:val="00DC50FE"/>
    <w:rsid w:val="00DC5339"/>
    <w:rsid w:val="00DC5F3F"/>
    <w:rsid w:val="00DC64CA"/>
    <w:rsid w:val="00DC684E"/>
    <w:rsid w:val="00DC75C6"/>
    <w:rsid w:val="00DC7950"/>
    <w:rsid w:val="00DD0EF5"/>
    <w:rsid w:val="00DD12DA"/>
    <w:rsid w:val="00DD1939"/>
    <w:rsid w:val="00DD204E"/>
    <w:rsid w:val="00DD26AC"/>
    <w:rsid w:val="00DD35FC"/>
    <w:rsid w:val="00DD36AA"/>
    <w:rsid w:val="00DD39B1"/>
    <w:rsid w:val="00DD4021"/>
    <w:rsid w:val="00DD462A"/>
    <w:rsid w:val="00DD4FDC"/>
    <w:rsid w:val="00DD5225"/>
    <w:rsid w:val="00DD5428"/>
    <w:rsid w:val="00DD60C6"/>
    <w:rsid w:val="00DD7B1F"/>
    <w:rsid w:val="00DE0A2E"/>
    <w:rsid w:val="00DE0E9A"/>
    <w:rsid w:val="00DE0EEE"/>
    <w:rsid w:val="00DE213A"/>
    <w:rsid w:val="00DE3F18"/>
    <w:rsid w:val="00DE4659"/>
    <w:rsid w:val="00DE5E11"/>
    <w:rsid w:val="00DE5F2A"/>
    <w:rsid w:val="00DE60DC"/>
    <w:rsid w:val="00DE6696"/>
    <w:rsid w:val="00DE7F43"/>
    <w:rsid w:val="00DF1D32"/>
    <w:rsid w:val="00DF1FD4"/>
    <w:rsid w:val="00DF2627"/>
    <w:rsid w:val="00DF26EA"/>
    <w:rsid w:val="00DF47B7"/>
    <w:rsid w:val="00DF49CC"/>
    <w:rsid w:val="00DF7B50"/>
    <w:rsid w:val="00E0153F"/>
    <w:rsid w:val="00E0390F"/>
    <w:rsid w:val="00E04879"/>
    <w:rsid w:val="00E04EF5"/>
    <w:rsid w:val="00E04F10"/>
    <w:rsid w:val="00E051E3"/>
    <w:rsid w:val="00E052FA"/>
    <w:rsid w:val="00E0565E"/>
    <w:rsid w:val="00E05E3F"/>
    <w:rsid w:val="00E0651E"/>
    <w:rsid w:val="00E10EDA"/>
    <w:rsid w:val="00E11F27"/>
    <w:rsid w:val="00E148CF"/>
    <w:rsid w:val="00E17619"/>
    <w:rsid w:val="00E17BA6"/>
    <w:rsid w:val="00E20CA2"/>
    <w:rsid w:val="00E21DED"/>
    <w:rsid w:val="00E22680"/>
    <w:rsid w:val="00E22D62"/>
    <w:rsid w:val="00E2384B"/>
    <w:rsid w:val="00E25CFC"/>
    <w:rsid w:val="00E266C8"/>
    <w:rsid w:val="00E26C64"/>
    <w:rsid w:val="00E27585"/>
    <w:rsid w:val="00E2777F"/>
    <w:rsid w:val="00E27CA5"/>
    <w:rsid w:val="00E30F1D"/>
    <w:rsid w:val="00E32042"/>
    <w:rsid w:val="00E3343C"/>
    <w:rsid w:val="00E34B72"/>
    <w:rsid w:val="00E37573"/>
    <w:rsid w:val="00E37D42"/>
    <w:rsid w:val="00E403F4"/>
    <w:rsid w:val="00E4076B"/>
    <w:rsid w:val="00E409D2"/>
    <w:rsid w:val="00E40C55"/>
    <w:rsid w:val="00E40E74"/>
    <w:rsid w:val="00E41640"/>
    <w:rsid w:val="00E41CC6"/>
    <w:rsid w:val="00E423D1"/>
    <w:rsid w:val="00E4301A"/>
    <w:rsid w:val="00E44B90"/>
    <w:rsid w:val="00E44C48"/>
    <w:rsid w:val="00E46301"/>
    <w:rsid w:val="00E46B25"/>
    <w:rsid w:val="00E510D4"/>
    <w:rsid w:val="00E5318C"/>
    <w:rsid w:val="00E53BF0"/>
    <w:rsid w:val="00E53CF4"/>
    <w:rsid w:val="00E53F74"/>
    <w:rsid w:val="00E54A15"/>
    <w:rsid w:val="00E55842"/>
    <w:rsid w:val="00E56850"/>
    <w:rsid w:val="00E577AF"/>
    <w:rsid w:val="00E606F4"/>
    <w:rsid w:val="00E607E4"/>
    <w:rsid w:val="00E620AD"/>
    <w:rsid w:val="00E626B4"/>
    <w:rsid w:val="00E62B05"/>
    <w:rsid w:val="00E6353B"/>
    <w:rsid w:val="00E63A86"/>
    <w:rsid w:val="00E66774"/>
    <w:rsid w:val="00E67D8A"/>
    <w:rsid w:val="00E7018D"/>
    <w:rsid w:val="00E70F48"/>
    <w:rsid w:val="00E71216"/>
    <w:rsid w:val="00E71ED0"/>
    <w:rsid w:val="00E74FE7"/>
    <w:rsid w:val="00E75318"/>
    <w:rsid w:val="00E75756"/>
    <w:rsid w:val="00E77BF5"/>
    <w:rsid w:val="00E80312"/>
    <w:rsid w:val="00E80BBA"/>
    <w:rsid w:val="00E81885"/>
    <w:rsid w:val="00E83441"/>
    <w:rsid w:val="00E83C3C"/>
    <w:rsid w:val="00E84787"/>
    <w:rsid w:val="00E8592E"/>
    <w:rsid w:val="00E87BB8"/>
    <w:rsid w:val="00E91355"/>
    <w:rsid w:val="00E91C6A"/>
    <w:rsid w:val="00E92306"/>
    <w:rsid w:val="00E9275B"/>
    <w:rsid w:val="00E929F5"/>
    <w:rsid w:val="00E9328D"/>
    <w:rsid w:val="00E9362A"/>
    <w:rsid w:val="00E944B5"/>
    <w:rsid w:val="00E957E1"/>
    <w:rsid w:val="00E95F6D"/>
    <w:rsid w:val="00E969CA"/>
    <w:rsid w:val="00EA16BE"/>
    <w:rsid w:val="00EA19DE"/>
    <w:rsid w:val="00EA2701"/>
    <w:rsid w:val="00EA2A65"/>
    <w:rsid w:val="00EA2DCC"/>
    <w:rsid w:val="00EA2F38"/>
    <w:rsid w:val="00EA40A8"/>
    <w:rsid w:val="00EA4229"/>
    <w:rsid w:val="00EA4D4D"/>
    <w:rsid w:val="00EA62B1"/>
    <w:rsid w:val="00EA6D9D"/>
    <w:rsid w:val="00EA7048"/>
    <w:rsid w:val="00EA7335"/>
    <w:rsid w:val="00EB122F"/>
    <w:rsid w:val="00EB15D6"/>
    <w:rsid w:val="00EB1B96"/>
    <w:rsid w:val="00EB318B"/>
    <w:rsid w:val="00EB4359"/>
    <w:rsid w:val="00EB7B2E"/>
    <w:rsid w:val="00EC0B1B"/>
    <w:rsid w:val="00EC0D34"/>
    <w:rsid w:val="00EC1159"/>
    <w:rsid w:val="00EC1FF4"/>
    <w:rsid w:val="00EC4F75"/>
    <w:rsid w:val="00ED003B"/>
    <w:rsid w:val="00ED0501"/>
    <w:rsid w:val="00ED0C7D"/>
    <w:rsid w:val="00ED191E"/>
    <w:rsid w:val="00ED2B37"/>
    <w:rsid w:val="00ED2D71"/>
    <w:rsid w:val="00ED37A9"/>
    <w:rsid w:val="00ED6B29"/>
    <w:rsid w:val="00ED747D"/>
    <w:rsid w:val="00ED7A40"/>
    <w:rsid w:val="00EE029D"/>
    <w:rsid w:val="00EE043F"/>
    <w:rsid w:val="00EE0BB8"/>
    <w:rsid w:val="00EE1140"/>
    <w:rsid w:val="00EE273C"/>
    <w:rsid w:val="00EE27A1"/>
    <w:rsid w:val="00EE33E5"/>
    <w:rsid w:val="00EE3B9F"/>
    <w:rsid w:val="00EE44C5"/>
    <w:rsid w:val="00EE4EDD"/>
    <w:rsid w:val="00EE52E5"/>
    <w:rsid w:val="00EE6BEB"/>
    <w:rsid w:val="00EE79A2"/>
    <w:rsid w:val="00EF0893"/>
    <w:rsid w:val="00EF198F"/>
    <w:rsid w:val="00EF256E"/>
    <w:rsid w:val="00EF2B54"/>
    <w:rsid w:val="00EF414F"/>
    <w:rsid w:val="00EF61C3"/>
    <w:rsid w:val="00EF6687"/>
    <w:rsid w:val="00EF670C"/>
    <w:rsid w:val="00EF6B49"/>
    <w:rsid w:val="00EF6FF1"/>
    <w:rsid w:val="00EF76B9"/>
    <w:rsid w:val="00F008BB"/>
    <w:rsid w:val="00F00C9D"/>
    <w:rsid w:val="00F01490"/>
    <w:rsid w:val="00F01564"/>
    <w:rsid w:val="00F0267B"/>
    <w:rsid w:val="00F02ABB"/>
    <w:rsid w:val="00F02BF9"/>
    <w:rsid w:val="00F035FE"/>
    <w:rsid w:val="00F039DB"/>
    <w:rsid w:val="00F04ECA"/>
    <w:rsid w:val="00F061EC"/>
    <w:rsid w:val="00F07B4A"/>
    <w:rsid w:val="00F11603"/>
    <w:rsid w:val="00F11A5D"/>
    <w:rsid w:val="00F12D88"/>
    <w:rsid w:val="00F13D7A"/>
    <w:rsid w:val="00F13FBF"/>
    <w:rsid w:val="00F15486"/>
    <w:rsid w:val="00F15F22"/>
    <w:rsid w:val="00F16419"/>
    <w:rsid w:val="00F1689A"/>
    <w:rsid w:val="00F17CAC"/>
    <w:rsid w:val="00F17FD8"/>
    <w:rsid w:val="00F20CD4"/>
    <w:rsid w:val="00F21086"/>
    <w:rsid w:val="00F214E9"/>
    <w:rsid w:val="00F2205B"/>
    <w:rsid w:val="00F2375D"/>
    <w:rsid w:val="00F249E4"/>
    <w:rsid w:val="00F24CAF"/>
    <w:rsid w:val="00F25F8E"/>
    <w:rsid w:val="00F2614D"/>
    <w:rsid w:val="00F26911"/>
    <w:rsid w:val="00F27406"/>
    <w:rsid w:val="00F27BA7"/>
    <w:rsid w:val="00F3142C"/>
    <w:rsid w:val="00F3229A"/>
    <w:rsid w:val="00F329FB"/>
    <w:rsid w:val="00F32D84"/>
    <w:rsid w:val="00F34672"/>
    <w:rsid w:val="00F3596E"/>
    <w:rsid w:val="00F359F9"/>
    <w:rsid w:val="00F36249"/>
    <w:rsid w:val="00F36AD5"/>
    <w:rsid w:val="00F36AEB"/>
    <w:rsid w:val="00F36D76"/>
    <w:rsid w:val="00F40AB3"/>
    <w:rsid w:val="00F41716"/>
    <w:rsid w:val="00F41922"/>
    <w:rsid w:val="00F43274"/>
    <w:rsid w:val="00F44BE3"/>
    <w:rsid w:val="00F505CD"/>
    <w:rsid w:val="00F518E2"/>
    <w:rsid w:val="00F526FC"/>
    <w:rsid w:val="00F55636"/>
    <w:rsid w:val="00F56129"/>
    <w:rsid w:val="00F56E61"/>
    <w:rsid w:val="00F56FAC"/>
    <w:rsid w:val="00F628B1"/>
    <w:rsid w:val="00F63511"/>
    <w:rsid w:val="00F63A4F"/>
    <w:rsid w:val="00F6480A"/>
    <w:rsid w:val="00F6781A"/>
    <w:rsid w:val="00F70C2F"/>
    <w:rsid w:val="00F70E2F"/>
    <w:rsid w:val="00F70F99"/>
    <w:rsid w:val="00F71CAC"/>
    <w:rsid w:val="00F73505"/>
    <w:rsid w:val="00F75839"/>
    <w:rsid w:val="00F7596E"/>
    <w:rsid w:val="00F80478"/>
    <w:rsid w:val="00F80B99"/>
    <w:rsid w:val="00F81044"/>
    <w:rsid w:val="00F81617"/>
    <w:rsid w:val="00F81D21"/>
    <w:rsid w:val="00F82AD9"/>
    <w:rsid w:val="00F82D50"/>
    <w:rsid w:val="00F82DE9"/>
    <w:rsid w:val="00F83D0D"/>
    <w:rsid w:val="00F84276"/>
    <w:rsid w:val="00F85E1B"/>
    <w:rsid w:val="00F8682A"/>
    <w:rsid w:val="00F90E8F"/>
    <w:rsid w:val="00F90FB9"/>
    <w:rsid w:val="00F9121C"/>
    <w:rsid w:val="00F9132C"/>
    <w:rsid w:val="00F9243D"/>
    <w:rsid w:val="00F92EA9"/>
    <w:rsid w:val="00F938F0"/>
    <w:rsid w:val="00F941A3"/>
    <w:rsid w:val="00F948CE"/>
    <w:rsid w:val="00F94937"/>
    <w:rsid w:val="00F951BB"/>
    <w:rsid w:val="00F9520C"/>
    <w:rsid w:val="00F95391"/>
    <w:rsid w:val="00F96063"/>
    <w:rsid w:val="00F96731"/>
    <w:rsid w:val="00F97ECA"/>
    <w:rsid w:val="00FA0AA3"/>
    <w:rsid w:val="00FA10AE"/>
    <w:rsid w:val="00FA1FE7"/>
    <w:rsid w:val="00FA3E5D"/>
    <w:rsid w:val="00FA591E"/>
    <w:rsid w:val="00FA6F74"/>
    <w:rsid w:val="00FA71E8"/>
    <w:rsid w:val="00FA7575"/>
    <w:rsid w:val="00FA7783"/>
    <w:rsid w:val="00FA79AE"/>
    <w:rsid w:val="00FA7D4A"/>
    <w:rsid w:val="00FB0969"/>
    <w:rsid w:val="00FB0BBF"/>
    <w:rsid w:val="00FB1D54"/>
    <w:rsid w:val="00FB1F28"/>
    <w:rsid w:val="00FB2705"/>
    <w:rsid w:val="00FB281B"/>
    <w:rsid w:val="00FB30D6"/>
    <w:rsid w:val="00FB40DC"/>
    <w:rsid w:val="00FB429E"/>
    <w:rsid w:val="00FB56D7"/>
    <w:rsid w:val="00FC0277"/>
    <w:rsid w:val="00FC0502"/>
    <w:rsid w:val="00FC1973"/>
    <w:rsid w:val="00FC1F5F"/>
    <w:rsid w:val="00FC2FD6"/>
    <w:rsid w:val="00FC3DB5"/>
    <w:rsid w:val="00FC4CD4"/>
    <w:rsid w:val="00FC5AEE"/>
    <w:rsid w:val="00FC5E3A"/>
    <w:rsid w:val="00FC6088"/>
    <w:rsid w:val="00FC68E8"/>
    <w:rsid w:val="00FC78B2"/>
    <w:rsid w:val="00FD00C9"/>
    <w:rsid w:val="00FD1AA6"/>
    <w:rsid w:val="00FD212C"/>
    <w:rsid w:val="00FD221E"/>
    <w:rsid w:val="00FD3434"/>
    <w:rsid w:val="00FD6667"/>
    <w:rsid w:val="00FD7405"/>
    <w:rsid w:val="00FE01C2"/>
    <w:rsid w:val="00FE1458"/>
    <w:rsid w:val="00FE1767"/>
    <w:rsid w:val="00FE3A02"/>
    <w:rsid w:val="00FE44A4"/>
    <w:rsid w:val="00FE7849"/>
    <w:rsid w:val="00FF207A"/>
    <w:rsid w:val="00FF323E"/>
    <w:rsid w:val="00FF41DC"/>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5pt"/>
    </o:shapedefaults>
    <o:shapelayout v:ext="edit">
      <o:idmap v:ext="edit" data="2"/>
    </o:shapelayout>
  </w:shapeDefaults>
  <w:decimalSymbol w:val="."/>
  <w:listSeparator w:val=";"/>
  <w14:docId w14:val="2FC514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uiPriority="2" w:qFormat="1"/>
    <w:lsdException w:name="heading 4" w:uiPriority="3" w:qFormat="1"/>
    <w:lsdException w:name="heading 5" w:uiPriority="18"/>
    <w:lsdException w:name="heading 6" w:uiPriority="18"/>
    <w:lsdException w:name="heading 7" w:uiPriority="18"/>
    <w:lsdException w:name="heading 8" w:uiPriority="18"/>
    <w:lsdException w:name="index 2" w:semiHidden="1" w:uiPriority="18"/>
    <w:lsdException w:name="index 3" w:semiHidden="1" w:uiPriority="18"/>
    <w:lsdException w:name="index 4" w:semiHidden="1" w:uiPriority="18"/>
    <w:lsdException w:name="index 5" w:semiHidden="1" w:uiPriority="18"/>
    <w:lsdException w:name="index 6" w:semiHidden="1" w:uiPriority="18"/>
    <w:lsdException w:name="index 7" w:semiHidden="1" w:uiPriority="18"/>
    <w:lsdException w:name="index 8" w:semiHidden="1" w:uiPriority="18"/>
    <w:lsdException w:name="index 9" w:semiHidden="1" w:uiPriority="18"/>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2" w:qFormat="1"/>
    <w:lsdException w:name="footer" w:uiPriority="99"/>
    <w:lsdException w:name="index heading" w:semiHidden="1" w:uiPriority="18"/>
    <w:lsdException w:name="caption" w:semiHidden="1" w:uiPriority="35" w:unhideWhenUsed="1"/>
    <w:lsdException w:name="envelope address" w:semiHidden="1" w:uiPriority="18"/>
    <w:lsdException w:name="envelope return" w:semiHidden="1" w:uiPriority="18"/>
    <w:lsdException w:name="footnote reference" w:uiPriority="18"/>
    <w:lsdException w:name="annotation reference" w:semiHidden="1" w:uiPriority="18"/>
    <w:lsdException w:name="line number" w:semiHidden="1" w:uiPriority="18"/>
    <w:lsdException w:name="endnote reference" w:uiPriority="18"/>
    <w:lsdException w:name="table of authorities" w:semiHidden="1" w:uiPriority="18"/>
    <w:lsdException w:name="macro" w:semiHidden="1" w:uiPriority="18"/>
    <w:lsdException w:name="toa heading" w:semiHidden="1" w:uiPriority="18"/>
    <w:lsdException w:name="List" w:semiHidden="1" w:uiPriority="18"/>
    <w:lsdException w:name="List Bullet" w:semiHidden="1" w:uiPriority="18"/>
    <w:lsdException w:name="List Number" w:semiHidden="1" w:uiPriority="18"/>
    <w:lsdException w:name="List 2" w:semiHidden="1" w:uiPriority="18"/>
    <w:lsdException w:name="List 3" w:semiHidden="1" w:uiPriority="18"/>
    <w:lsdException w:name="List 4" w:semiHidden="1" w:uiPriority="18"/>
    <w:lsdException w:name="List 5" w:semiHidden="1" w:uiPriority="18"/>
    <w:lsdException w:name="List Bullet 2" w:semiHidden="1" w:uiPriority="18"/>
    <w:lsdException w:name="List Bullet 3" w:semiHidden="1" w:uiPriority="18"/>
    <w:lsdException w:name="List Bullet 4" w:semiHidden="1" w:uiPriority="18"/>
    <w:lsdException w:name="List Bullet 5" w:semiHidden="1" w:uiPriority="18"/>
    <w:lsdException w:name="List Number 2" w:semiHidden="1" w:uiPriority="18"/>
    <w:lsdException w:name="List Number 3" w:semiHidden="1" w:uiPriority="18"/>
    <w:lsdException w:name="List Number 4" w:semiHidden="1" w:uiPriority="18"/>
    <w:lsdException w:name="List Number 5" w:semiHidden="1" w:uiPriority="18"/>
    <w:lsdException w:name="Title" w:semiHidden="1" w:uiPriority="18"/>
    <w:lsdException w:name="Closing" w:semiHidden="1" w:uiPriority="18"/>
    <w:lsdException w:name="Signature" w:semiHidden="1" w:uiPriority="18"/>
    <w:lsdException w:name="Body Text" w:semiHidden="1" w:uiPriority="18"/>
    <w:lsdException w:name="Body Text Indent" w:semiHidden="1" w:uiPriority="18"/>
    <w:lsdException w:name="List Continue" w:semiHidden="1" w:uiPriority="18"/>
    <w:lsdException w:name="List Continue 2" w:semiHidden="1" w:uiPriority="18"/>
    <w:lsdException w:name="List Continue 3" w:semiHidden="1" w:uiPriority="18"/>
    <w:lsdException w:name="List Continue 4" w:semiHidden="1" w:uiPriority="18"/>
    <w:lsdException w:name="List Continue 5" w:semiHidden="1" w:uiPriority="18"/>
    <w:lsdException w:name="Message Header" w:semiHidden="1" w:uiPriority="18"/>
    <w:lsdException w:name="Subtitle" w:semiHidden="1" w:uiPriority="18"/>
    <w:lsdException w:name="Salutation" w:semiHidden="1" w:uiPriority="18"/>
    <w:lsdException w:name="Date" w:semiHidden="1" w:uiPriority="18"/>
    <w:lsdException w:name="Body Text First Indent" w:semiHidden="1" w:uiPriority="18"/>
    <w:lsdException w:name="Body Text First Indent 2" w:semiHidden="1" w:uiPriority="18"/>
    <w:lsdException w:name="Note Heading" w:semiHidden="1" w:uiPriority="18"/>
    <w:lsdException w:name="Body Text 2" w:semiHidden="1" w:uiPriority="18"/>
    <w:lsdException w:name="Body Text Indent 3" w:semiHidden="1" w:uiPriority="18"/>
    <w:lsdException w:name="Hyperlink" w:uiPriority="99"/>
    <w:lsdException w:name="Emphasis" w:semiHidden="1" w:uiPriority="20" w:qFormat="1"/>
    <w:lsdException w:name="Plain Text" w:semiHidden="1" w:uiPriority="18"/>
    <w:lsdException w:name="E-mail Signature" w:semiHidden="1" w:uiPriority="18"/>
    <w:lsdException w:name="HTML Acronym" w:semiHidden="1" w:uiPriority="18"/>
    <w:lsdException w:name="HTML Address" w:semiHidden="1" w:uiPriority="18"/>
    <w:lsdException w:name="HTML Cite" w:semiHidden="1" w:uiPriority="18"/>
    <w:lsdException w:name="HTML Code" w:semiHidden="1" w:uiPriority="18"/>
    <w:lsdException w:name="HTML Definition" w:semiHidden="1" w:uiPriority="18"/>
    <w:lsdException w:name="HTML Keyboard" w:semiHidden="1" w:uiPriority="18" w:unhideWhenUsed="1"/>
    <w:lsdException w:name="HTML Preformatted" w:semiHidden="1" w:uiPriority="99" w:unhideWhenUsed="1"/>
    <w:lsdException w:name="HTML Sample" w:semiHidden="1" w:uiPriority="18"/>
    <w:lsdException w:name="HTML Typewriter" w:semiHidden="1" w:uiPriority="18"/>
    <w:lsdException w:name="HTML Variable" w:semiHidden="1" w:uiPriority="18"/>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8"/>
    <w:semiHidden/>
    <w:qFormat/>
    <w:rsid w:val="00EA7335"/>
    <w:rPr>
      <w:rFonts w:ascii="Arial" w:hAnsi="Arial"/>
      <w:lang w:val="sk-SK" w:eastAsia="en-US"/>
    </w:rPr>
  </w:style>
  <w:style w:type="paragraph" w:styleId="Heading1">
    <w:name w:val="heading 1"/>
    <w:aliases w:val="Header 1"/>
    <w:basedOn w:val="Normal"/>
    <w:next w:val="Text"/>
    <w:link w:val="Heading1Char"/>
    <w:qFormat/>
    <w:rsid w:val="00817B9F"/>
    <w:pPr>
      <w:keepNext/>
      <w:numPr>
        <w:numId w:val="12"/>
      </w:numPr>
      <w:tabs>
        <w:tab w:val="left" w:pos="851"/>
        <w:tab w:val="left" w:pos="1134"/>
      </w:tabs>
      <w:spacing w:before="360" w:line="360" w:lineRule="auto"/>
      <w:ind w:left="851" w:hanging="851"/>
      <w:jc w:val="both"/>
      <w:outlineLvl w:val="0"/>
    </w:pPr>
    <w:rPr>
      <w:b/>
      <w:caps/>
      <w:sz w:val="24"/>
      <w:lang w:val="en-GB"/>
    </w:rPr>
  </w:style>
  <w:style w:type="paragraph" w:styleId="Heading2">
    <w:name w:val="heading 2"/>
    <w:aliases w:val="Header 2"/>
    <w:basedOn w:val="Normal"/>
    <w:next w:val="Text"/>
    <w:link w:val="Heading2Char"/>
    <w:uiPriority w:val="1"/>
    <w:qFormat/>
    <w:rsid w:val="00817B9F"/>
    <w:pPr>
      <w:keepNext/>
      <w:numPr>
        <w:ilvl w:val="1"/>
        <w:numId w:val="12"/>
      </w:numPr>
      <w:spacing w:before="240" w:line="360" w:lineRule="auto"/>
      <w:ind w:left="851" w:hanging="851"/>
      <w:jc w:val="both"/>
      <w:outlineLvl w:val="1"/>
    </w:pPr>
    <w:rPr>
      <w:b/>
      <w:caps/>
      <w:sz w:val="24"/>
      <w:lang w:val="en-GB"/>
    </w:rPr>
  </w:style>
  <w:style w:type="paragraph" w:styleId="Heading3">
    <w:name w:val="heading 3"/>
    <w:aliases w:val="Header 3"/>
    <w:basedOn w:val="Normal"/>
    <w:next w:val="Text"/>
    <w:link w:val="Heading3Char"/>
    <w:uiPriority w:val="2"/>
    <w:qFormat/>
    <w:rsid w:val="006F74A9"/>
    <w:pPr>
      <w:keepNext/>
      <w:numPr>
        <w:ilvl w:val="2"/>
        <w:numId w:val="12"/>
      </w:numPr>
      <w:tabs>
        <w:tab w:val="left" w:pos="0"/>
      </w:tabs>
      <w:spacing w:before="240" w:line="360" w:lineRule="auto"/>
      <w:ind w:left="851" w:hanging="851"/>
      <w:jc w:val="both"/>
      <w:outlineLvl w:val="2"/>
    </w:pPr>
    <w:rPr>
      <w:b/>
      <w:sz w:val="24"/>
      <w:lang w:val="en-GB"/>
    </w:rPr>
  </w:style>
  <w:style w:type="paragraph" w:styleId="Heading4">
    <w:name w:val="heading 4"/>
    <w:aliases w:val="Header 4"/>
    <w:basedOn w:val="Normal"/>
    <w:next w:val="Text"/>
    <w:link w:val="Heading4Char"/>
    <w:uiPriority w:val="3"/>
    <w:qFormat/>
    <w:rsid w:val="003F76EB"/>
    <w:pPr>
      <w:keepNext/>
      <w:numPr>
        <w:ilvl w:val="3"/>
        <w:numId w:val="12"/>
      </w:numPr>
      <w:spacing w:before="120" w:line="360" w:lineRule="auto"/>
      <w:jc w:val="both"/>
      <w:outlineLvl w:val="3"/>
    </w:pPr>
    <w:rPr>
      <w:sz w:val="24"/>
      <w:lang w:val="en-GB"/>
    </w:rPr>
  </w:style>
  <w:style w:type="paragraph" w:styleId="Heading5">
    <w:name w:val="heading 5"/>
    <w:basedOn w:val="Normal"/>
    <w:next w:val="Normal"/>
    <w:link w:val="Heading5Char"/>
    <w:uiPriority w:val="18"/>
    <w:semiHidden/>
    <w:pPr>
      <w:keepNext/>
      <w:numPr>
        <w:ilvl w:val="4"/>
        <w:numId w:val="12"/>
      </w:numPr>
      <w:ind w:right="416"/>
      <w:outlineLvl w:val="4"/>
    </w:pPr>
    <w:rPr>
      <w:b/>
    </w:rPr>
  </w:style>
  <w:style w:type="paragraph" w:styleId="Heading6">
    <w:name w:val="heading 6"/>
    <w:basedOn w:val="Normal"/>
    <w:next w:val="Normal"/>
    <w:link w:val="Heading6Char"/>
    <w:uiPriority w:val="18"/>
    <w:semiHidden/>
    <w:pPr>
      <w:keepNext/>
      <w:numPr>
        <w:ilvl w:val="5"/>
        <w:numId w:val="12"/>
      </w:numPr>
      <w:outlineLvl w:val="5"/>
    </w:pPr>
    <w:rPr>
      <w:u w:val="single"/>
    </w:rPr>
  </w:style>
  <w:style w:type="paragraph" w:styleId="Heading7">
    <w:name w:val="heading 7"/>
    <w:basedOn w:val="Normal"/>
    <w:next w:val="Normal"/>
    <w:uiPriority w:val="18"/>
    <w:semiHidden/>
    <w:pPr>
      <w:keepNext/>
      <w:numPr>
        <w:ilvl w:val="6"/>
        <w:numId w:val="12"/>
      </w:numPr>
      <w:ind w:right="832"/>
      <w:outlineLvl w:val="6"/>
    </w:pPr>
    <w:rPr>
      <w:u w:val="single"/>
    </w:rPr>
  </w:style>
  <w:style w:type="paragraph" w:styleId="Heading8">
    <w:name w:val="heading 8"/>
    <w:basedOn w:val="Normal"/>
    <w:next w:val="Normal"/>
    <w:uiPriority w:val="18"/>
    <w:semiHidden/>
    <w:pPr>
      <w:keepNext/>
      <w:numPr>
        <w:ilvl w:val="7"/>
        <w:numId w:val="12"/>
      </w:numPr>
      <w:ind w:right="416"/>
      <w:outlineLvl w:val="7"/>
    </w:pPr>
    <w:rPr>
      <w:u w:val="single"/>
    </w:rPr>
  </w:style>
  <w:style w:type="paragraph" w:styleId="Heading9">
    <w:name w:val="heading 9"/>
    <w:basedOn w:val="Normal"/>
    <w:next w:val="Normal"/>
    <w:pPr>
      <w:keepNext/>
      <w:numPr>
        <w:ilvl w:val="8"/>
        <w:numId w:val="12"/>
      </w:numPr>
      <w:tabs>
        <w:tab w:val="left" w:pos="1440"/>
      </w:tabs>
      <w:ind w:right="29"/>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link w:val="Heading1"/>
    <w:rsid w:val="00817B9F"/>
    <w:rPr>
      <w:rFonts w:ascii="Arial" w:hAnsi="Arial"/>
      <w:b/>
      <w:caps/>
      <w:sz w:val="24"/>
      <w:lang w:val="en-GB" w:eastAsia="en-US"/>
    </w:rPr>
  </w:style>
  <w:style w:type="character" w:customStyle="1" w:styleId="Heading2Char">
    <w:name w:val="Heading 2 Char"/>
    <w:aliases w:val="Header 2 Char"/>
    <w:link w:val="Heading2"/>
    <w:uiPriority w:val="1"/>
    <w:rsid w:val="00817B9F"/>
    <w:rPr>
      <w:rFonts w:ascii="Arial" w:hAnsi="Arial"/>
      <w:b/>
      <w:caps/>
      <w:sz w:val="24"/>
      <w:lang w:val="en-GB" w:eastAsia="en-US"/>
    </w:rPr>
  </w:style>
  <w:style w:type="character" w:customStyle="1" w:styleId="Heading3Char">
    <w:name w:val="Heading 3 Char"/>
    <w:aliases w:val="Header 3 Char"/>
    <w:link w:val="Heading3"/>
    <w:uiPriority w:val="2"/>
    <w:rsid w:val="006F74A9"/>
    <w:rPr>
      <w:rFonts w:ascii="Arial" w:hAnsi="Arial"/>
      <w:b/>
      <w:sz w:val="24"/>
      <w:lang w:val="en-GB" w:eastAsia="en-US"/>
    </w:rPr>
  </w:style>
  <w:style w:type="character" w:customStyle="1" w:styleId="Heading4Char">
    <w:name w:val="Heading 4 Char"/>
    <w:aliases w:val="Header 4 Char"/>
    <w:link w:val="Heading4"/>
    <w:uiPriority w:val="3"/>
    <w:rsid w:val="003F76EB"/>
    <w:rPr>
      <w:rFonts w:ascii="Arial" w:hAnsi="Arial"/>
      <w:sz w:val="24"/>
      <w:lang w:val="en-GB" w:eastAsia="en-US"/>
    </w:rPr>
  </w:style>
  <w:style w:type="character" w:customStyle="1" w:styleId="Heading5Char">
    <w:name w:val="Heading 5 Char"/>
    <w:link w:val="Heading5"/>
    <w:uiPriority w:val="18"/>
    <w:semiHidden/>
    <w:rsid w:val="008A038D"/>
    <w:rPr>
      <w:rFonts w:ascii="Arial" w:hAnsi="Arial"/>
      <w:b/>
      <w:lang w:val="sk-SK" w:eastAsia="en-US"/>
    </w:rPr>
  </w:style>
  <w:style w:type="character" w:customStyle="1" w:styleId="Heading6Char">
    <w:name w:val="Heading 6 Char"/>
    <w:link w:val="Heading6"/>
    <w:uiPriority w:val="18"/>
    <w:semiHidden/>
    <w:rsid w:val="008A038D"/>
    <w:rPr>
      <w:rFonts w:ascii="Arial" w:hAnsi="Arial"/>
      <w:u w:val="single"/>
      <w:lang w:val="sk-SK"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C2041"/>
    <w:rPr>
      <w:rFonts w:ascii="Arial" w:hAnsi="Arial"/>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A038D"/>
    <w:rPr>
      <w:rFonts w:ascii="Arial" w:hAnsi="Arial"/>
      <w:lang w:val="en-US" w:eastAsia="en-US"/>
    </w:rPr>
  </w:style>
  <w:style w:type="character" w:styleId="PageNumber">
    <w:name w:val="page number"/>
    <w:basedOn w:val="DefaultParagraphFont"/>
    <w:uiPriority w:val="18"/>
    <w:semiHidden/>
    <w:rPr>
      <w:rFonts w:ascii="Arial" w:hAnsi="Arial"/>
      <w:szCs w:val="24"/>
      <w:lang w:val="en-US" w:eastAsia="en-US" w:bidi="ar-SA"/>
    </w:rPr>
  </w:style>
  <w:style w:type="character" w:styleId="EndnoteReference">
    <w:name w:val="endnote reference"/>
    <w:basedOn w:val="DefaultParagraphFont"/>
    <w:uiPriority w:val="18"/>
    <w:semiHidden/>
    <w:rsid w:val="008A038D"/>
    <w:rPr>
      <w:vertAlign w:val="superscript"/>
    </w:rPr>
  </w:style>
  <w:style w:type="numbering" w:customStyle="1" w:styleId="Bulletedlist1">
    <w:name w:val="Bulleted list 1"/>
    <w:uiPriority w:val="99"/>
    <w:rsid w:val="00764377"/>
    <w:pPr>
      <w:numPr>
        <w:numId w:val="6"/>
      </w:numPr>
    </w:pPr>
  </w:style>
  <w:style w:type="paragraph" w:customStyle="1" w:styleId="Titlepage1">
    <w:name w:val="Title page 1"/>
    <w:basedOn w:val="Normal"/>
    <w:autoRedefine/>
    <w:uiPriority w:val="18"/>
    <w:semiHidden/>
    <w:rsid w:val="00213EE5"/>
    <w:pPr>
      <w:tabs>
        <w:tab w:val="left" w:pos="2279"/>
        <w:tab w:val="left" w:pos="2563"/>
      </w:tabs>
      <w:ind w:left="2563" w:hanging="2563"/>
    </w:pPr>
    <w:rPr>
      <w:rFonts w:ascii="Arial Narrow" w:hAnsi="Arial Narrow"/>
      <w:caps/>
      <w:sz w:val="24"/>
    </w:rPr>
  </w:style>
  <w:style w:type="paragraph" w:customStyle="1" w:styleId="Revisiontable1">
    <w:name w:val="Revision table 1"/>
    <w:basedOn w:val="Normal"/>
    <w:autoRedefine/>
    <w:uiPriority w:val="18"/>
    <w:semiHidden/>
    <w:rsid w:val="00213EE5"/>
    <w:pPr>
      <w:jc w:val="center"/>
    </w:pPr>
    <w:rPr>
      <w:rFonts w:ascii="Arial Narrow" w:hAnsi="Arial Narrow"/>
      <w:color w:val="000000"/>
    </w:rPr>
  </w:style>
  <w:style w:type="paragraph" w:customStyle="1" w:styleId="NumberedList0">
    <w:name w:val="Numbered List"/>
    <w:basedOn w:val="Normal"/>
    <w:uiPriority w:val="8"/>
    <w:qFormat/>
    <w:rsid w:val="003F76EB"/>
    <w:pPr>
      <w:numPr>
        <w:ilvl w:val="1"/>
        <w:numId w:val="9"/>
      </w:numPr>
      <w:tabs>
        <w:tab w:val="left" w:pos="567"/>
      </w:tabs>
      <w:spacing w:line="360" w:lineRule="auto"/>
      <w:jc w:val="both"/>
    </w:pPr>
    <w:rPr>
      <w:sz w:val="24"/>
      <w:lang w:val="en-GB"/>
    </w:rPr>
  </w:style>
  <w:style w:type="paragraph" w:customStyle="1" w:styleId="Pagesheader">
    <w:name w:val="Pages header"/>
    <w:basedOn w:val="Normal"/>
    <w:autoRedefine/>
    <w:uiPriority w:val="18"/>
    <w:semiHidden/>
    <w:rsid w:val="00B9760F"/>
    <w:pPr>
      <w:jc w:val="center"/>
    </w:pPr>
    <w:rPr>
      <w:b/>
      <w:bCs/>
      <w:caps/>
      <w:sz w:val="24"/>
      <w:u w:val="single"/>
      <w:lang w:val="ru-RU"/>
    </w:rPr>
  </w:style>
  <w:style w:type="paragraph" w:customStyle="1" w:styleId="TableText">
    <w:name w:val="Table Text"/>
    <w:basedOn w:val="Normal"/>
    <w:uiPriority w:val="18"/>
    <w:semiHidden/>
    <w:pPr>
      <w:tabs>
        <w:tab w:val="decimal" w:pos="0"/>
      </w:tabs>
      <w:jc w:val="both"/>
    </w:pPr>
    <w:rPr>
      <w:noProof/>
    </w:rPr>
  </w:style>
  <w:style w:type="paragraph" w:customStyle="1" w:styleId="DefaultText">
    <w:name w:val="Default Text"/>
    <w:basedOn w:val="Normal"/>
    <w:uiPriority w:val="18"/>
    <w:semiHidden/>
    <w:pPr>
      <w:jc w:val="both"/>
    </w:pPr>
    <w:rPr>
      <w:noProof/>
    </w:rPr>
  </w:style>
  <w:style w:type="paragraph" w:customStyle="1" w:styleId="Changestable1">
    <w:name w:val="Changes table 1"/>
    <w:basedOn w:val="Normal"/>
    <w:autoRedefine/>
    <w:uiPriority w:val="18"/>
    <w:semiHidden/>
    <w:rsid w:val="003B397A"/>
    <w:pPr>
      <w:jc w:val="center"/>
    </w:pPr>
    <w:rPr>
      <w:b/>
      <w:bCs/>
    </w:rPr>
  </w:style>
  <w:style w:type="paragraph" w:customStyle="1" w:styleId="Tableheader">
    <w:name w:val="Table header"/>
    <w:basedOn w:val="Normal"/>
    <w:uiPriority w:val="12"/>
    <w:qFormat/>
    <w:rsid w:val="003F76EB"/>
    <w:pPr>
      <w:spacing w:before="60" w:after="60"/>
      <w:jc w:val="center"/>
    </w:pPr>
    <w:rPr>
      <w:b/>
      <w:bCs/>
      <w:lang w:val="en-GB"/>
    </w:rPr>
  </w:style>
  <w:style w:type="paragraph" w:customStyle="1" w:styleId="Changestable2">
    <w:name w:val="Changes table 2"/>
    <w:basedOn w:val="Normal"/>
    <w:autoRedefine/>
    <w:uiPriority w:val="18"/>
    <w:semiHidden/>
    <w:rsid w:val="003B397A"/>
    <w:pPr>
      <w:jc w:val="center"/>
    </w:pPr>
  </w:style>
  <w:style w:type="paragraph" w:styleId="FootnoteText">
    <w:name w:val="footnote text"/>
    <w:aliases w:val="Comment"/>
    <w:basedOn w:val="Normal"/>
    <w:link w:val="FootnoteTextChar"/>
    <w:uiPriority w:val="12"/>
    <w:qFormat/>
    <w:rsid w:val="003F76EB"/>
    <w:rPr>
      <w:sz w:val="16"/>
      <w:lang w:val="en-GB"/>
    </w:rPr>
  </w:style>
  <w:style w:type="character" w:customStyle="1" w:styleId="FootnoteTextChar">
    <w:name w:val="Footnote Text Char"/>
    <w:aliases w:val="Comment Char"/>
    <w:basedOn w:val="DefaultParagraphFont"/>
    <w:link w:val="FootnoteText"/>
    <w:uiPriority w:val="12"/>
    <w:rsid w:val="003F76EB"/>
    <w:rPr>
      <w:rFonts w:ascii="Arial" w:hAnsi="Arial"/>
      <w:sz w:val="16"/>
      <w:lang w:val="en-GB" w:eastAsia="en-US"/>
    </w:rPr>
  </w:style>
  <w:style w:type="character" w:styleId="FootnoteReference">
    <w:name w:val="footnote reference"/>
    <w:basedOn w:val="DefaultParagraphFont"/>
    <w:uiPriority w:val="18"/>
    <w:semiHidden/>
    <w:rsid w:val="008A038D"/>
    <w:rPr>
      <w:vertAlign w:val="superscript"/>
    </w:rPr>
  </w:style>
  <w:style w:type="paragraph" w:styleId="BlockText">
    <w:name w:val="Block Text"/>
    <w:basedOn w:val="Normal"/>
    <w:uiPriority w:val="18"/>
    <w:semiHidden/>
    <w:pPr>
      <w:ind w:left="720" w:right="416" w:hanging="720"/>
    </w:pPr>
  </w:style>
  <w:style w:type="paragraph" w:customStyle="1" w:styleId="Revisiontable2">
    <w:name w:val="Revision table 2"/>
    <w:basedOn w:val="Normal"/>
    <w:autoRedefine/>
    <w:uiPriority w:val="18"/>
    <w:semiHidden/>
    <w:rsid w:val="003B397A"/>
    <w:pPr>
      <w:jc w:val="center"/>
    </w:pPr>
    <w:rPr>
      <w:rFonts w:ascii="Arial Narrow" w:hAnsi="Arial Narrow"/>
      <w:b/>
      <w:bCs/>
      <w:color w:val="000000"/>
    </w:rPr>
  </w:style>
  <w:style w:type="character" w:styleId="Hyperlink">
    <w:name w:val="Hyperlink"/>
    <w:uiPriority w:val="99"/>
    <w:rPr>
      <w:rFonts w:ascii="Arial" w:hAnsi="Arial"/>
      <w:color w:val="0000FF"/>
      <w:szCs w:val="24"/>
      <w:u w:val="single"/>
      <w:lang w:val="en-US" w:eastAsia="en-US" w:bidi="ar-SA"/>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uiPriority w:val="18"/>
    <w:semiHidden/>
    <w:pPr>
      <w:tabs>
        <w:tab w:val="left" w:pos="720"/>
      </w:tabs>
      <w:ind w:left="720"/>
    </w:pPr>
    <w:rPr>
      <w:szCs w:val="24"/>
    </w:rPr>
  </w:style>
  <w:style w:type="character" w:styleId="FollowedHyperlink">
    <w:name w:val="FollowedHyperlink"/>
    <w:uiPriority w:val="18"/>
    <w:semiHidden/>
    <w:rPr>
      <w:rFonts w:ascii="Arial" w:hAnsi="Arial"/>
      <w:color w:val="800080"/>
      <w:szCs w:val="24"/>
      <w:u w:val="single"/>
      <w:lang w:val="en-US" w:eastAsia="en-US" w:bidi="ar-SA"/>
    </w:rPr>
  </w:style>
  <w:style w:type="character" w:customStyle="1" w:styleId="Equation">
    <w:name w:val="Equation"/>
    <w:basedOn w:val="DefaultParagraphFont"/>
    <w:uiPriority w:val="13"/>
    <w:qFormat/>
    <w:rsid w:val="00EA7335"/>
    <w:rPr>
      <w:rFonts w:ascii="Cambria Math" w:hAnsi="Cambria Math"/>
      <w:noProof w:val="0"/>
      <w:sz w:val="20"/>
      <w:lang w:val="cs-CZ"/>
    </w:rPr>
  </w:style>
  <w:style w:type="paragraph" w:customStyle="1" w:styleId="Colontitle1">
    <w:name w:val="Colontitle 1"/>
    <w:basedOn w:val="Normal"/>
    <w:uiPriority w:val="18"/>
    <w:semiHidden/>
    <w:rsid w:val="000038EF"/>
    <w:pPr>
      <w:jc w:val="center"/>
    </w:pPr>
    <w:rPr>
      <w:b/>
      <w:bCs/>
      <w:sz w:val="16"/>
    </w:rPr>
  </w:style>
  <w:style w:type="paragraph" w:customStyle="1" w:styleId="Colontitle2">
    <w:name w:val="Colontitle 2"/>
    <w:basedOn w:val="DefaultText"/>
    <w:uiPriority w:val="18"/>
    <w:semiHidden/>
    <w:rsid w:val="000038EF"/>
    <w:pPr>
      <w:jc w:val="center"/>
    </w:pPr>
    <w:rPr>
      <w:rFonts w:ascii="Arial Narrow" w:hAnsi="Arial Narrow"/>
      <w:sz w:val="24"/>
    </w:rPr>
  </w:style>
  <w:style w:type="paragraph" w:customStyle="1" w:styleId="Colontitle3">
    <w:name w:val="Colontitle 3"/>
    <w:basedOn w:val="DefaultText"/>
    <w:rsid w:val="000038EF"/>
    <w:pPr>
      <w:jc w:val="center"/>
    </w:pPr>
    <w:rPr>
      <w:b/>
      <w:bCs/>
      <w:sz w:val="16"/>
    </w:rPr>
  </w:style>
  <w:style w:type="paragraph" w:styleId="TOC2">
    <w:name w:val="toc 2"/>
    <w:aliases w:val="Contents 2"/>
    <w:basedOn w:val="Normal"/>
    <w:next w:val="Normal"/>
    <w:uiPriority w:val="39"/>
    <w:qFormat/>
    <w:rsid w:val="00102444"/>
    <w:pPr>
      <w:tabs>
        <w:tab w:val="left" w:pos="567"/>
        <w:tab w:val="right" w:leader="dot" w:pos="10198"/>
      </w:tabs>
      <w:spacing w:before="120" w:after="120"/>
      <w:ind w:left="567" w:hanging="567"/>
    </w:pPr>
    <w:rPr>
      <w:caps/>
    </w:rPr>
  </w:style>
  <w:style w:type="paragraph" w:styleId="TOC1">
    <w:name w:val="toc 1"/>
    <w:aliases w:val="Contents 1"/>
    <w:basedOn w:val="Normal"/>
    <w:next w:val="Normal"/>
    <w:uiPriority w:val="39"/>
    <w:qFormat/>
    <w:rsid w:val="00102444"/>
    <w:pPr>
      <w:tabs>
        <w:tab w:val="left" w:pos="567"/>
        <w:tab w:val="right" w:leader="dot" w:pos="10198"/>
      </w:tabs>
      <w:spacing w:before="120" w:after="120"/>
      <w:ind w:left="567" w:hanging="567"/>
    </w:pPr>
    <w:rPr>
      <w:b/>
      <w:bCs/>
      <w:caps/>
      <w:noProof/>
    </w:rPr>
  </w:style>
  <w:style w:type="paragraph" w:styleId="TOC3">
    <w:name w:val="toc 3"/>
    <w:aliases w:val="Contents 3"/>
    <w:basedOn w:val="Normal"/>
    <w:next w:val="Normal"/>
    <w:uiPriority w:val="39"/>
    <w:qFormat/>
    <w:rsid w:val="00F13D7A"/>
    <w:pPr>
      <w:tabs>
        <w:tab w:val="left" w:pos="567"/>
        <w:tab w:val="right" w:leader="dot" w:pos="10198"/>
      </w:tabs>
      <w:spacing w:before="120" w:after="120"/>
      <w:ind w:left="567" w:hanging="567"/>
    </w:pPr>
    <w:rPr>
      <w:iCs/>
      <w:noProof/>
    </w:rPr>
  </w:style>
  <w:style w:type="paragraph" w:styleId="TOC4">
    <w:name w:val="toc 4"/>
    <w:basedOn w:val="Normal"/>
    <w:next w:val="Normal"/>
    <w:autoRedefine/>
    <w:uiPriority w:val="39"/>
    <w:rsid w:val="00603BD0"/>
    <w:pPr>
      <w:tabs>
        <w:tab w:val="left" w:pos="1400"/>
        <w:tab w:val="right" w:leader="dot" w:pos="10198"/>
      </w:tabs>
      <w:contextualSpacing/>
    </w:pPr>
    <w:rPr>
      <w:rFonts w:asciiTheme="minorHAnsi" w:hAnsiTheme="minorHAnsi"/>
      <w:sz w:val="18"/>
      <w:szCs w:val="18"/>
    </w:rPr>
  </w:style>
  <w:style w:type="paragraph" w:styleId="TOC5">
    <w:name w:val="toc 5"/>
    <w:basedOn w:val="Normal"/>
    <w:next w:val="Normal"/>
    <w:autoRedefine/>
    <w:uiPriority w:val="39"/>
    <w:pPr>
      <w:ind w:left="800"/>
    </w:pPr>
    <w:rPr>
      <w:rFonts w:asciiTheme="minorHAnsi" w:hAnsiTheme="minorHAnsi"/>
      <w:sz w:val="18"/>
      <w:szCs w:val="18"/>
    </w:rPr>
  </w:style>
  <w:style w:type="paragraph" w:styleId="TOC6">
    <w:name w:val="toc 6"/>
    <w:basedOn w:val="Normal"/>
    <w:next w:val="Normal"/>
    <w:autoRedefine/>
    <w:uiPriority w:val="39"/>
    <w:pPr>
      <w:ind w:left="1000"/>
    </w:pPr>
    <w:rPr>
      <w:rFonts w:asciiTheme="minorHAnsi" w:hAnsiTheme="minorHAnsi"/>
      <w:sz w:val="18"/>
      <w:szCs w:val="18"/>
    </w:rPr>
  </w:style>
  <w:style w:type="paragraph" w:styleId="TOC7">
    <w:name w:val="toc 7"/>
    <w:basedOn w:val="Normal"/>
    <w:next w:val="Normal"/>
    <w:autoRedefine/>
    <w:uiPriority w:val="39"/>
    <w:pPr>
      <w:ind w:left="1200"/>
    </w:pPr>
    <w:rPr>
      <w:rFonts w:asciiTheme="minorHAnsi" w:hAnsiTheme="minorHAnsi"/>
      <w:sz w:val="18"/>
      <w:szCs w:val="18"/>
    </w:rPr>
  </w:style>
  <w:style w:type="paragraph" w:styleId="TOC8">
    <w:name w:val="toc 8"/>
    <w:basedOn w:val="Normal"/>
    <w:next w:val="Normal"/>
    <w:autoRedefine/>
    <w:uiPriority w:val="39"/>
    <w:pPr>
      <w:ind w:left="1400"/>
    </w:pPr>
    <w:rPr>
      <w:rFonts w:asciiTheme="minorHAnsi" w:hAnsiTheme="minorHAnsi"/>
      <w:sz w:val="18"/>
      <w:szCs w:val="18"/>
    </w:rPr>
  </w:style>
  <w:style w:type="paragraph" w:styleId="TOC9">
    <w:name w:val="toc 9"/>
    <w:basedOn w:val="Normal"/>
    <w:next w:val="Normal"/>
    <w:autoRedefine/>
    <w:uiPriority w:val="39"/>
    <w:pPr>
      <w:ind w:left="1600"/>
    </w:pPr>
    <w:rPr>
      <w:rFonts w:asciiTheme="minorHAnsi" w:hAnsiTheme="minorHAnsi"/>
      <w:sz w:val="18"/>
      <w:szCs w:val="18"/>
    </w:rPr>
  </w:style>
  <w:style w:type="paragraph" w:customStyle="1" w:styleId="Tabletext0">
    <w:name w:val="Table text"/>
    <w:basedOn w:val="Normal"/>
    <w:uiPriority w:val="13"/>
    <w:qFormat/>
    <w:rsid w:val="003F76EB"/>
    <w:pPr>
      <w:spacing w:before="60" w:after="60"/>
    </w:pPr>
    <w:rPr>
      <w:lang w:val="en-GB"/>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85F72"/>
    <w:rPr>
      <w:rFonts w:ascii="Arial" w:hAnsi="Arial"/>
      <w:szCs w:val="24"/>
      <w:lang w:val="en-US" w:eastAsia="en-US" w:bidi="ar-SA"/>
    </w:rPr>
  </w:style>
  <w:style w:type="paragraph" w:styleId="NormalIndent">
    <w:name w:val="Normal Indent"/>
    <w:basedOn w:val="Normal"/>
    <w:uiPriority w:val="18"/>
    <w:semiHidden/>
    <w:pPr>
      <w:ind w:left="720"/>
    </w:pPr>
    <w:rPr>
      <w:lang w:val="en-GB"/>
    </w:rPr>
  </w:style>
  <w:style w:type="paragraph" w:customStyle="1" w:styleId="Titlepage2">
    <w:name w:val="Title page 2"/>
    <w:basedOn w:val="Normal"/>
    <w:uiPriority w:val="18"/>
    <w:semiHidden/>
    <w:rsid w:val="000038EF"/>
    <w:pPr>
      <w:jc w:val="center"/>
    </w:pPr>
    <w:rPr>
      <w:rFonts w:ascii="Arial Narrow" w:hAnsi="Arial Narrow"/>
      <w:sz w:val="18"/>
    </w:rPr>
  </w:style>
  <w:style w:type="paragraph" w:styleId="Index1">
    <w:name w:val="index 1"/>
    <w:basedOn w:val="Normal"/>
    <w:next w:val="Normal"/>
    <w:autoRedefine/>
    <w:semiHidden/>
    <w:pPr>
      <w:ind w:left="1440"/>
      <w:jc w:val="both"/>
    </w:pPr>
    <w:rPr>
      <w:u w:val="single"/>
      <w:lang w:val="en-GB"/>
    </w:rPr>
  </w:style>
  <w:style w:type="paragraph" w:styleId="BalloonText">
    <w:name w:val="Balloon Text"/>
    <w:basedOn w:val="Normal"/>
    <w:link w:val="BalloonTextChar"/>
    <w:uiPriority w:val="99"/>
    <w:semiHidden/>
    <w:rsid w:val="00356EC1"/>
    <w:rPr>
      <w:rFonts w:ascii="Tahoma" w:hAnsi="Tahoma" w:cs="Tahoma"/>
      <w:sz w:val="16"/>
      <w:szCs w:val="16"/>
    </w:rPr>
  </w:style>
  <w:style w:type="character" w:customStyle="1" w:styleId="BalloonTextChar">
    <w:name w:val="Balloon Text Char"/>
    <w:link w:val="BalloonText"/>
    <w:semiHidden/>
    <w:rsid w:val="00866904"/>
    <w:rPr>
      <w:rFonts w:ascii="Tahoma" w:hAnsi="Tahoma" w:cs="Tahoma"/>
      <w:sz w:val="16"/>
      <w:szCs w:val="16"/>
      <w:lang w:val="en-US" w:eastAsia="en-US"/>
    </w:rPr>
  </w:style>
  <w:style w:type="paragraph" w:styleId="TableofFigures">
    <w:name w:val="table of figures"/>
    <w:basedOn w:val="Normal"/>
    <w:next w:val="Normal"/>
    <w:semiHidden/>
    <w:pPr>
      <w:ind w:left="400" w:hanging="400"/>
    </w:pPr>
  </w:style>
  <w:style w:type="paragraph" w:customStyle="1" w:styleId="DefaultText1">
    <w:name w:val="Default Text:1"/>
    <w:basedOn w:val="Normal"/>
    <w:uiPriority w:val="18"/>
    <w:semiHidden/>
    <w:rsid w:val="002013D5"/>
    <w:pPr>
      <w:autoSpaceDE w:val="0"/>
      <w:autoSpaceDN w:val="0"/>
      <w:adjustRightInd w:val="0"/>
    </w:pPr>
    <w:rPr>
      <w:rFonts w:cs="Arial"/>
      <w:lang w:val="en-GB"/>
    </w:rPr>
  </w:style>
  <w:style w:type="table" w:styleId="TableGrid">
    <w:name w:val="Table Grid"/>
    <w:basedOn w:val="TableNormal"/>
    <w:uiPriority w:val="59"/>
    <w:rsid w:val="00D7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2A90"/>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18"/>
    <w:semiHidden/>
    <w:rsid w:val="00F36AEB"/>
    <w:pPr>
      <w:spacing w:before="100" w:beforeAutospacing="1" w:after="100" w:afterAutospacing="1"/>
    </w:pPr>
    <w:rPr>
      <w:rFonts w:ascii="Times New Roman" w:eastAsia="SimSun" w:hAnsi="Times New Roman"/>
      <w:sz w:val="24"/>
      <w:szCs w:val="24"/>
      <w:lang w:eastAsia="zh-CN"/>
    </w:rPr>
  </w:style>
  <w:style w:type="paragraph" w:customStyle="1" w:styleId="Char">
    <w:name w:val="Char"/>
    <w:basedOn w:val="Normal"/>
    <w:autoRedefine/>
    <w:semiHidden/>
    <w:rsid w:val="009F3E04"/>
    <w:pPr>
      <w:numPr>
        <w:numId w:val="1"/>
      </w:numPr>
      <w:tabs>
        <w:tab w:val="clear" w:pos="-1052"/>
        <w:tab w:val="left" w:pos="0"/>
      </w:tabs>
      <w:spacing w:before="80" w:after="80" w:line="228" w:lineRule="auto"/>
      <w:ind w:firstLine="1412"/>
      <w:jc w:val="both"/>
    </w:pPr>
    <w:rPr>
      <w:szCs w:val="24"/>
    </w:rPr>
  </w:style>
  <w:style w:type="paragraph" w:customStyle="1" w:styleId="Titlepage3">
    <w:name w:val="Title page 3"/>
    <w:basedOn w:val="Normal"/>
    <w:uiPriority w:val="18"/>
    <w:semiHidden/>
    <w:qFormat/>
    <w:rsid w:val="000038EF"/>
    <w:pPr>
      <w:jc w:val="center"/>
    </w:pPr>
    <w:rPr>
      <w:rFonts w:ascii="Arial Black" w:hAnsi="Arial Black"/>
      <w:sz w:val="28"/>
    </w:rPr>
  </w:style>
  <w:style w:type="paragraph" w:customStyle="1" w:styleId="Titlepage4">
    <w:name w:val="Title page 4"/>
    <w:basedOn w:val="Normal"/>
    <w:uiPriority w:val="18"/>
    <w:semiHidden/>
    <w:qFormat/>
    <w:rsid w:val="000038EF"/>
    <w:pPr>
      <w:spacing w:before="120"/>
      <w:jc w:val="center"/>
    </w:pPr>
    <w:rPr>
      <w:sz w:val="28"/>
    </w:rPr>
  </w:style>
  <w:style w:type="paragraph" w:customStyle="1" w:styleId="Picturetitle">
    <w:name w:val="Picture title"/>
    <w:basedOn w:val="Normal"/>
    <w:next w:val="Textafterobject"/>
    <w:uiPriority w:val="10"/>
    <w:qFormat/>
    <w:rsid w:val="003F76EB"/>
    <w:pPr>
      <w:spacing w:before="120" w:line="360" w:lineRule="auto"/>
      <w:jc w:val="center"/>
    </w:pPr>
    <w:rPr>
      <w:sz w:val="24"/>
      <w:lang w:val="en-GB"/>
    </w:rPr>
  </w:style>
  <w:style w:type="paragraph" w:styleId="Caption">
    <w:name w:val="caption"/>
    <w:basedOn w:val="Normal"/>
    <w:next w:val="Normal"/>
    <w:uiPriority w:val="35"/>
    <w:semiHidden/>
    <w:rsid w:val="00423596"/>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18"/>
    <w:semiHidden/>
    <w:rsid w:val="00B85F72"/>
    <w:rPr>
      <w:b/>
      <w:bCs/>
    </w:rPr>
  </w:style>
  <w:style w:type="character" w:customStyle="1" w:styleId="CommentSubjectChar">
    <w:name w:val="Comment Subject Char"/>
    <w:basedOn w:val="CommentTextChar"/>
    <w:link w:val="CommentSubject"/>
    <w:uiPriority w:val="18"/>
    <w:semiHidden/>
    <w:rsid w:val="008A038D"/>
    <w:rPr>
      <w:rFonts w:ascii="Arial" w:hAnsi="Arial"/>
      <w:b/>
      <w:bCs/>
      <w:szCs w:val="24"/>
      <w:lang w:val="en-US" w:eastAsia="en-US" w:bidi="ar-SA"/>
    </w:rPr>
  </w:style>
  <w:style w:type="paragraph" w:customStyle="1" w:styleId="100">
    <w:name w:val="Стиль Оглавление 1 + Слева:  0 см Первая строка:  0 см"/>
    <w:basedOn w:val="TOC1"/>
    <w:uiPriority w:val="18"/>
    <w:semiHidden/>
    <w:rsid w:val="008B2596"/>
    <w:pPr>
      <w:tabs>
        <w:tab w:val="clear" w:pos="10198"/>
        <w:tab w:val="right" w:pos="10206"/>
      </w:tabs>
    </w:pPr>
    <w:rPr>
      <w:iCs/>
    </w:rPr>
  </w:style>
  <w:style w:type="character" w:styleId="Strong">
    <w:name w:val="Strong"/>
    <w:uiPriority w:val="18"/>
    <w:semiHidden/>
    <w:rsid w:val="00866904"/>
    <w:rPr>
      <w:b/>
      <w:bCs/>
    </w:rPr>
  </w:style>
  <w:style w:type="paragraph" w:customStyle="1" w:styleId="rtecenter">
    <w:name w:val="rtecenter"/>
    <w:basedOn w:val="Normal"/>
    <w:uiPriority w:val="18"/>
    <w:semiHidden/>
    <w:rsid w:val="00866904"/>
    <w:pPr>
      <w:spacing w:before="120" w:after="216"/>
      <w:jc w:val="center"/>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86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rsid w:val="00866904"/>
    <w:rPr>
      <w:rFonts w:ascii="Courier New" w:hAnsi="Courier New" w:cs="Courier New"/>
    </w:rPr>
  </w:style>
  <w:style w:type="paragraph" w:customStyle="1" w:styleId="a0">
    <w:name w:val="рабочий"/>
    <w:basedOn w:val="Normal"/>
    <w:uiPriority w:val="18"/>
    <w:semiHidden/>
    <w:rsid w:val="00866904"/>
    <w:rPr>
      <w:rFonts w:ascii="TimesDL" w:hAnsi="TimesDL"/>
      <w:sz w:val="24"/>
      <w:lang w:val="ru-RU" w:eastAsia="ru-RU"/>
    </w:rPr>
  </w:style>
  <w:style w:type="paragraph" w:styleId="BodyText3">
    <w:name w:val="Body Text 3"/>
    <w:basedOn w:val="Normal"/>
    <w:link w:val="BodyText3Char"/>
    <w:uiPriority w:val="18"/>
    <w:semiHidden/>
    <w:rsid w:val="00866904"/>
    <w:pPr>
      <w:jc w:val="both"/>
    </w:pPr>
    <w:rPr>
      <w:rFonts w:ascii="Times New Roman" w:hAnsi="Times New Roman"/>
      <w:sz w:val="28"/>
      <w:lang w:val="ru-RU" w:eastAsia="ru-RU"/>
    </w:rPr>
  </w:style>
  <w:style w:type="character" w:customStyle="1" w:styleId="BodyText3Char">
    <w:name w:val="Body Text 3 Char"/>
    <w:basedOn w:val="DefaultParagraphFont"/>
    <w:link w:val="BodyText3"/>
    <w:uiPriority w:val="18"/>
    <w:semiHidden/>
    <w:rsid w:val="008A038D"/>
    <w:rPr>
      <w:sz w:val="28"/>
    </w:rPr>
  </w:style>
  <w:style w:type="paragraph" w:customStyle="1" w:styleId="text0">
    <w:name w:val="text"/>
    <w:basedOn w:val="Normal"/>
    <w:uiPriority w:val="99"/>
    <w:semiHidden/>
    <w:rsid w:val="00866904"/>
    <w:pPr>
      <w:spacing w:before="77" w:after="103"/>
      <w:ind w:left="51" w:right="51"/>
    </w:pPr>
    <w:rPr>
      <w:rFonts w:cs="Arial"/>
      <w:color w:val="000000"/>
      <w:sz w:val="17"/>
      <w:szCs w:val="17"/>
      <w:lang w:val="ru-RU" w:eastAsia="ru-RU"/>
    </w:rPr>
  </w:style>
  <w:style w:type="paragraph" w:customStyle="1" w:styleId="H3">
    <w:name w:val="H3"/>
    <w:basedOn w:val="Normal"/>
    <w:next w:val="Normal"/>
    <w:autoRedefine/>
    <w:uiPriority w:val="18"/>
    <w:semiHidden/>
    <w:rsid w:val="00B8278A"/>
    <w:pPr>
      <w:numPr>
        <w:ilvl w:val="2"/>
        <w:numId w:val="2"/>
      </w:numPr>
      <w:spacing w:before="240"/>
      <w:jc w:val="both"/>
    </w:pPr>
    <w:rPr>
      <w:rFonts w:ascii="Times New Roman" w:hAnsi="Times New Roman"/>
      <w:b/>
      <w:szCs w:val="24"/>
      <w:lang w:val="x-none" w:eastAsia="x-none"/>
    </w:rPr>
  </w:style>
  <w:style w:type="paragraph" w:customStyle="1" w:styleId="a1">
    <w:name w:val="Текст документа"/>
    <w:basedOn w:val="Normal"/>
    <w:link w:val="a2"/>
    <w:uiPriority w:val="18"/>
    <w:semiHidden/>
    <w:rsid w:val="006B4ACD"/>
    <w:pPr>
      <w:widowControl w:val="0"/>
      <w:autoSpaceDE w:val="0"/>
      <w:autoSpaceDN w:val="0"/>
      <w:adjustRightInd w:val="0"/>
      <w:spacing w:before="60" w:after="60"/>
      <w:ind w:firstLine="567"/>
      <w:jc w:val="both"/>
    </w:pPr>
    <w:rPr>
      <w:rFonts w:ascii="Times New Roman" w:hAnsi="Times New Roman" w:cs="Arial"/>
      <w:sz w:val="24"/>
      <w:lang w:val="ru-RU" w:eastAsia="ru-RU"/>
    </w:rPr>
  </w:style>
  <w:style w:type="character" w:customStyle="1" w:styleId="a2">
    <w:name w:val="Текст документа Знак"/>
    <w:basedOn w:val="DefaultParagraphFont"/>
    <w:link w:val="a1"/>
    <w:uiPriority w:val="18"/>
    <w:semiHidden/>
    <w:rsid w:val="008A038D"/>
    <w:rPr>
      <w:rFonts w:cs="Arial"/>
      <w:sz w:val="24"/>
    </w:rPr>
  </w:style>
  <w:style w:type="paragraph" w:customStyle="1" w:styleId="1022515">
    <w:name w:val="Стиль Оглавление 1 + Слева:  0 см Выступ:  225 см Справа:  15 см"/>
    <w:basedOn w:val="TOC1"/>
    <w:uiPriority w:val="18"/>
    <w:semiHidden/>
    <w:rsid w:val="000B4FE6"/>
    <w:pPr>
      <w:ind w:left="1276" w:right="851" w:hanging="1276"/>
    </w:pPr>
  </w:style>
  <w:style w:type="paragraph" w:customStyle="1" w:styleId="12250">
    <w:name w:val="Стиль Заголовок 1 + Слева:  225 см Первая строка:  0 см"/>
    <w:basedOn w:val="Heading1"/>
    <w:autoRedefine/>
    <w:uiPriority w:val="18"/>
    <w:semiHidden/>
    <w:rsid w:val="000B4FE6"/>
    <w:pPr>
      <w:ind w:left="1276" w:firstLine="0"/>
    </w:pPr>
    <w:rPr>
      <w:bCs/>
      <w:caps w:val="0"/>
    </w:rPr>
  </w:style>
  <w:style w:type="paragraph" w:customStyle="1" w:styleId="Text">
    <w:name w:val="Text"/>
    <w:basedOn w:val="Normal"/>
    <w:uiPriority w:val="6"/>
    <w:qFormat/>
    <w:rsid w:val="003F76EB"/>
    <w:pPr>
      <w:spacing w:line="360" w:lineRule="auto"/>
      <w:jc w:val="both"/>
    </w:pPr>
    <w:rPr>
      <w:rFonts w:cs="Tahoma"/>
      <w:bCs/>
      <w:sz w:val="24"/>
      <w:szCs w:val="16"/>
      <w:lang w:val="en-GB"/>
    </w:rPr>
  </w:style>
  <w:style w:type="numbering" w:customStyle="1" w:styleId="1">
    <w:name w:val="Список1"/>
    <w:basedOn w:val="NoList"/>
    <w:uiPriority w:val="99"/>
    <w:rsid w:val="008D0371"/>
    <w:pPr>
      <w:numPr>
        <w:numId w:val="3"/>
      </w:numPr>
    </w:pPr>
  </w:style>
  <w:style w:type="paragraph" w:customStyle="1" w:styleId="Textafterobject">
    <w:name w:val="Text after object"/>
    <w:basedOn w:val="Normal"/>
    <w:next w:val="Text"/>
    <w:uiPriority w:val="7"/>
    <w:qFormat/>
    <w:rsid w:val="003F76EB"/>
    <w:pPr>
      <w:spacing w:before="240" w:line="360" w:lineRule="auto"/>
      <w:jc w:val="both"/>
    </w:pPr>
    <w:rPr>
      <w:sz w:val="24"/>
      <w:lang w:val="en-GB"/>
    </w:rPr>
  </w:style>
  <w:style w:type="paragraph" w:styleId="EndnoteText">
    <w:name w:val="endnote text"/>
    <w:basedOn w:val="Normal"/>
    <w:link w:val="EndnoteTextChar"/>
    <w:uiPriority w:val="18"/>
    <w:semiHidden/>
    <w:rsid w:val="00345B07"/>
    <w:rPr>
      <w:rFonts w:eastAsia="Calibri"/>
      <w:szCs w:val="22"/>
      <w:lang w:val="ru-RU"/>
    </w:rPr>
  </w:style>
  <w:style w:type="character" w:customStyle="1" w:styleId="EndnoteTextChar">
    <w:name w:val="Endnote Text Char"/>
    <w:basedOn w:val="DefaultParagraphFont"/>
    <w:link w:val="EndnoteText"/>
    <w:uiPriority w:val="18"/>
    <w:semiHidden/>
    <w:rsid w:val="008A038D"/>
    <w:rPr>
      <w:rFonts w:ascii="Arial" w:eastAsia="Calibri" w:hAnsi="Arial"/>
      <w:szCs w:val="22"/>
      <w:lang w:eastAsia="en-US"/>
    </w:rPr>
  </w:style>
  <w:style w:type="paragraph" w:customStyle="1" w:styleId="Titlesheet-ContractordocNo">
    <w:name w:val="Title sheet - Contractor doc. No."/>
    <w:basedOn w:val="Normal"/>
    <w:uiPriority w:val="18"/>
    <w:semiHidden/>
    <w:qFormat/>
    <w:rsid w:val="00345B07"/>
    <w:pPr>
      <w:tabs>
        <w:tab w:val="left" w:pos="3487"/>
      </w:tabs>
      <w:ind w:left="284" w:right="380"/>
      <w:jc w:val="both"/>
    </w:pPr>
    <w:rPr>
      <w:rFonts w:ascii="Arial Narrow" w:eastAsia="Calibri" w:hAnsi="Arial Narrow"/>
      <w:i/>
      <w:caps/>
      <w:sz w:val="18"/>
      <w:szCs w:val="22"/>
      <w:lang w:val="ru-RU"/>
    </w:rPr>
  </w:style>
  <w:style w:type="paragraph" w:customStyle="1" w:styleId="a3">
    <w:name w:val="Изображение"/>
    <w:basedOn w:val="Text"/>
    <w:uiPriority w:val="18"/>
    <w:semiHidden/>
    <w:rsid w:val="00345B07"/>
    <w:pPr>
      <w:jc w:val="center"/>
    </w:pPr>
  </w:style>
  <w:style w:type="paragraph" w:customStyle="1" w:styleId="Tabletitle">
    <w:name w:val="Table title"/>
    <w:basedOn w:val="Normal"/>
    <w:next w:val="Text"/>
    <w:uiPriority w:val="11"/>
    <w:qFormat/>
    <w:rsid w:val="003F76EB"/>
    <w:pPr>
      <w:keepNext/>
      <w:tabs>
        <w:tab w:val="left" w:pos="1247"/>
        <w:tab w:val="left" w:pos="1474"/>
      </w:tabs>
      <w:spacing w:before="60" w:after="120"/>
      <w:ind w:left="1474" w:hanging="1474"/>
      <w:jc w:val="both"/>
    </w:pPr>
    <w:rPr>
      <w:rFonts w:eastAsia="Calibri"/>
      <w:bCs/>
      <w:sz w:val="24"/>
      <w:lang w:val="en-GB"/>
    </w:rPr>
  </w:style>
  <w:style w:type="numbering" w:customStyle="1" w:styleId="a">
    <w:name w:val="Нумератор заголовков"/>
    <w:uiPriority w:val="99"/>
    <w:rsid w:val="00345B07"/>
    <w:pPr>
      <w:numPr>
        <w:numId w:val="4"/>
      </w:numPr>
    </w:pPr>
  </w:style>
  <w:style w:type="paragraph" w:customStyle="1" w:styleId="20">
    <w:name w:val="Основной 2"/>
    <w:basedOn w:val="Text"/>
    <w:uiPriority w:val="18"/>
    <w:semiHidden/>
    <w:rsid w:val="00345B07"/>
    <w:pPr>
      <w:ind w:left="1418"/>
    </w:pPr>
  </w:style>
  <w:style w:type="paragraph" w:customStyle="1" w:styleId="3">
    <w:name w:val="Основной 3"/>
    <w:basedOn w:val="Text"/>
    <w:uiPriority w:val="18"/>
    <w:semiHidden/>
    <w:rsid w:val="00345B07"/>
    <w:pPr>
      <w:ind w:left="2126"/>
    </w:pPr>
  </w:style>
  <w:style w:type="paragraph" w:customStyle="1" w:styleId="4">
    <w:name w:val="Основной 4"/>
    <w:basedOn w:val="Text"/>
    <w:uiPriority w:val="18"/>
    <w:semiHidden/>
    <w:rsid w:val="00345B07"/>
    <w:pPr>
      <w:ind w:left="2835"/>
    </w:pPr>
  </w:style>
  <w:style w:type="paragraph" w:customStyle="1" w:styleId="5">
    <w:name w:val="Основной 5"/>
    <w:basedOn w:val="Text"/>
    <w:uiPriority w:val="18"/>
    <w:semiHidden/>
    <w:rsid w:val="00345B07"/>
    <w:pPr>
      <w:ind w:left="3686"/>
    </w:pPr>
  </w:style>
  <w:style w:type="paragraph" w:customStyle="1" w:styleId="a4">
    <w:name w:val="Подстрочное примечание"/>
    <w:basedOn w:val="Normal"/>
    <w:uiPriority w:val="18"/>
    <w:semiHidden/>
    <w:rsid w:val="00345B07"/>
    <w:rPr>
      <w:rFonts w:eastAsia="Calibri"/>
      <w:noProof/>
      <w:sz w:val="18"/>
      <w:szCs w:val="22"/>
      <w:lang w:val="ru-RU"/>
    </w:rPr>
  </w:style>
  <w:style w:type="table" w:styleId="LightList-Accent5">
    <w:name w:val="Light List Accent 5"/>
    <w:basedOn w:val="TableNormal"/>
    <w:uiPriority w:val="61"/>
    <w:rsid w:val="00345B07"/>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5">
    <w:name w:val="Содержание. Заголовок"/>
    <w:basedOn w:val="Text"/>
    <w:uiPriority w:val="18"/>
    <w:semiHidden/>
    <w:rsid w:val="00345B07"/>
    <w:pPr>
      <w:tabs>
        <w:tab w:val="left" w:pos="425"/>
        <w:tab w:val="left" w:leader="dot" w:pos="9072"/>
      </w:tabs>
      <w:jc w:val="center"/>
    </w:pPr>
    <w:rPr>
      <w:b/>
      <w:szCs w:val="20"/>
      <w:u w:val="single"/>
    </w:rPr>
  </w:style>
  <w:style w:type="numbering" w:customStyle="1" w:styleId="2">
    <w:name w:val="Список2"/>
    <w:basedOn w:val="NoList"/>
    <w:uiPriority w:val="99"/>
    <w:rsid w:val="00345B07"/>
    <w:pPr>
      <w:numPr>
        <w:numId w:val="5"/>
      </w:numPr>
    </w:pPr>
  </w:style>
  <w:style w:type="table" w:customStyle="1" w:styleId="a6">
    <w:name w:val="Таблица"/>
    <w:basedOn w:val="TableNormal"/>
    <w:uiPriority w:val="99"/>
    <w:qFormat/>
    <w:rsid w:val="00345B07"/>
    <w:pPr>
      <w:spacing w:line="360" w:lineRule="auto"/>
    </w:pPr>
    <w:rPr>
      <w:rFonts w:ascii="Arial" w:eastAsia="Calibri"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
    <w:trPr>
      <w:jc w:val="center"/>
    </w:trPr>
    <w:tcPr>
      <w:vAlign w:val="center"/>
    </w:tcPr>
    <w:tblStylePr w:type="firstRow">
      <w:pPr>
        <w:wordWrap/>
        <w:spacing w:beforeLines="0" w:beforeAutospacing="0" w:afterLines="0" w:afterAutospacing="0" w:line="360" w:lineRule="auto"/>
        <w:ind w:leftChars="0" w:left="0" w:rightChars="0" w:right="0"/>
        <w:jc w:val="center"/>
      </w:pPr>
      <w:rPr>
        <w:rFonts w:ascii="Arial" w:hAnsi="Arial"/>
        <w:b w:val="0"/>
        <w:i w:val="0"/>
        <w:color w:val="auto"/>
        <w:sz w:val="20"/>
      </w:rPr>
      <w:tblPr/>
      <w:trPr>
        <w:tblHeader/>
      </w:trPr>
      <w:tcPr>
        <w:noWrap/>
        <w:tcMar>
          <w:top w:w="57" w:type="dxa"/>
          <w:left w:w="57" w:type="dxa"/>
          <w:bottom w:w="0" w:type="nil"/>
          <w:right w:w="57" w:type="dxa"/>
        </w:tcMar>
      </w:tcPr>
    </w:tblStylePr>
    <w:tblStylePr w:type="firstCol">
      <w:pPr>
        <w:wordWrap/>
        <w:spacing w:beforeLines="0" w:beforeAutospacing="0" w:afterLines="0" w:afterAutospacing="0" w:line="360" w:lineRule="auto"/>
        <w:ind w:leftChars="0" w:left="0" w:rightChars="0" w:right="0" w:firstLineChars="0" w:firstLine="0"/>
        <w:contextualSpacing/>
        <w:jc w:val="left"/>
      </w:pPr>
      <w:rPr>
        <w:rFonts w:ascii="Arial" w:hAnsi="Arial"/>
        <w:sz w:val="20"/>
      </w:rPr>
    </w:tblStylePr>
  </w:style>
  <w:style w:type="paragraph" w:customStyle="1" w:styleId="-">
    <w:name w:val="Титульный - Название документа"/>
    <w:basedOn w:val="Normal"/>
    <w:uiPriority w:val="18"/>
    <w:semiHidden/>
    <w:qFormat/>
    <w:rsid w:val="00345B07"/>
    <w:pPr>
      <w:tabs>
        <w:tab w:val="left" w:pos="3487"/>
      </w:tabs>
      <w:ind w:left="284" w:right="380"/>
    </w:pPr>
    <w:rPr>
      <w:rFonts w:ascii="Arial Narrow" w:eastAsia="Calibri" w:hAnsi="Arial Narrow"/>
      <w:caps/>
      <w:sz w:val="24"/>
      <w:szCs w:val="22"/>
      <w:lang w:val="ru-RU"/>
    </w:rPr>
  </w:style>
  <w:style w:type="paragraph" w:customStyle="1" w:styleId="-0">
    <w:name w:val="Титульный - Название заказчика"/>
    <w:basedOn w:val="Normal"/>
    <w:next w:val="Normal"/>
    <w:uiPriority w:val="18"/>
    <w:semiHidden/>
    <w:qFormat/>
    <w:rsid w:val="00345B07"/>
    <w:pPr>
      <w:spacing w:before="280"/>
      <w:jc w:val="center"/>
    </w:pPr>
    <w:rPr>
      <w:rFonts w:ascii="Arial Black" w:eastAsia="Calibri" w:hAnsi="Arial Black"/>
      <w:b/>
      <w:bCs/>
      <w:sz w:val="28"/>
      <w:szCs w:val="28"/>
      <w:lang w:val="ru-RU"/>
    </w:rPr>
  </w:style>
  <w:style w:type="paragraph" w:customStyle="1" w:styleId="-1">
    <w:name w:val="Титульный - Номер документа подрядчика"/>
    <w:basedOn w:val="Normal"/>
    <w:uiPriority w:val="18"/>
    <w:semiHidden/>
    <w:qFormat/>
    <w:rsid w:val="00345B07"/>
    <w:pPr>
      <w:tabs>
        <w:tab w:val="left" w:pos="3487"/>
      </w:tabs>
      <w:ind w:left="284" w:right="380"/>
    </w:pPr>
    <w:rPr>
      <w:rFonts w:ascii="Arial Narrow" w:eastAsia="Calibri" w:hAnsi="Arial Narrow"/>
      <w:caps/>
      <w:sz w:val="24"/>
      <w:szCs w:val="22"/>
      <w:lang w:val="ru-RU"/>
    </w:rPr>
  </w:style>
  <w:style w:type="paragraph" w:customStyle="1" w:styleId="-2">
    <w:name w:val="Титульный - Номер проектного документа"/>
    <w:basedOn w:val="Normal"/>
    <w:uiPriority w:val="18"/>
    <w:semiHidden/>
    <w:qFormat/>
    <w:rsid w:val="00345B07"/>
    <w:pPr>
      <w:tabs>
        <w:tab w:val="left" w:pos="3487"/>
      </w:tabs>
      <w:ind w:left="284" w:right="380"/>
    </w:pPr>
    <w:rPr>
      <w:rFonts w:ascii="Arial Narrow" w:eastAsia="Calibri" w:hAnsi="Arial Narrow"/>
      <w:caps/>
      <w:sz w:val="24"/>
      <w:szCs w:val="22"/>
      <w:lang w:val="ru-RU"/>
    </w:rPr>
  </w:style>
  <w:style w:type="paragraph" w:customStyle="1" w:styleId="-3">
    <w:name w:val="Титульный - Проект"/>
    <w:basedOn w:val="Normal"/>
    <w:uiPriority w:val="18"/>
    <w:semiHidden/>
    <w:qFormat/>
    <w:rsid w:val="00345B07"/>
    <w:pPr>
      <w:tabs>
        <w:tab w:val="left" w:pos="3487"/>
      </w:tabs>
      <w:ind w:left="284" w:right="380"/>
      <w:contextualSpacing/>
      <w:jc w:val="both"/>
    </w:pPr>
    <w:rPr>
      <w:rFonts w:ascii="Arial Narrow" w:eastAsia="Calibri" w:hAnsi="Arial Narrow"/>
      <w:caps/>
      <w:sz w:val="24"/>
      <w:szCs w:val="22"/>
      <w:lang w:val="ru-RU"/>
    </w:rPr>
  </w:style>
  <w:style w:type="paragraph" w:customStyle="1" w:styleId="-4">
    <w:name w:val="Титульный - Текст в таблице ревизий"/>
    <w:basedOn w:val="Normal"/>
    <w:uiPriority w:val="18"/>
    <w:semiHidden/>
    <w:qFormat/>
    <w:rsid w:val="00345B07"/>
    <w:pPr>
      <w:jc w:val="center"/>
    </w:pPr>
    <w:rPr>
      <w:rFonts w:ascii="Calibri" w:eastAsia="Calibri" w:hAnsi="Calibri"/>
      <w:iCs/>
      <w:sz w:val="22"/>
      <w:szCs w:val="22"/>
      <w:lang w:val="ru-RU" w:eastAsia="fr-FR"/>
    </w:rPr>
  </w:style>
  <w:style w:type="paragraph" w:styleId="Revision">
    <w:name w:val="Revision"/>
    <w:hidden/>
    <w:uiPriority w:val="99"/>
    <w:semiHidden/>
    <w:rsid w:val="00345B07"/>
    <w:rPr>
      <w:rFonts w:ascii="Arial" w:eastAsia="Calibri" w:hAnsi="Arial"/>
      <w:szCs w:val="22"/>
      <w:lang w:eastAsia="en-US"/>
    </w:rPr>
  </w:style>
  <w:style w:type="paragraph" w:customStyle="1" w:styleId="Bulletedlist">
    <w:name w:val="Bulleted list"/>
    <w:basedOn w:val="Normal"/>
    <w:uiPriority w:val="9"/>
    <w:qFormat/>
    <w:rsid w:val="003F76EB"/>
    <w:pPr>
      <w:numPr>
        <w:numId w:val="11"/>
      </w:numPr>
      <w:spacing w:line="360" w:lineRule="auto"/>
      <w:jc w:val="both"/>
    </w:pPr>
    <w:rPr>
      <w:sz w:val="24"/>
      <w:lang w:val="en-GB"/>
    </w:rPr>
  </w:style>
  <w:style w:type="paragraph" w:customStyle="1" w:styleId="Bulletedlist0">
    <w:name w:val="Стиль Bulleted list + По ширине"/>
    <w:basedOn w:val="Bulletedlist"/>
    <w:uiPriority w:val="18"/>
    <w:semiHidden/>
    <w:qFormat/>
    <w:rsid w:val="00764377"/>
  </w:style>
  <w:style w:type="paragraph" w:styleId="ListParagraph">
    <w:name w:val="List Paragraph"/>
    <w:basedOn w:val="Normal"/>
    <w:uiPriority w:val="34"/>
    <w:semiHidden/>
    <w:rsid w:val="00764377"/>
    <w:pPr>
      <w:ind w:left="720"/>
      <w:contextualSpacing/>
    </w:pPr>
  </w:style>
  <w:style w:type="numbering" w:customStyle="1" w:styleId="Numberedlist">
    <w:name w:val="Numbered list"/>
    <w:uiPriority w:val="99"/>
    <w:rsid w:val="0099083E"/>
    <w:pPr>
      <w:numPr>
        <w:numId w:val="8"/>
      </w:numPr>
    </w:pPr>
  </w:style>
  <w:style w:type="character" w:customStyle="1" w:styleId="Prloha">
    <w:name w:val="Príloha"/>
    <w:basedOn w:val="DefaultParagraphFont"/>
    <w:qFormat/>
    <w:rsid w:val="00EA7335"/>
    <w:rPr>
      <w:rFonts w:ascii="Arial" w:hAnsi="Arial"/>
      <w:b/>
      <w:bCs/>
      <w:caps/>
      <w:noProof w:val="0"/>
      <w:sz w:val="20"/>
      <w:lang w:val="cs-CZ"/>
    </w:rPr>
  </w:style>
  <w:style w:type="character" w:customStyle="1" w:styleId="No">
    <w:name w:val="Приложения No"/>
    <w:basedOn w:val="DefaultParagraphFont"/>
    <w:rsid w:val="00F56129"/>
    <w:rPr>
      <w:rFonts w:ascii="Calibri" w:hAnsi="Calibri"/>
      <w:b/>
      <w:bCs/>
      <w:caps/>
    </w:rPr>
  </w:style>
  <w:style w:type="paragraph" w:customStyle="1" w:styleId="Cartouche">
    <w:name w:val="Cartouche"/>
    <w:basedOn w:val="Normal"/>
    <w:rsid w:val="003E3C1F"/>
    <w:pPr>
      <w:keepLines/>
      <w:jc w:val="center"/>
    </w:pPr>
    <w:rPr>
      <w:rFonts w:ascii="Arial MT" w:hAnsi="Arial MT"/>
      <w:noProof/>
    </w:rPr>
  </w:style>
  <w:style w:type="paragraph" w:customStyle="1" w:styleId="ZMidTitle">
    <w:name w:val="ZMidTitle"/>
    <w:basedOn w:val="Normal"/>
    <w:rsid w:val="003E3C1F"/>
    <w:pPr>
      <w:widowControl w:val="0"/>
      <w:spacing w:before="120" w:after="120"/>
      <w:jc w:val="center"/>
    </w:pPr>
    <w:rPr>
      <w:b/>
      <w:caps/>
      <w:sz w:val="24"/>
      <w:szCs w:val="22"/>
      <w:lang w:val="en-GB"/>
    </w:rPr>
  </w:style>
  <w:style w:type="paragraph" w:customStyle="1" w:styleId="Texttabulky">
    <w:name w:val="Text tabulky"/>
    <w:rsid w:val="00BC6A78"/>
    <w:pPr>
      <w:suppressAutoHyphens/>
    </w:pPr>
    <w:rPr>
      <w:rFonts w:ascii="Arial" w:hAnsi="Arial" w:cs="Arial"/>
      <w:color w:val="000000"/>
      <w:sz w:val="24"/>
      <w:lang w:val="cs-CZ" w:eastAsia="zh-CN"/>
    </w:rPr>
  </w:style>
  <w:style w:type="paragraph" w:customStyle="1" w:styleId="Zkladntext31">
    <w:name w:val="Základný text 31"/>
    <w:basedOn w:val="Normal"/>
    <w:rsid w:val="00102444"/>
    <w:pPr>
      <w:suppressAutoHyphens/>
      <w:jc w:val="center"/>
    </w:pPr>
    <w:rPr>
      <w:rFonts w:cs="Arial"/>
      <w:b/>
      <w:sz w:val="28"/>
      <w:lang w:eastAsia="zh-CN"/>
    </w:rPr>
  </w:style>
  <w:style w:type="paragraph" w:styleId="TOCHeading">
    <w:name w:val="TOC Heading"/>
    <w:basedOn w:val="Heading1"/>
    <w:next w:val="Normal"/>
    <w:uiPriority w:val="39"/>
    <w:unhideWhenUsed/>
    <w:qFormat/>
    <w:rsid w:val="00603BD0"/>
    <w:pPr>
      <w:keepLines/>
      <w:numPr>
        <w:numId w:val="0"/>
      </w:numPr>
      <w:tabs>
        <w:tab w:val="clear" w:pos="851"/>
        <w:tab w:val="clear" w:pos="1134"/>
      </w:tab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character" w:styleId="CommentReference">
    <w:name w:val="annotation reference"/>
    <w:basedOn w:val="DefaultParagraphFont"/>
    <w:uiPriority w:val="18"/>
    <w:semiHidden/>
    <w:rsid w:val="00F17FD8"/>
    <w:rPr>
      <w:sz w:val="16"/>
      <w:szCs w:val="16"/>
    </w:rPr>
  </w:style>
  <w:style w:type="character" w:customStyle="1" w:styleId="tlid-translation">
    <w:name w:val="tlid-translation"/>
    <w:basedOn w:val="DefaultParagraphFont"/>
    <w:rsid w:val="002F2471"/>
  </w:style>
  <w:style w:type="paragraph" w:customStyle="1" w:styleId="E0">
    <w:name w:val="E0"/>
    <w:basedOn w:val="Normal"/>
    <w:rsid w:val="00695D09"/>
    <w:pPr>
      <w:spacing w:before="120"/>
      <w:jc w:val="both"/>
    </w:pPr>
    <w:rPr>
      <w:sz w:val="22"/>
      <w:lang w:val="de-DE" w:eastAsia="de-DE"/>
    </w:rPr>
  </w:style>
  <w:style w:type="character" w:styleId="UnresolvedMention">
    <w:name w:val="Unresolved Mention"/>
    <w:basedOn w:val="DefaultParagraphFont"/>
    <w:uiPriority w:val="99"/>
    <w:semiHidden/>
    <w:unhideWhenUsed/>
    <w:rsid w:val="004E0DCE"/>
    <w:rPr>
      <w:color w:val="605E5C"/>
      <w:shd w:val="clear" w:color="auto" w:fill="E1DFDD"/>
    </w:rPr>
  </w:style>
  <w:style w:type="character" w:customStyle="1" w:styleId="jlqj4b">
    <w:name w:val="jlqj4b"/>
    <w:basedOn w:val="DefaultParagraphFont"/>
    <w:rsid w:val="00BA3AD7"/>
  </w:style>
  <w:style w:type="character" w:customStyle="1" w:styleId="viiyi">
    <w:name w:val="viiyi"/>
    <w:basedOn w:val="DefaultParagraphFont"/>
    <w:rsid w:val="00BD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968">
      <w:bodyDiv w:val="1"/>
      <w:marLeft w:val="0"/>
      <w:marRight w:val="0"/>
      <w:marTop w:val="0"/>
      <w:marBottom w:val="0"/>
      <w:divBdr>
        <w:top w:val="none" w:sz="0" w:space="0" w:color="auto"/>
        <w:left w:val="none" w:sz="0" w:space="0" w:color="auto"/>
        <w:bottom w:val="none" w:sz="0" w:space="0" w:color="auto"/>
        <w:right w:val="none" w:sz="0" w:space="0" w:color="auto"/>
      </w:divBdr>
    </w:div>
    <w:div w:id="135267929">
      <w:bodyDiv w:val="1"/>
      <w:marLeft w:val="0"/>
      <w:marRight w:val="0"/>
      <w:marTop w:val="0"/>
      <w:marBottom w:val="0"/>
      <w:divBdr>
        <w:top w:val="none" w:sz="0" w:space="0" w:color="auto"/>
        <w:left w:val="none" w:sz="0" w:space="0" w:color="auto"/>
        <w:bottom w:val="none" w:sz="0" w:space="0" w:color="auto"/>
        <w:right w:val="none" w:sz="0" w:space="0" w:color="auto"/>
      </w:divBdr>
    </w:div>
    <w:div w:id="154231022">
      <w:bodyDiv w:val="1"/>
      <w:marLeft w:val="0"/>
      <w:marRight w:val="0"/>
      <w:marTop w:val="0"/>
      <w:marBottom w:val="0"/>
      <w:divBdr>
        <w:top w:val="none" w:sz="0" w:space="0" w:color="auto"/>
        <w:left w:val="none" w:sz="0" w:space="0" w:color="auto"/>
        <w:bottom w:val="none" w:sz="0" w:space="0" w:color="auto"/>
        <w:right w:val="none" w:sz="0" w:space="0" w:color="auto"/>
      </w:divBdr>
    </w:div>
    <w:div w:id="231819441">
      <w:bodyDiv w:val="1"/>
      <w:marLeft w:val="0"/>
      <w:marRight w:val="0"/>
      <w:marTop w:val="0"/>
      <w:marBottom w:val="0"/>
      <w:divBdr>
        <w:top w:val="none" w:sz="0" w:space="0" w:color="auto"/>
        <w:left w:val="none" w:sz="0" w:space="0" w:color="auto"/>
        <w:bottom w:val="none" w:sz="0" w:space="0" w:color="auto"/>
        <w:right w:val="none" w:sz="0" w:space="0" w:color="auto"/>
      </w:divBdr>
    </w:div>
    <w:div w:id="408119639">
      <w:bodyDiv w:val="1"/>
      <w:marLeft w:val="0"/>
      <w:marRight w:val="0"/>
      <w:marTop w:val="0"/>
      <w:marBottom w:val="0"/>
      <w:divBdr>
        <w:top w:val="none" w:sz="0" w:space="0" w:color="auto"/>
        <w:left w:val="none" w:sz="0" w:space="0" w:color="auto"/>
        <w:bottom w:val="none" w:sz="0" w:space="0" w:color="auto"/>
        <w:right w:val="none" w:sz="0" w:space="0" w:color="auto"/>
      </w:divBdr>
    </w:div>
    <w:div w:id="423956932">
      <w:bodyDiv w:val="1"/>
      <w:marLeft w:val="0"/>
      <w:marRight w:val="0"/>
      <w:marTop w:val="0"/>
      <w:marBottom w:val="0"/>
      <w:divBdr>
        <w:top w:val="none" w:sz="0" w:space="0" w:color="auto"/>
        <w:left w:val="none" w:sz="0" w:space="0" w:color="auto"/>
        <w:bottom w:val="none" w:sz="0" w:space="0" w:color="auto"/>
        <w:right w:val="none" w:sz="0" w:space="0" w:color="auto"/>
      </w:divBdr>
    </w:div>
    <w:div w:id="477038579">
      <w:bodyDiv w:val="1"/>
      <w:marLeft w:val="0"/>
      <w:marRight w:val="0"/>
      <w:marTop w:val="0"/>
      <w:marBottom w:val="0"/>
      <w:divBdr>
        <w:top w:val="none" w:sz="0" w:space="0" w:color="auto"/>
        <w:left w:val="none" w:sz="0" w:space="0" w:color="auto"/>
        <w:bottom w:val="none" w:sz="0" w:space="0" w:color="auto"/>
        <w:right w:val="none" w:sz="0" w:space="0" w:color="auto"/>
      </w:divBdr>
    </w:div>
    <w:div w:id="612976656">
      <w:bodyDiv w:val="1"/>
      <w:marLeft w:val="0"/>
      <w:marRight w:val="0"/>
      <w:marTop w:val="0"/>
      <w:marBottom w:val="0"/>
      <w:divBdr>
        <w:top w:val="none" w:sz="0" w:space="0" w:color="auto"/>
        <w:left w:val="none" w:sz="0" w:space="0" w:color="auto"/>
        <w:bottom w:val="none" w:sz="0" w:space="0" w:color="auto"/>
        <w:right w:val="none" w:sz="0" w:space="0" w:color="auto"/>
      </w:divBdr>
    </w:div>
    <w:div w:id="726337413">
      <w:bodyDiv w:val="1"/>
      <w:marLeft w:val="0"/>
      <w:marRight w:val="0"/>
      <w:marTop w:val="0"/>
      <w:marBottom w:val="0"/>
      <w:divBdr>
        <w:top w:val="none" w:sz="0" w:space="0" w:color="auto"/>
        <w:left w:val="none" w:sz="0" w:space="0" w:color="auto"/>
        <w:bottom w:val="none" w:sz="0" w:space="0" w:color="auto"/>
        <w:right w:val="none" w:sz="0" w:space="0" w:color="auto"/>
      </w:divBdr>
    </w:div>
    <w:div w:id="759913339">
      <w:bodyDiv w:val="1"/>
      <w:marLeft w:val="0"/>
      <w:marRight w:val="0"/>
      <w:marTop w:val="0"/>
      <w:marBottom w:val="0"/>
      <w:divBdr>
        <w:top w:val="none" w:sz="0" w:space="0" w:color="auto"/>
        <w:left w:val="none" w:sz="0" w:space="0" w:color="auto"/>
        <w:bottom w:val="none" w:sz="0" w:space="0" w:color="auto"/>
        <w:right w:val="none" w:sz="0" w:space="0" w:color="auto"/>
      </w:divBdr>
    </w:div>
    <w:div w:id="823623541">
      <w:bodyDiv w:val="1"/>
      <w:marLeft w:val="0"/>
      <w:marRight w:val="0"/>
      <w:marTop w:val="0"/>
      <w:marBottom w:val="0"/>
      <w:divBdr>
        <w:top w:val="none" w:sz="0" w:space="0" w:color="auto"/>
        <w:left w:val="none" w:sz="0" w:space="0" w:color="auto"/>
        <w:bottom w:val="none" w:sz="0" w:space="0" w:color="auto"/>
        <w:right w:val="none" w:sz="0" w:space="0" w:color="auto"/>
      </w:divBdr>
    </w:div>
    <w:div w:id="1183588549">
      <w:bodyDiv w:val="1"/>
      <w:marLeft w:val="0"/>
      <w:marRight w:val="0"/>
      <w:marTop w:val="0"/>
      <w:marBottom w:val="0"/>
      <w:divBdr>
        <w:top w:val="none" w:sz="0" w:space="0" w:color="auto"/>
        <w:left w:val="none" w:sz="0" w:space="0" w:color="auto"/>
        <w:bottom w:val="none" w:sz="0" w:space="0" w:color="auto"/>
        <w:right w:val="none" w:sz="0" w:space="0" w:color="auto"/>
      </w:divBdr>
    </w:div>
    <w:div w:id="1567717202">
      <w:bodyDiv w:val="1"/>
      <w:marLeft w:val="0"/>
      <w:marRight w:val="0"/>
      <w:marTop w:val="0"/>
      <w:marBottom w:val="0"/>
      <w:divBdr>
        <w:top w:val="none" w:sz="0" w:space="0" w:color="auto"/>
        <w:left w:val="none" w:sz="0" w:space="0" w:color="auto"/>
        <w:bottom w:val="none" w:sz="0" w:space="0" w:color="auto"/>
        <w:right w:val="none" w:sz="0" w:space="0" w:color="auto"/>
      </w:divBdr>
    </w:div>
    <w:div w:id="1627542386">
      <w:bodyDiv w:val="1"/>
      <w:marLeft w:val="0"/>
      <w:marRight w:val="0"/>
      <w:marTop w:val="0"/>
      <w:marBottom w:val="0"/>
      <w:divBdr>
        <w:top w:val="none" w:sz="0" w:space="0" w:color="auto"/>
        <w:left w:val="none" w:sz="0" w:space="0" w:color="auto"/>
        <w:bottom w:val="none" w:sz="0" w:space="0" w:color="auto"/>
        <w:right w:val="none" w:sz="0" w:space="0" w:color="auto"/>
      </w:divBdr>
    </w:div>
    <w:div w:id="1656833275">
      <w:bodyDiv w:val="1"/>
      <w:marLeft w:val="0"/>
      <w:marRight w:val="0"/>
      <w:marTop w:val="0"/>
      <w:marBottom w:val="0"/>
      <w:divBdr>
        <w:top w:val="none" w:sz="0" w:space="0" w:color="auto"/>
        <w:left w:val="none" w:sz="0" w:space="0" w:color="auto"/>
        <w:bottom w:val="none" w:sz="0" w:space="0" w:color="auto"/>
        <w:right w:val="none" w:sz="0" w:space="0" w:color="auto"/>
      </w:divBdr>
    </w:div>
    <w:div w:id="1739548728">
      <w:bodyDiv w:val="1"/>
      <w:marLeft w:val="0"/>
      <w:marRight w:val="0"/>
      <w:marTop w:val="0"/>
      <w:marBottom w:val="0"/>
      <w:divBdr>
        <w:top w:val="none" w:sz="0" w:space="0" w:color="auto"/>
        <w:left w:val="none" w:sz="0" w:space="0" w:color="auto"/>
        <w:bottom w:val="none" w:sz="0" w:space="0" w:color="auto"/>
        <w:right w:val="none" w:sz="0" w:space="0" w:color="auto"/>
      </w:divBdr>
    </w:div>
    <w:div w:id="1835339377">
      <w:bodyDiv w:val="1"/>
      <w:marLeft w:val="0"/>
      <w:marRight w:val="0"/>
      <w:marTop w:val="0"/>
      <w:marBottom w:val="0"/>
      <w:divBdr>
        <w:top w:val="none" w:sz="0" w:space="0" w:color="auto"/>
        <w:left w:val="none" w:sz="0" w:space="0" w:color="auto"/>
        <w:bottom w:val="none" w:sz="0" w:space="0" w:color="auto"/>
        <w:right w:val="none" w:sz="0" w:space="0" w:color="auto"/>
      </w:divBdr>
    </w:div>
    <w:div w:id="1846477632">
      <w:bodyDiv w:val="1"/>
      <w:marLeft w:val="0"/>
      <w:marRight w:val="0"/>
      <w:marTop w:val="0"/>
      <w:marBottom w:val="0"/>
      <w:divBdr>
        <w:top w:val="none" w:sz="0" w:space="0" w:color="auto"/>
        <w:left w:val="none" w:sz="0" w:space="0" w:color="auto"/>
        <w:bottom w:val="none" w:sz="0" w:space="0" w:color="auto"/>
        <w:right w:val="none" w:sz="0" w:space="0" w:color="auto"/>
      </w:divBdr>
    </w:div>
    <w:div w:id="1868759068">
      <w:bodyDiv w:val="1"/>
      <w:marLeft w:val="0"/>
      <w:marRight w:val="0"/>
      <w:marTop w:val="0"/>
      <w:marBottom w:val="0"/>
      <w:divBdr>
        <w:top w:val="none" w:sz="0" w:space="0" w:color="auto"/>
        <w:left w:val="none" w:sz="0" w:space="0" w:color="auto"/>
        <w:bottom w:val="none" w:sz="0" w:space="0" w:color="auto"/>
        <w:right w:val="none" w:sz="0" w:space="0" w:color="auto"/>
      </w:divBdr>
    </w:div>
    <w:div w:id="1869684256">
      <w:bodyDiv w:val="1"/>
      <w:marLeft w:val="0"/>
      <w:marRight w:val="0"/>
      <w:marTop w:val="0"/>
      <w:marBottom w:val="0"/>
      <w:divBdr>
        <w:top w:val="none" w:sz="0" w:space="0" w:color="auto"/>
        <w:left w:val="none" w:sz="0" w:space="0" w:color="auto"/>
        <w:bottom w:val="none" w:sz="0" w:space="0" w:color="auto"/>
        <w:right w:val="none" w:sz="0" w:space="0" w:color="auto"/>
      </w:divBdr>
    </w:div>
    <w:div w:id="1905485053">
      <w:bodyDiv w:val="1"/>
      <w:marLeft w:val="0"/>
      <w:marRight w:val="0"/>
      <w:marTop w:val="0"/>
      <w:marBottom w:val="0"/>
      <w:divBdr>
        <w:top w:val="none" w:sz="0" w:space="0" w:color="auto"/>
        <w:left w:val="none" w:sz="0" w:space="0" w:color="auto"/>
        <w:bottom w:val="none" w:sz="0" w:space="0" w:color="auto"/>
        <w:right w:val="none" w:sz="0" w:space="0" w:color="auto"/>
      </w:divBdr>
    </w:div>
    <w:div w:id="1914006922">
      <w:bodyDiv w:val="1"/>
      <w:marLeft w:val="0"/>
      <w:marRight w:val="0"/>
      <w:marTop w:val="0"/>
      <w:marBottom w:val="0"/>
      <w:divBdr>
        <w:top w:val="none" w:sz="0" w:space="0" w:color="auto"/>
        <w:left w:val="none" w:sz="0" w:space="0" w:color="auto"/>
        <w:bottom w:val="none" w:sz="0" w:space="0" w:color="auto"/>
        <w:right w:val="none" w:sz="0" w:space="0" w:color="auto"/>
      </w:divBdr>
    </w:div>
    <w:div w:id="1942298201">
      <w:bodyDiv w:val="1"/>
      <w:marLeft w:val="0"/>
      <w:marRight w:val="0"/>
      <w:marTop w:val="0"/>
      <w:marBottom w:val="0"/>
      <w:divBdr>
        <w:top w:val="none" w:sz="0" w:space="0" w:color="auto"/>
        <w:left w:val="none" w:sz="0" w:space="0" w:color="auto"/>
        <w:bottom w:val="none" w:sz="0" w:space="0" w:color="auto"/>
        <w:right w:val="none" w:sz="0" w:space="0" w:color="auto"/>
      </w:divBdr>
    </w:div>
    <w:div w:id="1958827761">
      <w:bodyDiv w:val="1"/>
      <w:marLeft w:val="0"/>
      <w:marRight w:val="0"/>
      <w:marTop w:val="0"/>
      <w:marBottom w:val="0"/>
      <w:divBdr>
        <w:top w:val="none" w:sz="0" w:space="0" w:color="auto"/>
        <w:left w:val="none" w:sz="0" w:space="0" w:color="auto"/>
        <w:bottom w:val="none" w:sz="0" w:space="0" w:color="auto"/>
        <w:right w:val="none" w:sz="0" w:space="0" w:color="auto"/>
      </w:divBdr>
    </w:div>
    <w:div w:id="2011255389">
      <w:bodyDiv w:val="1"/>
      <w:marLeft w:val="0"/>
      <w:marRight w:val="0"/>
      <w:marTop w:val="0"/>
      <w:marBottom w:val="0"/>
      <w:divBdr>
        <w:top w:val="none" w:sz="0" w:space="0" w:color="auto"/>
        <w:left w:val="none" w:sz="0" w:space="0" w:color="auto"/>
        <w:bottom w:val="none" w:sz="0" w:space="0" w:color="auto"/>
        <w:right w:val="none" w:sz="0" w:space="0" w:color="auto"/>
      </w:divBdr>
      <w:divsChild>
        <w:div w:id="1852253707">
          <w:marLeft w:val="0"/>
          <w:marRight w:val="0"/>
          <w:marTop w:val="0"/>
          <w:marBottom w:val="0"/>
          <w:divBdr>
            <w:top w:val="none" w:sz="0" w:space="0" w:color="auto"/>
            <w:left w:val="none" w:sz="0" w:space="0" w:color="auto"/>
            <w:bottom w:val="none" w:sz="0" w:space="0" w:color="auto"/>
            <w:right w:val="none" w:sz="0" w:space="0" w:color="auto"/>
          </w:divBdr>
        </w:div>
        <w:div w:id="140538364">
          <w:marLeft w:val="0"/>
          <w:marRight w:val="0"/>
          <w:marTop w:val="0"/>
          <w:marBottom w:val="0"/>
          <w:divBdr>
            <w:top w:val="none" w:sz="0" w:space="0" w:color="auto"/>
            <w:left w:val="none" w:sz="0" w:space="0" w:color="auto"/>
            <w:bottom w:val="none" w:sz="0" w:space="0" w:color="auto"/>
            <w:right w:val="none" w:sz="0" w:space="0" w:color="auto"/>
          </w:divBdr>
        </w:div>
      </w:divsChild>
    </w:div>
    <w:div w:id="2091003725">
      <w:bodyDiv w:val="1"/>
      <w:marLeft w:val="0"/>
      <w:marRight w:val="0"/>
      <w:marTop w:val="0"/>
      <w:marBottom w:val="0"/>
      <w:divBdr>
        <w:top w:val="none" w:sz="0" w:space="0" w:color="auto"/>
        <w:left w:val="none" w:sz="0" w:space="0" w:color="auto"/>
        <w:bottom w:val="none" w:sz="0" w:space="0" w:color="auto"/>
        <w:right w:val="none" w:sz="0" w:space="0" w:color="auto"/>
      </w:divBdr>
    </w:div>
    <w:div w:id="20920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96C9C5B9BEA4B9CCDE73BC36C9B47" ma:contentTypeVersion="4" ma:contentTypeDescription="Create a new document." ma:contentTypeScope="" ma:versionID="6fdaffa792514654b6481482f024fe1a">
  <xsd:schema xmlns:xsd="http://www.w3.org/2001/XMLSchema" xmlns:xs="http://www.w3.org/2001/XMLSchema" xmlns:p="http://schemas.microsoft.com/office/2006/metadata/properties" xmlns:ns2="db245c6e-0f96-4585-aabc-64c2600fd857" targetNamespace="http://schemas.microsoft.com/office/2006/metadata/properties" ma:root="true" ma:fieldsID="f84d1705032675f1013b37d13fabadc7" ns2:_="">
    <xsd:import namespace="db245c6e-0f96-4585-aabc-64c2600fd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45c6e-0f96-4585-aabc-64c2600fd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D4D2C-21E8-4DA5-AB10-61444958B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45c6e-0f96-4585-aabc-64c2600fd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54589-4BDB-4491-B342-959F3484F0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6821C-E43F-4781-B0D1-78831922C2B9}">
  <ds:schemaRefs>
    <ds:schemaRef ds:uri="http://schemas.openxmlformats.org/officeDocument/2006/bibliography"/>
  </ds:schemaRefs>
</ds:datastoreItem>
</file>

<file path=customXml/itemProps4.xml><?xml version="1.0" encoding="utf-8"?>
<ds:datastoreItem xmlns:ds="http://schemas.openxmlformats.org/officeDocument/2006/customXml" ds:itemID="{243ECB5B-C254-46A0-ADD9-A8E67971B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40471</Words>
  <Characters>237238</Characters>
  <Application>Microsoft Office Word</Application>
  <DocSecurity>0</DocSecurity>
  <Lines>1976</Lines>
  <Paragraphs>554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277155</CharactersWithSpaces>
  <SharedDoc>false</SharedDoc>
  <HLinks>
    <vt:vector size="954" baseType="variant">
      <vt:variant>
        <vt:i4>6094915</vt:i4>
      </vt:variant>
      <vt:variant>
        <vt:i4>477</vt:i4>
      </vt:variant>
      <vt:variant>
        <vt:i4>0</vt:i4>
      </vt:variant>
      <vt:variant>
        <vt:i4>5</vt:i4>
      </vt:variant>
      <vt:variant>
        <vt:lpwstr>http://standards.cen.eu/dyn/www/f?p=204:7:0::::FSP_ORG_ID:734452&amp;cs=1B04D05D64AD90318F9BF8F11AAAC5A7F</vt:lpwstr>
      </vt:variant>
      <vt:variant>
        <vt:lpwstr/>
      </vt:variant>
      <vt:variant>
        <vt:i4>5373979</vt:i4>
      </vt:variant>
      <vt:variant>
        <vt:i4>474</vt:i4>
      </vt:variant>
      <vt:variant>
        <vt:i4>0</vt:i4>
      </vt:variant>
      <vt:variant>
        <vt:i4>5</vt:i4>
      </vt:variant>
      <vt:variant>
        <vt:lpwstr>http://standards.cen.eu/dyn/www/f?p=204:7:0::::FSP_ORG_ID:734451&amp;cs=1CFF5B2D2C341C480B05393315E3E0C4D</vt:lpwstr>
      </vt:variant>
      <vt:variant>
        <vt:lpwstr/>
      </vt:variant>
      <vt:variant>
        <vt:i4>655433</vt:i4>
      </vt:variant>
      <vt:variant>
        <vt:i4>471</vt:i4>
      </vt:variant>
      <vt:variant>
        <vt:i4>0</vt:i4>
      </vt:variant>
      <vt:variant>
        <vt:i4>5</vt:i4>
      </vt:variant>
      <vt:variant>
        <vt:lpwstr>http://standards.cen.eu/dyn/www/f?p=204:7:0::::FSP_ORG_ID:734450&amp;cs=1FA139DECCE12E016874C504C32208D01</vt:lpwstr>
      </vt:variant>
      <vt:variant>
        <vt:lpwstr/>
      </vt:variant>
      <vt:variant>
        <vt:i4>6094917</vt:i4>
      </vt:variant>
      <vt:variant>
        <vt:i4>468</vt:i4>
      </vt:variant>
      <vt:variant>
        <vt:i4>0</vt:i4>
      </vt:variant>
      <vt:variant>
        <vt:i4>5</vt:i4>
      </vt:variant>
      <vt:variant>
        <vt:lpwstr>http://standards.cen.eu/dyn/www/f?p=204:7:0::::FSP_ORG_ID:734440&amp;cs=1DCA42A03A3C794D116B35B02F5E824A7</vt:lpwstr>
      </vt:variant>
      <vt:variant>
        <vt:lpwstr/>
      </vt:variant>
      <vt:variant>
        <vt:i4>5505091</vt:i4>
      </vt:variant>
      <vt:variant>
        <vt:i4>465</vt:i4>
      </vt:variant>
      <vt:variant>
        <vt:i4>0</vt:i4>
      </vt:variant>
      <vt:variant>
        <vt:i4>5</vt:i4>
      </vt:variant>
      <vt:variant>
        <vt:lpwstr>http://standards.cen.eu/dyn/www/f?p=204:7:0::::FSP_ORG_ID:734439&amp;cs=10BB7195CE55D742B88BDC618C0DFFE4F</vt:lpwstr>
      </vt:variant>
      <vt:variant>
        <vt:lpwstr/>
      </vt:variant>
      <vt:variant>
        <vt:i4>196632</vt:i4>
      </vt:variant>
      <vt:variant>
        <vt:i4>462</vt:i4>
      </vt:variant>
      <vt:variant>
        <vt:i4>0</vt:i4>
      </vt:variant>
      <vt:variant>
        <vt:i4>5</vt:i4>
      </vt:variant>
      <vt:variant>
        <vt:lpwstr>http://standards.cen.eu/dyn/www/f?p=204:7:0::::FSP_ORG_ID:734438&amp;cs=1B9733C9660A391F52D955C95D9FE81B3</vt:lpwstr>
      </vt:variant>
      <vt:variant>
        <vt:lpwstr/>
      </vt:variant>
      <vt:variant>
        <vt:i4>5308492</vt:i4>
      </vt:variant>
      <vt:variant>
        <vt:i4>459</vt:i4>
      </vt:variant>
      <vt:variant>
        <vt:i4>0</vt:i4>
      </vt:variant>
      <vt:variant>
        <vt:i4>5</vt:i4>
      </vt:variant>
      <vt:variant>
        <vt:lpwstr>http://standards.cen.eu/dyn/www/f?p=204:7:0::::FSP_ORG_ID:679233&amp;cs=1BFAC401860B1F1A15E9414BFEEED8DAD</vt:lpwstr>
      </vt:variant>
      <vt:variant>
        <vt:lpwstr/>
      </vt:variant>
      <vt:variant>
        <vt:i4>5701654</vt:i4>
      </vt:variant>
      <vt:variant>
        <vt:i4>456</vt:i4>
      </vt:variant>
      <vt:variant>
        <vt:i4>0</vt:i4>
      </vt:variant>
      <vt:variant>
        <vt:i4>5</vt:i4>
      </vt:variant>
      <vt:variant>
        <vt:lpwstr>http://standards.cen.eu/dyn/www/f?p=204:7:0::::FSP_ORG_ID:622706&amp;cs=158A1BC346ABB46C0807D9D538107DF96</vt:lpwstr>
      </vt:variant>
      <vt:variant>
        <vt:lpwstr/>
      </vt:variant>
      <vt:variant>
        <vt:i4>196684</vt:i4>
      </vt:variant>
      <vt:variant>
        <vt:i4>453</vt:i4>
      </vt:variant>
      <vt:variant>
        <vt:i4>0</vt:i4>
      </vt:variant>
      <vt:variant>
        <vt:i4>5</vt:i4>
      </vt:variant>
      <vt:variant>
        <vt:lpwstr>http://standards.cen.eu/dyn/www/f?p=204:7:0::::FSP_ORG_ID:622456&amp;cs=1739CCA0DEDFA13449533CCEBF0F334C4</vt:lpwstr>
      </vt:variant>
      <vt:variant>
        <vt:lpwstr/>
      </vt:variant>
      <vt:variant>
        <vt:i4>5898319</vt:i4>
      </vt:variant>
      <vt:variant>
        <vt:i4>450</vt:i4>
      </vt:variant>
      <vt:variant>
        <vt:i4>0</vt:i4>
      </vt:variant>
      <vt:variant>
        <vt:i4>5</vt:i4>
      </vt:variant>
      <vt:variant>
        <vt:lpwstr>http://standards.cen.eu/dyn/www/f?p=204:7:0::::FSP_ORG_ID:510793&amp;cs=1EA0E9CEA95C7E7A1CEFC33C03BA48833</vt:lpwstr>
      </vt:variant>
      <vt:variant>
        <vt:lpwstr/>
      </vt:variant>
      <vt:variant>
        <vt:i4>5242950</vt:i4>
      </vt:variant>
      <vt:variant>
        <vt:i4>447</vt:i4>
      </vt:variant>
      <vt:variant>
        <vt:i4>0</vt:i4>
      </vt:variant>
      <vt:variant>
        <vt:i4>5</vt:i4>
      </vt:variant>
      <vt:variant>
        <vt:lpwstr>http://standards.cen.eu/dyn/www/f?p=204:7:0::::FSP_ORG_ID:481830&amp;cs=181BD0E0E925FA84EC4B8BCCC284577F8</vt:lpwstr>
      </vt:variant>
      <vt:variant>
        <vt:lpwstr/>
      </vt:variant>
      <vt:variant>
        <vt:i4>5242950</vt:i4>
      </vt:variant>
      <vt:variant>
        <vt:i4>444</vt:i4>
      </vt:variant>
      <vt:variant>
        <vt:i4>0</vt:i4>
      </vt:variant>
      <vt:variant>
        <vt:i4>5</vt:i4>
      </vt:variant>
      <vt:variant>
        <vt:lpwstr>http://standards.cen.eu/dyn/www/f?p=204:7:0::::FSP_ORG_ID:417412&amp;cs=1CA627E2DE0B7F7C41A892762DF0B9AAA</vt:lpwstr>
      </vt:variant>
      <vt:variant>
        <vt:lpwstr/>
      </vt:variant>
      <vt:variant>
        <vt:i4>655434</vt:i4>
      </vt:variant>
      <vt:variant>
        <vt:i4>441</vt:i4>
      </vt:variant>
      <vt:variant>
        <vt:i4>0</vt:i4>
      </vt:variant>
      <vt:variant>
        <vt:i4>5</vt:i4>
      </vt:variant>
      <vt:variant>
        <vt:lpwstr>http://standards.cen.eu/dyn/www/f?p=204:7:0::::FSP_ORG_ID:406590&amp;cs=1DFAE5BF1678A7690A89D7B349A3C8C36</vt:lpwstr>
      </vt:variant>
      <vt:variant>
        <vt:lpwstr/>
      </vt:variant>
      <vt:variant>
        <vt:i4>196687</vt:i4>
      </vt:variant>
      <vt:variant>
        <vt:i4>438</vt:i4>
      </vt:variant>
      <vt:variant>
        <vt:i4>0</vt:i4>
      </vt:variant>
      <vt:variant>
        <vt:i4>5</vt:i4>
      </vt:variant>
      <vt:variant>
        <vt:lpwstr>http://standards.cen.eu/dyn/www/f?p=204:7:0::::FSP_ORG_ID:404393&amp;cs=1FA2E5DD1643425EF1BBC17311FD768B2</vt:lpwstr>
      </vt:variant>
      <vt:variant>
        <vt:lpwstr/>
      </vt:variant>
      <vt:variant>
        <vt:i4>720972</vt:i4>
      </vt:variant>
      <vt:variant>
        <vt:i4>435</vt:i4>
      </vt:variant>
      <vt:variant>
        <vt:i4>0</vt:i4>
      </vt:variant>
      <vt:variant>
        <vt:i4>5</vt:i4>
      </vt:variant>
      <vt:variant>
        <vt:lpwstr>http://standards.cen.eu/dyn/www/f?p=204:7:0::::FSP_ORG_ID:403916&amp;cs=13F455B30CF702F34A7A272EAD93228C9</vt:lpwstr>
      </vt:variant>
      <vt:variant>
        <vt:lpwstr/>
      </vt:variant>
      <vt:variant>
        <vt:i4>6225940</vt:i4>
      </vt:variant>
      <vt:variant>
        <vt:i4>432</vt:i4>
      </vt:variant>
      <vt:variant>
        <vt:i4>0</vt:i4>
      </vt:variant>
      <vt:variant>
        <vt:i4>5</vt:i4>
      </vt:variant>
      <vt:variant>
        <vt:lpwstr>http://standards.cen.eu/dyn/www/f?p=204:7:0::::FSP_ORG_ID:397847&amp;cs=1CBEC5ED325CA1D49B7D56D1F3CCA7B8B</vt:lpwstr>
      </vt:variant>
      <vt:variant>
        <vt:lpwstr/>
      </vt:variant>
      <vt:variant>
        <vt:i4>3604604</vt:i4>
      </vt:variant>
      <vt:variant>
        <vt:i4>429</vt:i4>
      </vt:variant>
      <vt:variant>
        <vt:i4>0</vt:i4>
      </vt:variant>
      <vt:variant>
        <vt:i4>5</vt:i4>
      </vt:variant>
      <vt:variant>
        <vt:lpwstr>http://standards.cen.eu/dyn/www/f?p=204:7:0::::FSP_ORG_ID:6293&amp;cs=1CB5AD0147625BD23EEC854EC3D26ABB6</vt:lpwstr>
      </vt:variant>
      <vt:variant>
        <vt:lpwstr/>
      </vt:variant>
      <vt:variant>
        <vt:i4>7209000</vt:i4>
      </vt:variant>
      <vt:variant>
        <vt:i4>426</vt:i4>
      </vt:variant>
      <vt:variant>
        <vt:i4>0</vt:i4>
      </vt:variant>
      <vt:variant>
        <vt:i4>5</vt:i4>
      </vt:variant>
      <vt:variant>
        <vt:lpwstr>http://standards.cen.eu/dyn/www/f?p=204:7:0::::FSP_ORG_ID:6284&amp;cs=1D4B034B07406B4560FA883EB374E1AAF</vt:lpwstr>
      </vt:variant>
      <vt:variant>
        <vt:lpwstr/>
      </vt:variant>
      <vt:variant>
        <vt:i4>3342458</vt:i4>
      </vt:variant>
      <vt:variant>
        <vt:i4>423</vt:i4>
      </vt:variant>
      <vt:variant>
        <vt:i4>0</vt:i4>
      </vt:variant>
      <vt:variant>
        <vt:i4>5</vt:i4>
      </vt:variant>
      <vt:variant>
        <vt:lpwstr>http://standards.cen.eu/dyn/www/f?p=204:7:0::::FSP_ORG_ID:6279&amp;cs=1C8A08124927CB3EA1F46E6789AA40D2F</vt:lpwstr>
      </vt:variant>
      <vt:variant>
        <vt:lpwstr/>
      </vt:variant>
      <vt:variant>
        <vt:i4>6946858</vt:i4>
      </vt:variant>
      <vt:variant>
        <vt:i4>420</vt:i4>
      </vt:variant>
      <vt:variant>
        <vt:i4>0</vt:i4>
      </vt:variant>
      <vt:variant>
        <vt:i4>5</vt:i4>
      </vt:variant>
      <vt:variant>
        <vt:lpwstr>http://standards.cen.eu/dyn/www/f?p=204:7:0::::FSP_ORG_ID:6278&amp;cs=146DA8E7E72475B3CFF860F47DA1CDAED</vt:lpwstr>
      </vt:variant>
      <vt:variant>
        <vt:lpwstr/>
      </vt:variant>
      <vt:variant>
        <vt:i4>7274611</vt:i4>
      </vt:variant>
      <vt:variant>
        <vt:i4>417</vt:i4>
      </vt:variant>
      <vt:variant>
        <vt:i4>0</vt:i4>
      </vt:variant>
      <vt:variant>
        <vt:i4>5</vt:i4>
      </vt:variant>
      <vt:variant>
        <vt:lpwstr>http://standards.cen.eu/dyn/www/f?p=204:7:0::::FSP_ORG_ID:6276&amp;cs=14AA6E73C660B10DFEA3EA887064EB1F5</vt:lpwstr>
      </vt:variant>
      <vt:variant>
        <vt:lpwstr/>
      </vt:variant>
      <vt:variant>
        <vt:i4>7012477</vt:i4>
      </vt:variant>
      <vt:variant>
        <vt:i4>414</vt:i4>
      </vt:variant>
      <vt:variant>
        <vt:i4>0</vt:i4>
      </vt:variant>
      <vt:variant>
        <vt:i4>5</vt:i4>
      </vt:variant>
      <vt:variant>
        <vt:lpwstr>http://standards.cen.eu/dyn/www/f?p=204:7:0::::FSP_ORG_ID:6258&amp;cs=15DDC3B27436872EBAAFC26E9E2E45F0C</vt:lpwstr>
      </vt:variant>
      <vt:variant>
        <vt:lpwstr/>
      </vt:variant>
      <vt:variant>
        <vt:i4>6946939</vt:i4>
      </vt:variant>
      <vt:variant>
        <vt:i4>411</vt:i4>
      </vt:variant>
      <vt:variant>
        <vt:i4>0</vt:i4>
      </vt:variant>
      <vt:variant>
        <vt:i4>5</vt:i4>
      </vt:variant>
      <vt:variant>
        <vt:lpwstr>http://standards.cen.eu/dyn/www/f?p=204:7:0::::FSP_ORG_ID:6247&amp;cs=161EB277E3496ACAB2822D8C50E77D4C3</vt:lpwstr>
      </vt:variant>
      <vt:variant>
        <vt:lpwstr/>
      </vt:variant>
      <vt:variant>
        <vt:i4>6422643</vt:i4>
      </vt:variant>
      <vt:variant>
        <vt:i4>408</vt:i4>
      </vt:variant>
      <vt:variant>
        <vt:i4>0</vt:i4>
      </vt:variant>
      <vt:variant>
        <vt:i4>5</vt:i4>
      </vt:variant>
      <vt:variant>
        <vt:lpwstr>http://standards.cen.eu/dyn/www/f?p=204:7:0::::FSP_ORG_ID:6235&amp;cs=1E2296DE140EFA68F000685FF15F7DC0E</vt:lpwstr>
      </vt:variant>
      <vt:variant>
        <vt:lpwstr/>
      </vt:variant>
      <vt:variant>
        <vt:i4>3145767</vt:i4>
      </vt:variant>
      <vt:variant>
        <vt:i4>405</vt:i4>
      </vt:variant>
      <vt:variant>
        <vt:i4>0</vt:i4>
      </vt:variant>
      <vt:variant>
        <vt:i4>5</vt:i4>
      </vt:variant>
      <vt:variant>
        <vt:lpwstr>http://standards.cen.eu/dyn/www/f?p=204:7:0::::FSP_ORG_ID:6231&amp;cs=1475B1C21B51CE51CCD000F68519ABE9C</vt:lpwstr>
      </vt:variant>
      <vt:variant>
        <vt:lpwstr/>
      </vt:variant>
      <vt:variant>
        <vt:i4>3670142</vt:i4>
      </vt:variant>
      <vt:variant>
        <vt:i4>402</vt:i4>
      </vt:variant>
      <vt:variant>
        <vt:i4>0</vt:i4>
      </vt:variant>
      <vt:variant>
        <vt:i4>5</vt:i4>
      </vt:variant>
      <vt:variant>
        <vt:lpwstr>http://standards.cen.eu/dyn/www/f?p=204:7:0::::FSP_ORG_ID:6230&amp;cs=17FC5DE6E1DFEDC2859B4C30DAA179DD1</vt:lpwstr>
      </vt:variant>
      <vt:variant>
        <vt:lpwstr/>
      </vt:variant>
      <vt:variant>
        <vt:i4>7012391</vt:i4>
      </vt:variant>
      <vt:variant>
        <vt:i4>399</vt:i4>
      </vt:variant>
      <vt:variant>
        <vt:i4>0</vt:i4>
      </vt:variant>
      <vt:variant>
        <vt:i4>5</vt:i4>
      </vt:variant>
      <vt:variant>
        <vt:lpwstr>http://standards.cen.eu/dyn/www/f?p=204:7:0::::FSP_ORG_ID:6227&amp;cs=170D4BD6399C2CC53134C177FA4705416</vt:lpwstr>
      </vt:variant>
      <vt:variant>
        <vt:lpwstr/>
      </vt:variant>
      <vt:variant>
        <vt:i4>6946939</vt:i4>
      </vt:variant>
      <vt:variant>
        <vt:i4>396</vt:i4>
      </vt:variant>
      <vt:variant>
        <vt:i4>0</vt:i4>
      </vt:variant>
      <vt:variant>
        <vt:i4>5</vt:i4>
      </vt:variant>
      <vt:variant>
        <vt:lpwstr>http://standards.cen.eu/dyn/www/f?p=204:7:0::::FSP_ORG_ID:6222&amp;cs=14692701EFB738D416AE4BE64A192A766</vt:lpwstr>
      </vt:variant>
      <vt:variant>
        <vt:lpwstr/>
      </vt:variant>
      <vt:variant>
        <vt:i4>6619256</vt:i4>
      </vt:variant>
      <vt:variant>
        <vt:i4>393</vt:i4>
      </vt:variant>
      <vt:variant>
        <vt:i4>0</vt:i4>
      </vt:variant>
      <vt:variant>
        <vt:i4>5</vt:i4>
      </vt:variant>
      <vt:variant>
        <vt:lpwstr>http://standards.cen.eu/dyn/www/f?p=204:7:0::::FSP_ORG_ID:6217&amp;cs=101E27E04D58B5D110054F4A8987FEC75</vt:lpwstr>
      </vt:variant>
      <vt:variant>
        <vt:lpwstr/>
      </vt:variant>
      <vt:variant>
        <vt:i4>3801215</vt:i4>
      </vt:variant>
      <vt:variant>
        <vt:i4>390</vt:i4>
      </vt:variant>
      <vt:variant>
        <vt:i4>0</vt:i4>
      </vt:variant>
      <vt:variant>
        <vt:i4>5</vt:i4>
      </vt:variant>
      <vt:variant>
        <vt:lpwstr>http://standards.cen.eu/dyn/www/f?p=204:7:0::::FSP_ORG_ID:6210&amp;cs=1AF1B8A2288E876983CE7D9C6EF305678</vt:lpwstr>
      </vt:variant>
      <vt:variant>
        <vt:lpwstr/>
      </vt:variant>
      <vt:variant>
        <vt:i4>6488180</vt:i4>
      </vt:variant>
      <vt:variant>
        <vt:i4>387</vt:i4>
      </vt:variant>
      <vt:variant>
        <vt:i4>0</vt:i4>
      </vt:variant>
      <vt:variant>
        <vt:i4>5</vt:i4>
      </vt:variant>
      <vt:variant>
        <vt:lpwstr>http://standards.cen.eu/dyn/www/f?p=204:7:0::::FSP_ORG_ID:6208&amp;cs=1B73C708559617138A3F06CAC42E8D1A8</vt:lpwstr>
      </vt:variant>
      <vt:variant>
        <vt:lpwstr/>
      </vt:variant>
      <vt:variant>
        <vt:i4>6750241</vt:i4>
      </vt:variant>
      <vt:variant>
        <vt:i4>384</vt:i4>
      </vt:variant>
      <vt:variant>
        <vt:i4>0</vt:i4>
      </vt:variant>
      <vt:variant>
        <vt:i4>5</vt:i4>
      </vt:variant>
      <vt:variant>
        <vt:lpwstr>http://standards.cen.eu/dyn/www/f?p=204:7:0::::FSP_ORG_ID:6207&amp;cs=1A52ECC77D7ACBB06FE20783B2D4FE45B</vt:lpwstr>
      </vt:variant>
      <vt:variant>
        <vt:lpwstr/>
      </vt:variant>
      <vt:variant>
        <vt:i4>6750326</vt:i4>
      </vt:variant>
      <vt:variant>
        <vt:i4>381</vt:i4>
      </vt:variant>
      <vt:variant>
        <vt:i4>0</vt:i4>
      </vt:variant>
      <vt:variant>
        <vt:i4>5</vt:i4>
      </vt:variant>
      <vt:variant>
        <vt:lpwstr>http://standards.cen.eu/dyn/www/f?p=204:7:0::::FSP_ORG_ID:6198&amp;cs=13DEC936FF01043C852FFF0F3ECB8E623</vt:lpwstr>
      </vt:variant>
      <vt:variant>
        <vt:lpwstr/>
      </vt:variant>
      <vt:variant>
        <vt:i4>3145841</vt:i4>
      </vt:variant>
      <vt:variant>
        <vt:i4>378</vt:i4>
      </vt:variant>
      <vt:variant>
        <vt:i4>0</vt:i4>
      </vt:variant>
      <vt:variant>
        <vt:i4>5</vt:i4>
      </vt:variant>
      <vt:variant>
        <vt:lpwstr>http://standards.cen.eu/dyn/www/f?p=204:7:0::::FSP_ORG_ID:6189&amp;cs=1CC391A5573FD7DF8962D89D178DAEC9D</vt:lpwstr>
      </vt:variant>
      <vt:variant>
        <vt:lpwstr/>
      </vt:variant>
      <vt:variant>
        <vt:i4>3539062</vt:i4>
      </vt:variant>
      <vt:variant>
        <vt:i4>375</vt:i4>
      </vt:variant>
      <vt:variant>
        <vt:i4>0</vt:i4>
      </vt:variant>
      <vt:variant>
        <vt:i4>5</vt:i4>
      </vt:variant>
      <vt:variant>
        <vt:lpwstr>http://standards.cen.eu/dyn/www/f?p=204:7:0::::FSP_ORG_ID:6184&amp;cs=14EAE3498DC80B9FFAC3C064CB54A5C57</vt:lpwstr>
      </vt:variant>
      <vt:variant>
        <vt:lpwstr/>
      </vt:variant>
      <vt:variant>
        <vt:i4>7143550</vt:i4>
      </vt:variant>
      <vt:variant>
        <vt:i4>372</vt:i4>
      </vt:variant>
      <vt:variant>
        <vt:i4>0</vt:i4>
      </vt:variant>
      <vt:variant>
        <vt:i4>5</vt:i4>
      </vt:variant>
      <vt:variant>
        <vt:lpwstr>http://standards.cen.eu/dyn/www/f?p=204:7:0::::FSP_ORG_ID:6174&amp;cs=17BD10B92ADFA6336DB6E2B6E2B44E01E</vt:lpwstr>
      </vt:variant>
      <vt:variant>
        <vt:lpwstr/>
      </vt:variant>
      <vt:variant>
        <vt:i4>6291492</vt:i4>
      </vt:variant>
      <vt:variant>
        <vt:i4>369</vt:i4>
      </vt:variant>
      <vt:variant>
        <vt:i4>0</vt:i4>
      </vt:variant>
      <vt:variant>
        <vt:i4>5</vt:i4>
      </vt:variant>
      <vt:variant>
        <vt:lpwstr>http://standards.cen.eu/dyn/www/f?p=204:7:0::::FSP_ORG_ID:6173&amp;cs=1AE19EE030635B1F1DFF02424FBA6B438</vt:lpwstr>
      </vt:variant>
      <vt:variant>
        <vt:lpwstr/>
      </vt:variant>
      <vt:variant>
        <vt:i4>3997814</vt:i4>
      </vt:variant>
      <vt:variant>
        <vt:i4>366</vt:i4>
      </vt:variant>
      <vt:variant>
        <vt:i4>0</vt:i4>
      </vt:variant>
      <vt:variant>
        <vt:i4>5</vt:i4>
      </vt:variant>
      <vt:variant>
        <vt:lpwstr>http://standards.cen.eu/dyn/www/f?p=204:7:0::::FSP_ORG_ID:6172&amp;cs=1C170D25B30A9D986408299032F1FC2D3</vt:lpwstr>
      </vt:variant>
      <vt:variant>
        <vt:lpwstr/>
      </vt:variant>
      <vt:variant>
        <vt:i4>6750330</vt:i4>
      </vt:variant>
      <vt:variant>
        <vt:i4>363</vt:i4>
      </vt:variant>
      <vt:variant>
        <vt:i4>0</vt:i4>
      </vt:variant>
      <vt:variant>
        <vt:i4>5</vt:i4>
      </vt:variant>
      <vt:variant>
        <vt:lpwstr>http://standards.cen.eu/dyn/www/f?p=204:7:0::::FSP_ORG_ID:6170&amp;cs=1954FF59BA83960998FFB63D729325FED</vt:lpwstr>
      </vt:variant>
      <vt:variant>
        <vt:lpwstr/>
      </vt:variant>
      <vt:variant>
        <vt:i4>3932195</vt:i4>
      </vt:variant>
      <vt:variant>
        <vt:i4>360</vt:i4>
      </vt:variant>
      <vt:variant>
        <vt:i4>0</vt:i4>
      </vt:variant>
      <vt:variant>
        <vt:i4>5</vt:i4>
      </vt:variant>
      <vt:variant>
        <vt:lpwstr>http://standards.cen.eu/dyn/www/f?p=204:7:0::::FSP_ORG_ID:6166&amp;cs=1BDB534B40565DF57A92D0B86FEDBE750</vt:lpwstr>
      </vt:variant>
      <vt:variant>
        <vt:lpwstr/>
      </vt:variant>
      <vt:variant>
        <vt:i4>3538982</vt:i4>
      </vt:variant>
      <vt:variant>
        <vt:i4>357</vt:i4>
      </vt:variant>
      <vt:variant>
        <vt:i4>0</vt:i4>
      </vt:variant>
      <vt:variant>
        <vt:i4>5</vt:i4>
      </vt:variant>
      <vt:variant>
        <vt:lpwstr>http://standards.cen.eu/dyn/www/f?p=204:7:0::::FSP_ORG_ID:6159&amp;cs=1F6F8B1AB2E56824D60782E48A775E069</vt:lpwstr>
      </vt:variant>
      <vt:variant>
        <vt:lpwstr/>
      </vt:variant>
      <vt:variant>
        <vt:i4>3932286</vt:i4>
      </vt:variant>
      <vt:variant>
        <vt:i4>354</vt:i4>
      </vt:variant>
      <vt:variant>
        <vt:i4>0</vt:i4>
      </vt:variant>
      <vt:variant>
        <vt:i4>5</vt:i4>
      </vt:variant>
      <vt:variant>
        <vt:lpwstr>http://standards.cen.eu/dyn/www/f?p=204:7:0::::FSP_ORG_ID:6158&amp;cs=1D02DD84B29CC0CD3D5FA36240F1B1111</vt:lpwstr>
      </vt:variant>
      <vt:variant>
        <vt:lpwstr/>
      </vt:variant>
      <vt:variant>
        <vt:i4>7012464</vt:i4>
      </vt:variant>
      <vt:variant>
        <vt:i4>351</vt:i4>
      </vt:variant>
      <vt:variant>
        <vt:i4>0</vt:i4>
      </vt:variant>
      <vt:variant>
        <vt:i4>5</vt:i4>
      </vt:variant>
      <vt:variant>
        <vt:lpwstr>http://standards.cen.eu/dyn/www/f?p=204:7:0::::FSP_ORG_ID:6156&amp;cs=1510EEE887701199F2E5ACE0967D21D8D</vt:lpwstr>
      </vt:variant>
      <vt:variant>
        <vt:lpwstr/>
      </vt:variant>
      <vt:variant>
        <vt:i4>3801204</vt:i4>
      </vt:variant>
      <vt:variant>
        <vt:i4>348</vt:i4>
      </vt:variant>
      <vt:variant>
        <vt:i4>0</vt:i4>
      </vt:variant>
      <vt:variant>
        <vt:i4>5</vt:i4>
      </vt:variant>
      <vt:variant>
        <vt:lpwstr>http://standards.cen.eu/dyn/www/f?p=204:7:0::::FSP_ORG_ID:6148&amp;cs=1DD3C332165CBBF7DC95049E568F06103</vt:lpwstr>
      </vt:variant>
      <vt:variant>
        <vt:lpwstr/>
      </vt:variant>
      <vt:variant>
        <vt:i4>6619258</vt:i4>
      </vt:variant>
      <vt:variant>
        <vt:i4>345</vt:i4>
      </vt:variant>
      <vt:variant>
        <vt:i4>0</vt:i4>
      </vt:variant>
      <vt:variant>
        <vt:i4>5</vt:i4>
      </vt:variant>
      <vt:variant>
        <vt:lpwstr>http://standards.cen.eu/dyn/www/f?p=204:7:0::::FSP_ORG_ID:6147&amp;cs=17E77BE05DE142AB14227220833F9ED4A</vt:lpwstr>
      </vt:variant>
      <vt:variant>
        <vt:lpwstr/>
      </vt:variant>
      <vt:variant>
        <vt:i4>6422640</vt:i4>
      </vt:variant>
      <vt:variant>
        <vt:i4>342</vt:i4>
      </vt:variant>
      <vt:variant>
        <vt:i4>0</vt:i4>
      </vt:variant>
      <vt:variant>
        <vt:i4>5</vt:i4>
      </vt:variant>
      <vt:variant>
        <vt:lpwstr>http://standards.cen.eu/dyn/www/f?p=204:7:0::::FSP_ORG_ID:6146&amp;cs=1101F2B380630DF6C466CB4F173A4A002</vt:lpwstr>
      </vt:variant>
      <vt:variant>
        <vt:lpwstr/>
      </vt:variant>
      <vt:variant>
        <vt:i4>7143547</vt:i4>
      </vt:variant>
      <vt:variant>
        <vt:i4>339</vt:i4>
      </vt:variant>
      <vt:variant>
        <vt:i4>0</vt:i4>
      </vt:variant>
      <vt:variant>
        <vt:i4>5</vt:i4>
      </vt:variant>
      <vt:variant>
        <vt:lpwstr>http://standards.cen.eu/dyn/www/f?p=204:7:0::::FSP_ORG_ID:6145&amp;cs=1F7C7AA73990546C443B4206E2810EED6</vt:lpwstr>
      </vt:variant>
      <vt:variant>
        <vt:lpwstr/>
      </vt:variant>
      <vt:variant>
        <vt:i4>3407905</vt:i4>
      </vt:variant>
      <vt:variant>
        <vt:i4>336</vt:i4>
      </vt:variant>
      <vt:variant>
        <vt:i4>0</vt:i4>
      </vt:variant>
      <vt:variant>
        <vt:i4>5</vt:i4>
      </vt:variant>
      <vt:variant>
        <vt:lpwstr>http://standards.cen.eu/dyn/www/f?p=204:7:0::::FSP_ORG_ID:6144&amp;cs=15CCD29A94042EF8D52AF208DB2A5D9D3</vt:lpwstr>
      </vt:variant>
      <vt:variant>
        <vt:lpwstr/>
      </vt:variant>
      <vt:variant>
        <vt:i4>6684794</vt:i4>
      </vt:variant>
      <vt:variant>
        <vt:i4>333</vt:i4>
      </vt:variant>
      <vt:variant>
        <vt:i4>0</vt:i4>
      </vt:variant>
      <vt:variant>
        <vt:i4>5</vt:i4>
      </vt:variant>
      <vt:variant>
        <vt:lpwstr>http://standards.cen.eu/dyn/www/f?p=204:7:0::::FSP_ORG_ID:6138&amp;cs=1F0C93224C062A219106C3DD0184D7888</vt:lpwstr>
      </vt:variant>
      <vt:variant>
        <vt:lpwstr/>
      </vt:variant>
      <vt:variant>
        <vt:i4>3473440</vt:i4>
      </vt:variant>
      <vt:variant>
        <vt:i4>330</vt:i4>
      </vt:variant>
      <vt:variant>
        <vt:i4>0</vt:i4>
      </vt:variant>
      <vt:variant>
        <vt:i4>5</vt:i4>
      </vt:variant>
      <vt:variant>
        <vt:lpwstr>http://standards.cen.eu/dyn/www/f?p=204:7:0::::FSP_ORG_ID:6137&amp;cs=1FD77CDA8650A465FCF5B2AAC124020A5</vt:lpwstr>
      </vt:variant>
      <vt:variant>
        <vt:lpwstr/>
      </vt:variant>
      <vt:variant>
        <vt:i4>3276847</vt:i4>
      </vt:variant>
      <vt:variant>
        <vt:i4>327</vt:i4>
      </vt:variant>
      <vt:variant>
        <vt:i4>0</vt:i4>
      </vt:variant>
      <vt:variant>
        <vt:i4>5</vt:i4>
      </vt:variant>
      <vt:variant>
        <vt:lpwstr>http://standards.cen.eu/dyn/www/f?p=204:7:0::::FSP_ORG_ID:6136&amp;cs=1E628A70D0CE8D5C6E7457C1BE13552A2</vt:lpwstr>
      </vt:variant>
      <vt:variant>
        <vt:lpwstr/>
      </vt:variant>
      <vt:variant>
        <vt:i4>6357035</vt:i4>
      </vt:variant>
      <vt:variant>
        <vt:i4>324</vt:i4>
      </vt:variant>
      <vt:variant>
        <vt:i4>0</vt:i4>
      </vt:variant>
      <vt:variant>
        <vt:i4>5</vt:i4>
      </vt:variant>
      <vt:variant>
        <vt:lpwstr>http://standards.cen.eu/dyn/www/f?p=204:7:0::::FSP_ORG_ID:6117&amp;cs=18B10E89460CF84DE090041DA033386DC</vt:lpwstr>
      </vt:variant>
      <vt:variant>
        <vt:lpwstr/>
      </vt:variant>
      <vt:variant>
        <vt:i4>6946856</vt:i4>
      </vt:variant>
      <vt:variant>
        <vt:i4>321</vt:i4>
      </vt:variant>
      <vt:variant>
        <vt:i4>0</vt:i4>
      </vt:variant>
      <vt:variant>
        <vt:i4>5</vt:i4>
      </vt:variant>
      <vt:variant>
        <vt:lpwstr>http://standards.cen.eu/dyn/www/f?p=204:7:0::::FSP_ORG_ID:6116&amp;cs=16C6F66C6284BD5B1BF6C202B2189F140</vt:lpwstr>
      </vt:variant>
      <vt:variant>
        <vt:lpwstr/>
      </vt:variant>
      <vt:variant>
        <vt:i4>4128810</vt:i4>
      </vt:variant>
      <vt:variant>
        <vt:i4>318</vt:i4>
      </vt:variant>
      <vt:variant>
        <vt:i4>0</vt:i4>
      </vt:variant>
      <vt:variant>
        <vt:i4>5</vt:i4>
      </vt:variant>
      <vt:variant>
        <vt:lpwstr>http://standards.cen.eu/dyn/www/f?p=204:7:0::::FSP_ORG_ID:6115&amp;cs=1B2D6D7D596DBB2532EEC4D06634BBA03</vt:lpwstr>
      </vt:variant>
      <vt:variant>
        <vt:lpwstr/>
      </vt:variant>
      <vt:variant>
        <vt:i4>3538990</vt:i4>
      </vt:variant>
      <vt:variant>
        <vt:i4>315</vt:i4>
      </vt:variant>
      <vt:variant>
        <vt:i4>0</vt:i4>
      </vt:variant>
      <vt:variant>
        <vt:i4>5</vt:i4>
      </vt:variant>
      <vt:variant>
        <vt:lpwstr>http://standards.cen.eu/dyn/www/f?p=204:7:0::::FSP_ORG_ID:6114&amp;cs=1F5BDFCCC54E4472B26BAB477AB56372B</vt:lpwstr>
      </vt:variant>
      <vt:variant>
        <vt:lpwstr/>
      </vt:variant>
      <vt:variant>
        <vt:i4>6946849</vt:i4>
      </vt:variant>
      <vt:variant>
        <vt:i4>312</vt:i4>
      </vt:variant>
      <vt:variant>
        <vt:i4>0</vt:i4>
      </vt:variant>
      <vt:variant>
        <vt:i4>5</vt:i4>
      </vt:variant>
      <vt:variant>
        <vt:lpwstr>http://standards.cen.eu/dyn/www/f?p=204:7:0::::FSP_ORG_ID:6112&amp;cs=107C6907C6EA34D2896D7818763368F1A</vt:lpwstr>
      </vt:variant>
      <vt:variant>
        <vt:lpwstr/>
      </vt:variant>
      <vt:variant>
        <vt:i4>3801212</vt:i4>
      </vt:variant>
      <vt:variant>
        <vt:i4>309</vt:i4>
      </vt:variant>
      <vt:variant>
        <vt:i4>0</vt:i4>
      </vt:variant>
      <vt:variant>
        <vt:i4>5</vt:i4>
      </vt:variant>
      <vt:variant>
        <vt:lpwstr>http://standards.cen.eu/dyn/www/f?p=204:7:0::::FSP_ORG_ID:6111&amp;cs=146B7EEC2679E7526BC6887B99C62CB6B</vt:lpwstr>
      </vt:variant>
      <vt:variant>
        <vt:lpwstr/>
      </vt:variant>
      <vt:variant>
        <vt:i4>6684791</vt:i4>
      </vt:variant>
      <vt:variant>
        <vt:i4>306</vt:i4>
      </vt:variant>
      <vt:variant>
        <vt:i4>0</vt:i4>
      </vt:variant>
      <vt:variant>
        <vt:i4>5</vt:i4>
      </vt:variant>
      <vt:variant>
        <vt:lpwstr>http://standards.cen.eu/dyn/www/f?p=204:7:0::::FSP_ORG_ID:6110&amp;cs=134CA5A35793477B54CCCE1D4ED2005E0</vt:lpwstr>
      </vt:variant>
      <vt:variant>
        <vt:lpwstr/>
      </vt:variant>
      <vt:variant>
        <vt:i4>3539063</vt:i4>
      </vt:variant>
      <vt:variant>
        <vt:i4>303</vt:i4>
      </vt:variant>
      <vt:variant>
        <vt:i4>0</vt:i4>
      </vt:variant>
      <vt:variant>
        <vt:i4>5</vt:i4>
      </vt:variant>
      <vt:variant>
        <vt:lpwstr>http://standards.cen.eu/dyn/www/f?p=204:7:0::::FSP_ORG_ID:6109&amp;cs=104D85C15BEEEFAC5963909130D6A7EB7</vt:lpwstr>
      </vt:variant>
      <vt:variant>
        <vt:lpwstr/>
      </vt:variant>
      <vt:variant>
        <vt:i4>7274620</vt:i4>
      </vt:variant>
      <vt:variant>
        <vt:i4>300</vt:i4>
      </vt:variant>
      <vt:variant>
        <vt:i4>0</vt:i4>
      </vt:variant>
      <vt:variant>
        <vt:i4>5</vt:i4>
      </vt:variant>
      <vt:variant>
        <vt:lpwstr>http://standards.cen.eu/dyn/www/f?p=204:7:0::::FSP_ORG_ID:6108&amp;cs=1AFCF5558308394F8BDC28E361E5F9D33</vt:lpwstr>
      </vt:variant>
      <vt:variant>
        <vt:lpwstr/>
      </vt:variant>
      <vt:variant>
        <vt:i4>6750246</vt:i4>
      </vt:variant>
      <vt:variant>
        <vt:i4>297</vt:i4>
      </vt:variant>
      <vt:variant>
        <vt:i4>0</vt:i4>
      </vt:variant>
      <vt:variant>
        <vt:i4>5</vt:i4>
      </vt:variant>
      <vt:variant>
        <vt:lpwstr>http://standards.cen.eu/dyn/www/f?p=204:7:0::::FSP_ORG_ID:6107&amp;cs=1A4B44FBD70153D73CE683CCEEEECB7E8</vt:lpwstr>
      </vt:variant>
      <vt:variant>
        <vt:lpwstr/>
      </vt:variant>
      <vt:variant>
        <vt:i4>3866745</vt:i4>
      </vt:variant>
      <vt:variant>
        <vt:i4>294</vt:i4>
      </vt:variant>
      <vt:variant>
        <vt:i4>0</vt:i4>
      </vt:variant>
      <vt:variant>
        <vt:i4>5</vt:i4>
      </vt:variant>
      <vt:variant>
        <vt:lpwstr>http://standards.cen.eu/dyn/www/f?p=204:7:0::::FSP_ORG_ID:6106&amp;cs=14EAE654BACE4B0383871514A80CBEF10</vt:lpwstr>
      </vt:variant>
      <vt:variant>
        <vt:lpwstr/>
      </vt:variant>
      <vt:variant>
        <vt:i4>6815790</vt:i4>
      </vt:variant>
      <vt:variant>
        <vt:i4>291</vt:i4>
      </vt:variant>
      <vt:variant>
        <vt:i4>0</vt:i4>
      </vt:variant>
      <vt:variant>
        <vt:i4>5</vt:i4>
      </vt:variant>
      <vt:variant>
        <vt:lpwstr>http://standards.cen.eu/dyn/www/f?p=204:7:0::::FSP_ORG_ID:6103&amp;cs=11832BE5749007963A16B852E23581AE8</vt:lpwstr>
      </vt:variant>
      <vt:variant>
        <vt:lpwstr/>
      </vt:variant>
      <vt:variant>
        <vt:i4>3539059</vt:i4>
      </vt:variant>
      <vt:variant>
        <vt:i4>288</vt:i4>
      </vt:variant>
      <vt:variant>
        <vt:i4>0</vt:i4>
      </vt:variant>
      <vt:variant>
        <vt:i4>5</vt:i4>
      </vt:variant>
      <vt:variant>
        <vt:lpwstr>http://standards.cen.eu/dyn/www/f?p=204:7:0::::FSP_ORG_ID:6094&amp;cs=126ED2EDC1AACCDD55AC3035C5DD344FE</vt:lpwstr>
      </vt:variant>
      <vt:variant>
        <vt:lpwstr/>
      </vt:variant>
      <vt:variant>
        <vt:i4>3276833</vt:i4>
      </vt:variant>
      <vt:variant>
        <vt:i4>285</vt:i4>
      </vt:variant>
      <vt:variant>
        <vt:i4>0</vt:i4>
      </vt:variant>
      <vt:variant>
        <vt:i4>5</vt:i4>
      </vt:variant>
      <vt:variant>
        <vt:lpwstr>http://standards.cen.eu/dyn/www/f?p=204:7:0::::FSP_ORG_ID:6087&amp;cs=178473095E14772DABCAFFC01F890B5BF</vt:lpwstr>
      </vt:variant>
      <vt:variant>
        <vt:lpwstr/>
      </vt:variant>
      <vt:variant>
        <vt:i4>3407915</vt:i4>
      </vt:variant>
      <vt:variant>
        <vt:i4>282</vt:i4>
      </vt:variant>
      <vt:variant>
        <vt:i4>0</vt:i4>
      </vt:variant>
      <vt:variant>
        <vt:i4>5</vt:i4>
      </vt:variant>
      <vt:variant>
        <vt:lpwstr>http://standards.cen.eu/dyn/www/f?p=204:7:0::::FSP_ORG_ID:6082&amp;cs=1E5224F7D6428FD9E10885009222E0A19</vt:lpwstr>
      </vt:variant>
      <vt:variant>
        <vt:lpwstr/>
      </vt:variant>
      <vt:variant>
        <vt:i4>3342461</vt:i4>
      </vt:variant>
      <vt:variant>
        <vt:i4>279</vt:i4>
      </vt:variant>
      <vt:variant>
        <vt:i4>0</vt:i4>
      </vt:variant>
      <vt:variant>
        <vt:i4>5</vt:i4>
      </vt:variant>
      <vt:variant>
        <vt:lpwstr>http://standards.cen.eu/dyn/www/f?p=204:7:0::::FSP_ORG_ID:6075&amp;cs=105C15A772402D72CE8DAD8002F4C52AC</vt:lpwstr>
      </vt:variant>
      <vt:variant>
        <vt:lpwstr/>
      </vt:variant>
      <vt:variant>
        <vt:i4>7012390</vt:i4>
      </vt:variant>
      <vt:variant>
        <vt:i4>276</vt:i4>
      </vt:variant>
      <vt:variant>
        <vt:i4>0</vt:i4>
      </vt:variant>
      <vt:variant>
        <vt:i4>5</vt:i4>
      </vt:variant>
      <vt:variant>
        <vt:lpwstr>http://standards.cen.eu/dyn/www/f?p=204:7:0::::FSP_ORG_ID:6072&amp;cs=1838C2B207A6B7D88562A05376928F458</vt:lpwstr>
      </vt:variant>
      <vt:variant>
        <vt:lpwstr/>
      </vt:variant>
      <vt:variant>
        <vt:i4>3211311</vt:i4>
      </vt:variant>
      <vt:variant>
        <vt:i4>273</vt:i4>
      </vt:variant>
      <vt:variant>
        <vt:i4>0</vt:i4>
      </vt:variant>
      <vt:variant>
        <vt:i4>5</vt:i4>
      </vt:variant>
      <vt:variant>
        <vt:lpwstr>http://standards.cen.eu/dyn/www/f?p=204:7:0::::FSP_ORG_ID:6071&amp;cs=1660CD08D7D1FC52C51B1D3D78839FD32</vt:lpwstr>
      </vt:variant>
      <vt:variant>
        <vt:lpwstr/>
      </vt:variant>
      <vt:variant>
        <vt:i4>6750241</vt:i4>
      </vt:variant>
      <vt:variant>
        <vt:i4>270</vt:i4>
      </vt:variant>
      <vt:variant>
        <vt:i4>0</vt:i4>
      </vt:variant>
      <vt:variant>
        <vt:i4>5</vt:i4>
      </vt:variant>
      <vt:variant>
        <vt:lpwstr>http://standards.cen.eu/dyn/www/f?p=204:7:0::::FSP_ORG_ID:6055&amp;cs=1D57DDCB3061EBF39DF3623B532C26C27</vt:lpwstr>
      </vt:variant>
      <vt:variant>
        <vt:lpwstr/>
      </vt:variant>
      <vt:variant>
        <vt:i4>3997813</vt:i4>
      </vt:variant>
      <vt:variant>
        <vt:i4>267</vt:i4>
      </vt:variant>
      <vt:variant>
        <vt:i4>0</vt:i4>
      </vt:variant>
      <vt:variant>
        <vt:i4>5</vt:i4>
      </vt:variant>
      <vt:variant>
        <vt:lpwstr>http://standards.cen.eu/dyn/www/f?p=204:7:0::::FSP_ORG_ID:6052&amp;cs=1DF482A14893E3BCFF660081CC3ACB227</vt:lpwstr>
      </vt:variant>
      <vt:variant>
        <vt:lpwstr/>
      </vt:variant>
      <vt:variant>
        <vt:i4>7143471</vt:i4>
      </vt:variant>
      <vt:variant>
        <vt:i4>264</vt:i4>
      </vt:variant>
      <vt:variant>
        <vt:i4>0</vt:i4>
      </vt:variant>
      <vt:variant>
        <vt:i4>5</vt:i4>
      </vt:variant>
      <vt:variant>
        <vt:lpwstr>http://standards.cen.eu/dyn/www/f?p=204:7:0::::FSP_ORG_ID:6050&amp;cs=1B13BDA2F7187A3DA3670E1F250BFEEAD</vt:lpwstr>
      </vt:variant>
      <vt:variant>
        <vt:lpwstr/>
      </vt:variant>
      <vt:variant>
        <vt:i4>3735673</vt:i4>
      </vt:variant>
      <vt:variant>
        <vt:i4>261</vt:i4>
      </vt:variant>
      <vt:variant>
        <vt:i4>0</vt:i4>
      </vt:variant>
      <vt:variant>
        <vt:i4>5</vt:i4>
      </vt:variant>
      <vt:variant>
        <vt:lpwstr>http://standards.cen.eu/dyn/www/f?p=204:7:0::::FSP_ORG_ID:6035&amp;cs=136164CEE4C148657C2F601CD6C05211A</vt:lpwstr>
      </vt:variant>
      <vt:variant>
        <vt:lpwstr/>
      </vt:variant>
      <vt:variant>
        <vt:i4>3801133</vt:i4>
      </vt:variant>
      <vt:variant>
        <vt:i4>258</vt:i4>
      </vt:variant>
      <vt:variant>
        <vt:i4>0</vt:i4>
      </vt:variant>
      <vt:variant>
        <vt:i4>5</vt:i4>
      </vt:variant>
      <vt:variant>
        <vt:lpwstr>http://standards.cen.eu/dyn/www/f?p=204:7:0::::FSP_ORG_ID:6034&amp;cs=13DC32BA3E6642A0A0A8EEDC61C3EAF53</vt:lpwstr>
      </vt:variant>
      <vt:variant>
        <vt:lpwstr/>
      </vt:variant>
      <vt:variant>
        <vt:i4>3276921</vt:i4>
      </vt:variant>
      <vt:variant>
        <vt:i4>255</vt:i4>
      </vt:variant>
      <vt:variant>
        <vt:i4>0</vt:i4>
      </vt:variant>
      <vt:variant>
        <vt:i4>5</vt:i4>
      </vt:variant>
      <vt:variant>
        <vt:lpwstr>http://standards.cen.eu/dyn/www/f?p=204:7:0::::FSP_ORG_ID:6030&amp;cs=1CDDD30CCBDB13DC1CB29387D664743B4</vt:lpwstr>
      </vt:variant>
      <vt:variant>
        <vt:lpwstr/>
      </vt:variant>
      <vt:variant>
        <vt:i4>3276836</vt:i4>
      </vt:variant>
      <vt:variant>
        <vt:i4>252</vt:i4>
      </vt:variant>
      <vt:variant>
        <vt:i4>0</vt:i4>
      </vt:variant>
      <vt:variant>
        <vt:i4>5</vt:i4>
      </vt:variant>
      <vt:variant>
        <vt:lpwstr>http://standards.cen.eu/dyn/www/f?p=204:7:0::::FSP_ORG_ID:6022&amp;cs=1D2DD84AD5774E860BEC099F1E04CE9FA</vt:lpwstr>
      </vt:variant>
      <vt:variant>
        <vt:lpwstr/>
      </vt:variant>
      <vt:variant>
        <vt:i4>6881394</vt:i4>
      </vt:variant>
      <vt:variant>
        <vt:i4>249</vt:i4>
      </vt:variant>
      <vt:variant>
        <vt:i4>0</vt:i4>
      </vt:variant>
      <vt:variant>
        <vt:i4>5</vt:i4>
      </vt:variant>
      <vt:variant>
        <vt:lpwstr>http://standards.cen.eu/dyn/www/f?p=204:7:0::::FSP_ORG_ID:6017&amp;cs=1132E30C656B6F14C753A856D86186F94</vt:lpwstr>
      </vt:variant>
      <vt:variant>
        <vt:lpwstr/>
      </vt:variant>
      <vt:variant>
        <vt:i4>5374072</vt:i4>
      </vt:variant>
      <vt:variant>
        <vt:i4>246</vt:i4>
      </vt:variant>
      <vt:variant>
        <vt:i4>0</vt:i4>
      </vt:variant>
      <vt:variant>
        <vt:i4>5</vt:i4>
      </vt:variant>
      <vt:variant>
        <vt:lpwstr>http://www.iso.org/iso/home/store/catalogue_ics/catalogue_detail_ics.htm?ics1=75&amp;ics2=180&amp;ics3=30&amp;csnumber=26576</vt:lpwstr>
      </vt:variant>
      <vt:variant>
        <vt:lpwstr/>
      </vt:variant>
      <vt:variant>
        <vt:i4>5439611</vt:i4>
      </vt:variant>
      <vt:variant>
        <vt:i4>243</vt:i4>
      </vt:variant>
      <vt:variant>
        <vt:i4>0</vt:i4>
      </vt:variant>
      <vt:variant>
        <vt:i4>5</vt:i4>
      </vt:variant>
      <vt:variant>
        <vt:lpwstr>http://www.iso.org/iso/home/store/catalogue_ics/catalogue_detail_ics.htm?ics1=75&amp;ics2=180&amp;ics3=30&amp;csnumber=33516</vt:lpwstr>
      </vt:variant>
      <vt:variant>
        <vt:lpwstr/>
      </vt:variant>
      <vt:variant>
        <vt:i4>5570678</vt:i4>
      </vt:variant>
      <vt:variant>
        <vt:i4>240</vt:i4>
      </vt:variant>
      <vt:variant>
        <vt:i4>0</vt:i4>
      </vt:variant>
      <vt:variant>
        <vt:i4>5</vt:i4>
      </vt:variant>
      <vt:variant>
        <vt:lpwstr>http://www.iso.org/iso/home/store/catalogue_ics/catalogue_detail_ics.htm?ics1=75&amp;ics2=180&amp;ics3=30&amp;csnumber=37085</vt:lpwstr>
      </vt:variant>
      <vt:variant>
        <vt:lpwstr/>
      </vt:variant>
      <vt:variant>
        <vt:i4>6029437</vt:i4>
      </vt:variant>
      <vt:variant>
        <vt:i4>237</vt:i4>
      </vt:variant>
      <vt:variant>
        <vt:i4>0</vt:i4>
      </vt:variant>
      <vt:variant>
        <vt:i4>5</vt:i4>
      </vt:variant>
      <vt:variant>
        <vt:lpwstr>http://www.iso.org/iso/home/store/catalogue_ics/catalogue_detail_ics.htm?ics1=75&amp;ics2=180&amp;ics3=30&amp;csnumber=16826</vt:lpwstr>
      </vt:variant>
      <vt:variant>
        <vt:lpwstr/>
      </vt:variant>
      <vt:variant>
        <vt:i4>5767280</vt:i4>
      </vt:variant>
      <vt:variant>
        <vt:i4>234</vt:i4>
      </vt:variant>
      <vt:variant>
        <vt:i4>0</vt:i4>
      </vt:variant>
      <vt:variant>
        <vt:i4>5</vt:i4>
      </vt:variant>
      <vt:variant>
        <vt:lpwstr>http://www.iso.org/iso/home/store/catalogue_ics/catalogue_detail_ics.htm?ics1=75&amp;ics2=180&amp;ics3=30&amp;csnumber=30098</vt:lpwstr>
      </vt:variant>
      <vt:variant>
        <vt:lpwstr/>
      </vt:variant>
      <vt:variant>
        <vt:i4>6226041</vt:i4>
      </vt:variant>
      <vt:variant>
        <vt:i4>231</vt:i4>
      </vt:variant>
      <vt:variant>
        <vt:i4>0</vt:i4>
      </vt:variant>
      <vt:variant>
        <vt:i4>5</vt:i4>
      </vt:variant>
      <vt:variant>
        <vt:lpwstr>http://www.iso.org/iso/home/store/catalogue_ics/catalogue_detail_ics.htm?ics1=75&amp;ics2=180&amp;ics3=30&amp;csnumber=13934</vt:lpwstr>
      </vt:variant>
      <vt:variant>
        <vt:lpwstr/>
      </vt:variant>
      <vt:variant>
        <vt:i4>5832819</vt:i4>
      </vt:variant>
      <vt:variant>
        <vt:i4>228</vt:i4>
      </vt:variant>
      <vt:variant>
        <vt:i4>0</vt:i4>
      </vt:variant>
      <vt:variant>
        <vt:i4>5</vt:i4>
      </vt:variant>
      <vt:variant>
        <vt:lpwstr>http://www.iso.org/iso/home/store/catalogue_ics/catalogue_detail_ics.htm?ics1=75&amp;ics2=180&amp;ics3=30&amp;csnumber=12982</vt:lpwstr>
      </vt:variant>
      <vt:variant>
        <vt:lpwstr/>
      </vt:variant>
      <vt:variant>
        <vt:i4>5374079</vt:i4>
      </vt:variant>
      <vt:variant>
        <vt:i4>225</vt:i4>
      </vt:variant>
      <vt:variant>
        <vt:i4>0</vt:i4>
      </vt:variant>
      <vt:variant>
        <vt:i4>5</vt:i4>
      </vt:variant>
      <vt:variant>
        <vt:lpwstr>http://www.iso.org/iso/home/store/catalogue_ics/catalogue_detail_ics.htm?ics1=75&amp;ics2=180&amp;ics3=30&amp;csnumber=12949</vt:lpwstr>
      </vt:variant>
      <vt:variant>
        <vt:lpwstr/>
      </vt:variant>
      <vt:variant>
        <vt:i4>5570681</vt:i4>
      </vt:variant>
      <vt:variant>
        <vt:i4>222</vt:i4>
      </vt:variant>
      <vt:variant>
        <vt:i4>0</vt:i4>
      </vt:variant>
      <vt:variant>
        <vt:i4>5</vt:i4>
      </vt:variant>
      <vt:variant>
        <vt:lpwstr>http://www.iso.org/iso/home/store/catalogue_ics/catalogue_detail_ics.htm?ics1=75&amp;ics2=180&amp;ics3=30&amp;csnumber=26561</vt:lpwstr>
      </vt:variant>
      <vt:variant>
        <vt:lpwstr/>
      </vt:variant>
      <vt:variant>
        <vt:i4>5570686</vt:i4>
      </vt:variant>
      <vt:variant>
        <vt:i4>219</vt:i4>
      </vt:variant>
      <vt:variant>
        <vt:i4>0</vt:i4>
      </vt:variant>
      <vt:variant>
        <vt:i4>5</vt:i4>
      </vt:variant>
      <vt:variant>
        <vt:lpwstr>http://www.iso.org/iso/home/store/catalogue_ics/catalogue_detail_ics.htm?ics1=75&amp;ics2=180&amp;ics3=30&amp;csnumber=33742</vt:lpwstr>
      </vt:variant>
      <vt:variant>
        <vt:lpwstr/>
      </vt:variant>
      <vt:variant>
        <vt:i4>5308536</vt:i4>
      </vt:variant>
      <vt:variant>
        <vt:i4>216</vt:i4>
      </vt:variant>
      <vt:variant>
        <vt:i4>0</vt:i4>
      </vt:variant>
      <vt:variant>
        <vt:i4>5</vt:i4>
      </vt:variant>
      <vt:variant>
        <vt:lpwstr>http://www.iso.org/iso/home/store/catalogue_ics/catalogue_detail_ics.htm?ics1=75&amp;ics2=180&amp;ics3=30&amp;csnumber=33524</vt:lpwstr>
      </vt:variant>
      <vt:variant>
        <vt:lpwstr/>
      </vt:variant>
      <vt:variant>
        <vt:i4>5242998</vt:i4>
      </vt:variant>
      <vt:variant>
        <vt:i4>213</vt:i4>
      </vt:variant>
      <vt:variant>
        <vt:i4>0</vt:i4>
      </vt:variant>
      <vt:variant>
        <vt:i4>5</vt:i4>
      </vt:variant>
      <vt:variant>
        <vt:lpwstr>http://www.iso.org/iso/home/store/catalogue_ics/catalogue_detail_ics.htm?ics1=75&amp;ics2=180&amp;ics3=30&amp;csnumber=27584</vt:lpwstr>
      </vt:variant>
      <vt:variant>
        <vt:lpwstr/>
      </vt:variant>
      <vt:variant>
        <vt:i4>7143489</vt:i4>
      </vt:variant>
      <vt:variant>
        <vt:i4>210</vt:i4>
      </vt:variant>
      <vt:variant>
        <vt:i4>0</vt:i4>
      </vt:variant>
      <vt:variant>
        <vt:i4>5</vt:i4>
      </vt:variant>
      <vt:variant>
        <vt:lpwstr>http://www.iso.org/iso/home/store/catalogue_ics/catalogue_detail_ics.htm?ics1=75&amp;ics2=180&amp;ics3=30&amp;csnumber=9875</vt:lpwstr>
      </vt:variant>
      <vt:variant>
        <vt:lpwstr/>
      </vt:variant>
      <vt:variant>
        <vt:i4>7077967</vt:i4>
      </vt:variant>
      <vt:variant>
        <vt:i4>207</vt:i4>
      </vt:variant>
      <vt:variant>
        <vt:i4>0</vt:i4>
      </vt:variant>
      <vt:variant>
        <vt:i4>5</vt:i4>
      </vt:variant>
      <vt:variant>
        <vt:lpwstr>http://www.iso.org/iso/home/store/catalogue_ics/catalogue_detail_ics.htm?ics1=75&amp;ics2=180&amp;ics3=30&amp;csnumber=7683</vt:lpwstr>
      </vt:variant>
      <vt:variant>
        <vt:lpwstr/>
      </vt:variant>
      <vt:variant>
        <vt:i4>7077967</vt:i4>
      </vt:variant>
      <vt:variant>
        <vt:i4>204</vt:i4>
      </vt:variant>
      <vt:variant>
        <vt:i4>0</vt:i4>
      </vt:variant>
      <vt:variant>
        <vt:i4>5</vt:i4>
      </vt:variant>
      <vt:variant>
        <vt:lpwstr>http://www.iso.org/iso/home/store/catalogue_ics/catalogue_detail_ics.htm?ics1=75&amp;ics2=180&amp;ics3=30&amp;csnumber=7682</vt:lpwstr>
      </vt:variant>
      <vt:variant>
        <vt:lpwstr/>
      </vt:variant>
      <vt:variant>
        <vt:i4>5439609</vt:i4>
      </vt:variant>
      <vt:variant>
        <vt:i4>201</vt:i4>
      </vt:variant>
      <vt:variant>
        <vt:i4>0</vt:i4>
      </vt:variant>
      <vt:variant>
        <vt:i4>5</vt:i4>
      </vt:variant>
      <vt:variant>
        <vt:lpwstr>http://www.iso.org/iso/home/store/catalogue_ics/catalogue_detail_ics.htm?ics1=75&amp;ics2=180&amp;ics3=20&amp;csnumber=44643</vt:lpwstr>
      </vt:variant>
      <vt:variant>
        <vt:lpwstr/>
      </vt:variant>
      <vt:variant>
        <vt:i4>5636217</vt:i4>
      </vt:variant>
      <vt:variant>
        <vt:i4>198</vt:i4>
      </vt:variant>
      <vt:variant>
        <vt:i4>0</vt:i4>
      </vt:variant>
      <vt:variant>
        <vt:i4>5</vt:i4>
      </vt:variant>
      <vt:variant>
        <vt:lpwstr>http://www.iso.org/iso/home/store/catalogue_ics/catalogue_detail_ics.htm?ics1=75&amp;ics2=180&amp;ics3=20&amp;csnumber=42929</vt:lpwstr>
      </vt:variant>
      <vt:variant>
        <vt:lpwstr/>
      </vt:variant>
      <vt:variant>
        <vt:i4>5767293</vt:i4>
      </vt:variant>
      <vt:variant>
        <vt:i4>195</vt:i4>
      </vt:variant>
      <vt:variant>
        <vt:i4>0</vt:i4>
      </vt:variant>
      <vt:variant>
        <vt:i4>5</vt:i4>
      </vt:variant>
      <vt:variant>
        <vt:lpwstr>http://www.iso.org/iso/home/store/catalogue_ics/catalogue_detail_ics.htm?ics1=75&amp;ics2=180&amp;ics3=20&amp;csnumber=55619</vt:lpwstr>
      </vt:variant>
      <vt:variant>
        <vt:lpwstr/>
      </vt:variant>
      <vt:variant>
        <vt:i4>5505147</vt:i4>
      </vt:variant>
      <vt:variant>
        <vt:i4>192</vt:i4>
      </vt:variant>
      <vt:variant>
        <vt:i4>0</vt:i4>
      </vt:variant>
      <vt:variant>
        <vt:i4>5</vt:i4>
      </vt:variant>
      <vt:variant>
        <vt:lpwstr>http://www.iso.org/iso/home/store/catalogue_ics/catalogue_detail_ics.htm?ics1=75&amp;ics2=180&amp;ics3=20&amp;csnumber=63414</vt:lpwstr>
      </vt:variant>
      <vt:variant>
        <vt:lpwstr/>
      </vt:variant>
      <vt:variant>
        <vt:i4>5767288</vt:i4>
      </vt:variant>
      <vt:variant>
        <vt:i4>189</vt:i4>
      </vt:variant>
      <vt:variant>
        <vt:i4>0</vt:i4>
      </vt:variant>
      <vt:variant>
        <vt:i4>5</vt:i4>
      </vt:variant>
      <vt:variant>
        <vt:lpwstr>http://www.iso.org/iso/home/store/catalogue_ics/catalogue_detail_ics.htm?ics1=75&amp;ics2=180&amp;ics3=20&amp;csnumber=28890</vt:lpwstr>
      </vt:variant>
      <vt:variant>
        <vt:lpwstr/>
      </vt:variant>
      <vt:variant>
        <vt:i4>5505147</vt:i4>
      </vt:variant>
      <vt:variant>
        <vt:i4>186</vt:i4>
      </vt:variant>
      <vt:variant>
        <vt:i4>0</vt:i4>
      </vt:variant>
      <vt:variant>
        <vt:i4>5</vt:i4>
      </vt:variant>
      <vt:variant>
        <vt:lpwstr>http://www.iso.org/iso/home/store/catalogue_ics/catalogue_detail_ics.htm?ics1=75&amp;ics2=180&amp;ics3=20&amp;csnumber=45476</vt:lpwstr>
      </vt:variant>
      <vt:variant>
        <vt:lpwstr/>
      </vt:variant>
      <vt:variant>
        <vt:i4>5832829</vt:i4>
      </vt:variant>
      <vt:variant>
        <vt:i4>183</vt:i4>
      </vt:variant>
      <vt:variant>
        <vt:i4>0</vt:i4>
      </vt:variant>
      <vt:variant>
        <vt:i4>5</vt:i4>
      </vt:variant>
      <vt:variant>
        <vt:lpwstr>http://www.iso.org/iso/home/store/catalogue_ics/catalogue_detail_ics.htm?ics1=75&amp;ics2=180&amp;ics3=20&amp;csnumber=36129</vt:lpwstr>
      </vt:variant>
      <vt:variant>
        <vt:lpwstr/>
      </vt:variant>
      <vt:variant>
        <vt:i4>5308540</vt:i4>
      </vt:variant>
      <vt:variant>
        <vt:i4>180</vt:i4>
      </vt:variant>
      <vt:variant>
        <vt:i4>0</vt:i4>
      </vt:variant>
      <vt:variant>
        <vt:i4>5</vt:i4>
      </vt:variant>
      <vt:variant>
        <vt:lpwstr>http://www.iso.org/iso/home/store/catalogue_ics/catalogue_detail_ics.htm?ics1=75&amp;ics2=180&amp;ics3=20&amp;csnumber=55305</vt:lpwstr>
      </vt:variant>
      <vt:variant>
        <vt:lpwstr/>
      </vt:variant>
      <vt:variant>
        <vt:i4>5374073</vt:i4>
      </vt:variant>
      <vt:variant>
        <vt:i4>177</vt:i4>
      </vt:variant>
      <vt:variant>
        <vt:i4>0</vt:i4>
      </vt:variant>
      <vt:variant>
        <vt:i4>5</vt:i4>
      </vt:variant>
      <vt:variant>
        <vt:lpwstr>http://www.iso.org/iso/home/store/catalogue_ics/catalogue_detail_ics.htm?ics1=75&amp;ics2=180&amp;ics3=20&amp;csnumber=41612</vt:lpwstr>
      </vt:variant>
      <vt:variant>
        <vt:lpwstr/>
      </vt:variant>
      <vt:variant>
        <vt:i4>5767295</vt:i4>
      </vt:variant>
      <vt:variant>
        <vt:i4>174</vt:i4>
      </vt:variant>
      <vt:variant>
        <vt:i4>0</vt:i4>
      </vt:variant>
      <vt:variant>
        <vt:i4>5</vt:i4>
      </vt:variant>
      <vt:variant>
        <vt:lpwstr>http://www.iso.org/iso/home/store/catalogue_ics/catalogue_detail_ics.htm?ics1=75&amp;ics2=180&amp;ics3=20&amp;csnumber=45638</vt:lpwstr>
      </vt:variant>
      <vt:variant>
        <vt:lpwstr/>
      </vt:variant>
      <vt:variant>
        <vt:i4>5374067</vt:i4>
      </vt:variant>
      <vt:variant>
        <vt:i4>171</vt:i4>
      </vt:variant>
      <vt:variant>
        <vt:i4>0</vt:i4>
      </vt:variant>
      <vt:variant>
        <vt:i4>5</vt:i4>
      </vt:variant>
      <vt:variant>
        <vt:lpwstr>http://www.iso.org/iso/home/store/catalogue_ics/catalogue_detail_ics.htm?ics1=75&amp;ics2=180&amp;ics3=20&amp;csnumber=59732</vt:lpwstr>
      </vt:variant>
      <vt:variant>
        <vt:lpwstr/>
      </vt:variant>
      <vt:variant>
        <vt:i4>5439614</vt:i4>
      </vt:variant>
      <vt:variant>
        <vt:i4>168</vt:i4>
      </vt:variant>
      <vt:variant>
        <vt:i4>0</vt:i4>
      </vt:variant>
      <vt:variant>
        <vt:i4>5</vt:i4>
      </vt:variant>
      <vt:variant>
        <vt:lpwstr>http://www.iso.org/iso/home/store/catalogue_ics/catalogue_detail_ics.htm?ics1=75&amp;ics2=180&amp;ics3=20&amp;csnumber=34436</vt:lpwstr>
      </vt:variant>
      <vt:variant>
        <vt:lpwstr/>
      </vt:variant>
      <vt:variant>
        <vt:i4>5701752</vt:i4>
      </vt:variant>
      <vt:variant>
        <vt:i4>165</vt:i4>
      </vt:variant>
      <vt:variant>
        <vt:i4>0</vt:i4>
      </vt:variant>
      <vt:variant>
        <vt:i4>5</vt:i4>
      </vt:variant>
      <vt:variant>
        <vt:lpwstr>http://www.iso.org/iso/home/store/catalogue_ics/catalogue_detail_ics.htm?ics1=75&amp;ics2=180&amp;ics3=10&amp;csnumber=18493</vt:lpwstr>
      </vt:variant>
      <vt:variant>
        <vt:lpwstr/>
      </vt:variant>
      <vt:variant>
        <vt:i4>5570679</vt:i4>
      </vt:variant>
      <vt:variant>
        <vt:i4>162</vt:i4>
      </vt:variant>
      <vt:variant>
        <vt:i4>0</vt:i4>
      </vt:variant>
      <vt:variant>
        <vt:i4>5</vt:i4>
      </vt:variant>
      <vt:variant>
        <vt:lpwstr>http://www.iso.org/iso/home/store/catalogue_ics/catalogue_detail_ics.htm?ics1=75&amp;ics2=180&amp;ics3=10&amp;csnumber=38067</vt:lpwstr>
      </vt:variant>
      <vt:variant>
        <vt:lpwstr/>
      </vt:variant>
      <vt:variant>
        <vt:i4>5243000</vt:i4>
      </vt:variant>
      <vt:variant>
        <vt:i4>159</vt:i4>
      </vt:variant>
      <vt:variant>
        <vt:i4>0</vt:i4>
      </vt:variant>
      <vt:variant>
        <vt:i4>5</vt:i4>
      </vt:variant>
      <vt:variant>
        <vt:lpwstr>http://www.iso.org/iso/home/store/catalogue_ics/catalogue_detail_ics.htm?ics1=75&amp;ics2=180&amp;ics3=10&amp;csnumber=55440</vt:lpwstr>
      </vt:variant>
      <vt:variant>
        <vt:lpwstr/>
      </vt:variant>
      <vt:variant>
        <vt:i4>5243007</vt:i4>
      </vt:variant>
      <vt:variant>
        <vt:i4>156</vt:i4>
      </vt:variant>
      <vt:variant>
        <vt:i4>0</vt:i4>
      </vt:variant>
      <vt:variant>
        <vt:i4>5</vt:i4>
      </vt:variant>
      <vt:variant>
        <vt:lpwstr>http://www.iso.org/iso/home/store/catalogue_ics/catalogue_detail_ics.htm?ics1=75&amp;ics2=180&amp;ics3=10&amp;csnumber=24221</vt:lpwstr>
      </vt:variant>
      <vt:variant>
        <vt:lpwstr/>
      </vt:variant>
      <vt:variant>
        <vt:i4>5439613</vt:i4>
      </vt:variant>
      <vt:variant>
        <vt:i4>153</vt:i4>
      </vt:variant>
      <vt:variant>
        <vt:i4>0</vt:i4>
      </vt:variant>
      <vt:variant>
        <vt:i4>5</vt:i4>
      </vt:variant>
      <vt:variant>
        <vt:lpwstr>http://www.iso.org/iso/home/store/catalogue_ics/catalogue_detail_ics.htm?ics1=75&amp;ics2=180&amp;ics3=10&amp;csnumber=44107</vt:lpwstr>
      </vt:variant>
      <vt:variant>
        <vt:lpwstr/>
      </vt:variant>
      <vt:variant>
        <vt:i4>65568</vt:i4>
      </vt:variant>
      <vt:variant>
        <vt:i4>150</vt:i4>
      </vt:variant>
      <vt:variant>
        <vt:i4>0</vt:i4>
      </vt:variant>
      <vt:variant>
        <vt:i4>5</vt:i4>
      </vt:variant>
      <vt:variant>
        <vt:lpwstr>http://www.iso.org/iso/home/store/catalogue_ics/catalogue_detail_ics.htm?ics1=75&amp;ics2=20&amp;ics3=&amp;csnumber=23137</vt:lpwstr>
      </vt:variant>
      <vt:variant>
        <vt:lpwstr/>
      </vt:variant>
      <vt:variant>
        <vt:i4>65568</vt:i4>
      </vt:variant>
      <vt:variant>
        <vt:i4>147</vt:i4>
      </vt:variant>
      <vt:variant>
        <vt:i4>0</vt:i4>
      </vt:variant>
      <vt:variant>
        <vt:i4>5</vt:i4>
      </vt:variant>
      <vt:variant>
        <vt:lpwstr>http://www.iso.org/iso/home/store/catalogue_ics/catalogue_detail_ics.htm?ics1=75&amp;ics2=20&amp;ics3=&amp;csnumber=23136</vt:lpwstr>
      </vt:variant>
      <vt:variant>
        <vt:lpwstr/>
      </vt:variant>
      <vt:variant>
        <vt:i4>65568</vt:i4>
      </vt:variant>
      <vt:variant>
        <vt:i4>144</vt:i4>
      </vt:variant>
      <vt:variant>
        <vt:i4>0</vt:i4>
      </vt:variant>
      <vt:variant>
        <vt:i4>5</vt:i4>
      </vt:variant>
      <vt:variant>
        <vt:lpwstr>http://www.iso.org/iso/home/store/catalogue_ics/catalogue_detail_ics.htm?ics1=75&amp;ics2=20&amp;ics3=&amp;csnumber=23135</vt:lpwstr>
      </vt:variant>
      <vt:variant>
        <vt:lpwstr/>
      </vt:variant>
      <vt:variant>
        <vt:i4>262190</vt:i4>
      </vt:variant>
      <vt:variant>
        <vt:i4>141</vt:i4>
      </vt:variant>
      <vt:variant>
        <vt:i4>0</vt:i4>
      </vt:variant>
      <vt:variant>
        <vt:i4>5</vt:i4>
      </vt:variant>
      <vt:variant>
        <vt:lpwstr>http://www.iso.org/iso/home/store/catalogue_ics/catalogue_detail_ics.htm?ics1=75&amp;ics2=20&amp;ics3=&amp;csnumber=51841</vt:lpwstr>
      </vt:variant>
      <vt:variant>
        <vt:lpwstr/>
      </vt:variant>
      <vt:variant>
        <vt:i4>262190</vt:i4>
      </vt:variant>
      <vt:variant>
        <vt:i4>138</vt:i4>
      </vt:variant>
      <vt:variant>
        <vt:i4>0</vt:i4>
      </vt:variant>
      <vt:variant>
        <vt:i4>5</vt:i4>
      </vt:variant>
      <vt:variant>
        <vt:lpwstr>http://www.iso.org/iso/home/store/catalogue_ics/catalogue_detail_ics.htm?ics1=75&amp;ics2=20&amp;ics3=&amp;csnumber=51840</vt:lpwstr>
      </vt:variant>
      <vt:variant>
        <vt:lpwstr/>
      </vt:variant>
      <vt:variant>
        <vt:i4>3866679</vt:i4>
      </vt:variant>
      <vt:variant>
        <vt:i4>135</vt:i4>
      </vt:variant>
      <vt:variant>
        <vt:i4>0</vt:i4>
      </vt:variant>
      <vt:variant>
        <vt:i4>5</vt:i4>
      </vt:variant>
      <vt:variant>
        <vt:lpwstr>http://www.en-standard.eu/iec-61936-1-2010-power-installations-exceeding-1-kv-a-c-part-1-common-rules/</vt:lpwstr>
      </vt:variant>
      <vt:variant>
        <vt:lpwstr/>
      </vt:variant>
      <vt:variant>
        <vt:i4>1179736</vt:i4>
      </vt:variant>
      <vt:variant>
        <vt:i4>132</vt:i4>
      </vt:variant>
      <vt:variant>
        <vt:i4>0</vt:i4>
      </vt:variant>
      <vt:variant>
        <vt:i4>5</vt:i4>
      </vt:variant>
      <vt:variant>
        <vt:lpwstr>http://www.en-standard.eu/iec-62305-1-2010-protection-against-lightning-part-1-general-principles-1/</vt:lpwstr>
      </vt:variant>
      <vt:variant>
        <vt:lpwstr/>
      </vt:variant>
      <vt:variant>
        <vt:i4>3014714</vt:i4>
      </vt:variant>
      <vt:variant>
        <vt:i4>129</vt:i4>
      </vt:variant>
      <vt:variant>
        <vt:i4>0</vt:i4>
      </vt:variant>
      <vt:variant>
        <vt:i4>5</vt:i4>
      </vt:variant>
      <vt:variant>
        <vt:lpwstr>http://www.en-standard.eu/iec-tr-60909-4-2000-short-circuit-currents-in-three-phase-a-c-systems-part-4-examples-for-the-calculation-of-short-circuit-currents/</vt:lpwstr>
      </vt:variant>
      <vt:variant>
        <vt:lpwstr/>
      </vt:variant>
      <vt:variant>
        <vt:i4>7536673</vt:i4>
      </vt:variant>
      <vt:variant>
        <vt:i4>126</vt:i4>
      </vt:variant>
      <vt:variant>
        <vt:i4>0</vt:i4>
      </vt:variant>
      <vt:variant>
        <vt:i4>5</vt:i4>
      </vt:variant>
      <vt:variant>
        <vt:lpwstr>http://www.en-standard.eu/iec-60909-3-2009-short-circuit-currents-in-three-phase-ac-systems-part-3-currents-during-two-separate-simultaneous-line-to-earth-short-circuits-and-partial-short-circuit-currents-flowing-through-earth/</vt:lpwstr>
      </vt:variant>
      <vt:variant>
        <vt:lpwstr/>
      </vt:variant>
      <vt:variant>
        <vt:i4>3735601</vt:i4>
      </vt:variant>
      <vt:variant>
        <vt:i4>123</vt:i4>
      </vt:variant>
      <vt:variant>
        <vt:i4>0</vt:i4>
      </vt:variant>
      <vt:variant>
        <vt:i4>5</vt:i4>
      </vt:variant>
      <vt:variant>
        <vt:lpwstr>http://www.en-standard.eu/iec-tr-60909-2-2008-short-circuit-currents-in-three-phase-a-c-systems-part-2-data-of-electrical-equipment-for-short-circuit-current-calculations/</vt:lpwstr>
      </vt:variant>
      <vt:variant>
        <vt:lpwstr/>
      </vt:variant>
      <vt:variant>
        <vt:i4>1900629</vt:i4>
      </vt:variant>
      <vt:variant>
        <vt:i4>120</vt:i4>
      </vt:variant>
      <vt:variant>
        <vt:i4>0</vt:i4>
      </vt:variant>
      <vt:variant>
        <vt:i4>5</vt:i4>
      </vt:variant>
      <vt:variant>
        <vt:lpwstr>http://www.en-standard.eu/iec-tr-60909-1-2002-short-circuit-currents-in-three-phase-a-c-systems-part-1-factors-for-the-calculation-of-short-circuit-currents-according-to-iec-60909-0-1/</vt:lpwstr>
      </vt:variant>
      <vt:variant>
        <vt:lpwstr/>
      </vt:variant>
      <vt:variant>
        <vt:i4>7929966</vt:i4>
      </vt:variant>
      <vt:variant>
        <vt:i4>117</vt:i4>
      </vt:variant>
      <vt:variant>
        <vt:i4>0</vt:i4>
      </vt:variant>
      <vt:variant>
        <vt:i4>5</vt:i4>
      </vt:variant>
      <vt:variant>
        <vt:lpwstr>http://www.en-standard.eu/iec-60909-0-2001-short-circuit-currents-in-three-phase-a-c-systems-part-0-calculation-of-currents-1/</vt:lpwstr>
      </vt:variant>
      <vt:variant>
        <vt:lpwstr/>
      </vt:variant>
      <vt:variant>
        <vt:i4>1376339</vt:i4>
      </vt:variant>
      <vt:variant>
        <vt:i4>114</vt:i4>
      </vt:variant>
      <vt:variant>
        <vt:i4>0</vt:i4>
      </vt:variant>
      <vt:variant>
        <vt:i4>5</vt:i4>
      </vt:variant>
      <vt:variant>
        <vt:lpwstr>http://www.en-standard.eu/iec-ts-60865-2-1994-short-circuit-currents-calculation-of-effects-part-2-examples-of-calculation-2/</vt:lpwstr>
      </vt:variant>
      <vt:variant>
        <vt:lpwstr/>
      </vt:variant>
      <vt:variant>
        <vt:i4>1114132</vt:i4>
      </vt:variant>
      <vt:variant>
        <vt:i4>111</vt:i4>
      </vt:variant>
      <vt:variant>
        <vt:i4>0</vt:i4>
      </vt:variant>
      <vt:variant>
        <vt:i4>5</vt:i4>
      </vt:variant>
      <vt:variant>
        <vt:lpwstr>http://www.en-standard.eu/iec-60865-1-2011-short-circuit-currents-calculation-of-effects-part-1-definitions-and-calculation-methods/</vt:lpwstr>
      </vt:variant>
      <vt:variant>
        <vt:lpwstr/>
      </vt:variant>
      <vt:variant>
        <vt:i4>6815846</vt:i4>
      </vt:variant>
      <vt:variant>
        <vt:i4>108</vt:i4>
      </vt:variant>
      <vt:variant>
        <vt:i4>0</vt:i4>
      </vt:variant>
      <vt:variant>
        <vt:i4>5</vt:i4>
      </vt:variant>
      <vt:variant>
        <vt:lpwstr>http://www.en-standard.eu/iec-60445-2010-basic-and-safety-principles-for-man-machine-interface-marking-and-identification-identification-of-equipment-terminals-conductor-terminations-and-conductors/</vt:lpwstr>
      </vt:variant>
      <vt:variant>
        <vt:lpwstr/>
      </vt:variant>
      <vt:variant>
        <vt:i4>6029321</vt:i4>
      </vt:variant>
      <vt:variant>
        <vt:i4>105</vt:i4>
      </vt:variant>
      <vt:variant>
        <vt:i4>0</vt:i4>
      </vt:variant>
      <vt:variant>
        <vt:i4>5</vt:i4>
      </vt:variant>
      <vt:variant>
        <vt:lpwstr>http://www.en-standard.eu/iec-60364-7-715-2011-low-voltage-electrical-installations-part-7-715-requirements-for-special-installations-or-locations-extra-low-voltage-lighting-installations/</vt:lpwstr>
      </vt:variant>
      <vt:variant>
        <vt:lpwstr/>
      </vt:variant>
      <vt:variant>
        <vt:i4>3735679</vt:i4>
      </vt:variant>
      <vt:variant>
        <vt:i4>102</vt:i4>
      </vt:variant>
      <vt:variant>
        <vt:i4>0</vt:i4>
      </vt:variant>
      <vt:variant>
        <vt:i4>5</vt:i4>
      </vt:variant>
      <vt:variant>
        <vt:lpwstr>http://www.en-standard.eu/iec-60364-7-753-2014-low-voltage-electrical-installations-part-7-753-requirements-for-special-installations-or-locations-heating-cables-and-embedded-heating-systems/</vt:lpwstr>
      </vt:variant>
      <vt:variant>
        <vt:lpwstr/>
      </vt:variant>
      <vt:variant>
        <vt:i4>327697</vt:i4>
      </vt:variant>
      <vt:variant>
        <vt:i4>99</vt:i4>
      </vt:variant>
      <vt:variant>
        <vt:i4>0</vt:i4>
      </vt:variant>
      <vt:variant>
        <vt:i4>5</vt:i4>
      </vt:variant>
      <vt:variant>
        <vt:lpwstr>http://www.en-standard.eu/iec-60364-7-706-2005-low-voltage-electrical-installations-part-7-706-requirements-for-special-installations-or-locations-conducting-locations-with-restricted-movement/</vt:lpwstr>
      </vt:variant>
      <vt:variant>
        <vt:lpwstr/>
      </vt:variant>
      <vt:variant>
        <vt:i4>3604589</vt:i4>
      </vt:variant>
      <vt:variant>
        <vt:i4>96</vt:i4>
      </vt:variant>
      <vt:variant>
        <vt:i4>0</vt:i4>
      </vt:variant>
      <vt:variant>
        <vt:i4>5</vt:i4>
      </vt:variant>
      <vt:variant>
        <vt:lpwstr>http://www.en-standard.eu/iec-60364-7-701-2006-low-voltage-electrical-installations-part-7-701-requirements-for-special-installations-or-locations-locations-containing-a-bath-or-shower-2/</vt:lpwstr>
      </vt:variant>
      <vt:variant>
        <vt:lpwstr/>
      </vt:variant>
      <vt:variant>
        <vt:i4>4784208</vt:i4>
      </vt:variant>
      <vt:variant>
        <vt:i4>93</vt:i4>
      </vt:variant>
      <vt:variant>
        <vt:i4>0</vt:i4>
      </vt:variant>
      <vt:variant>
        <vt:i4>5</vt:i4>
      </vt:variant>
      <vt:variant>
        <vt:lpwstr>http://www.en-standard.eu/iec-60364-4-44-2007-low-voltage-electrical-installations-part-4-44-protection-for-safety-protection-against-voltage-disturbances-and-electromagnetic-disturbances/</vt:lpwstr>
      </vt:variant>
      <vt:variant>
        <vt:lpwstr/>
      </vt:variant>
      <vt:variant>
        <vt:i4>6946930</vt:i4>
      </vt:variant>
      <vt:variant>
        <vt:i4>90</vt:i4>
      </vt:variant>
      <vt:variant>
        <vt:i4>0</vt:i4>
      </vt:variant>
      <vt:variant>
        <vt:i4>5</vt:i4>
      </vt:variant>
      <vt:variant>
        <vt:lpwstr>http://www.en-standard.eu/iec-60364-7-710-2002-electrical-installations-of-buildings-part-7-710-requirements-for-special-installations-or-locations-medical-locations/</vt:lpwstr>
      </vt:variant>
      <vt:variant>
        <vt:lpwstr/>
      </vt:variant>
      <vt:variant>
        <vt:i4>2490467</vt:i4>
      </vt:variant>
      <vt:variant>
        <vt:i4>87</vt:i4>
      </vt:variant>
      <vt:variant>
        <vt:i4>0</vt:i4>
      </vt:variant>
      <vt:variant>
        <vt:i4>5</vt:i4>
      </vt:variant>
      <vt:variant>
        <vt:lpwstr>http://www.en-standard.eu/iec-60364-7-704-2005-low-voltage-electrical-installations-part-7-704-requirements-for-special-installations-or-locations-construction-and-demolition-site-installations/</vt:lpwstr>
      </vt:variant>
      <vt:variant>
        <vt:lpwstr/>
      </vt:variant>
      <vt:variant>
        <vt:i4>7602303</vt:i4>
      </vt:variant>
      <vt:variant>
        <vt:i4>84</vt:i4>
      </vt:variant>
      <vt:variant>
        <vt:i4>0</vt:i4>
      </vt:variant>
      <vt:variant>
        <vt:i4>5</vt:i4>
      </vt:variant>
      <vt:variant>
        <vt:lpwstr>http://www.en-standard.eu/iec-60364-7-714-2011-low-voltage-electrical-installations-part-7-714-requirements-for-special-installations-or-locations-external-lighting-installations/</vt:lpwstr>
      </vt:variant>
      <vt:variant>
        <vt:lpwstr/>
      </vt:variant>
      <vt:variant>
        <vt:i4>589917</vt:i4>
      </vt:variant>
      <vt:variant>
        <vt:i4>81</vt:i4>
      </vt:variant>
      <vt:variant>
        <vt:i4>0</vt:i4>
      </vt:variant>
      <vt:variant>
        <vt:i4>5</vt:i4>
      </vt:variant>
      <vt:variant>
        <vt:lpwstr>http://www.en-standard.eu/iec-60364-7-712-2002-electrical-installations-of-buildings-part-7-712-requirements-for-special-installations-or-locations-solar-photovoltaic-pv-power-supply-systems-2/</vt:lpwstr>
      </vt:variant>
      <vt:variant>
        <vt:lpwstr/>
      </vt:variant>
      <vt:variant>
        <vt:i4>3276862</vt:i4>
      </vt:variant>
      <vt:variant>
        <vt:i4>78</vt:i4>
      </vt:variant>
      <vt:variant>
        <vt:i4>0</vt:i4>
      </vt:variant>
      <vt:variant>
        <vt:i4>5</vt:i4>
      </vt:variant>
      <vt:variant>
        <vt:lpwstr>http://www.en-standard.eu/iec-60364-7-703-2004-electrical-installations-of-buildings-part-7-703-requirements-for-special-installations-or-locations-rooms-and-cabins-containing-sauna-heaters/</vt:lpwstr>
      </vt:variant>
      <vt:variant>
        <vt:lpwstr/>
      </vt:variant>
      <vt:variant>
        <vt:i4>5570635</vt:i4>
      </vt:variant>
      <vt:variant>
        <vt:i4>75</vt:i4>
      </vt:variant>
      <vt:variant>
        <vt:i4>0</vt:i4>
      </vt:variant>
      <vt:variant>
        <vt:i4>5</vt:i4>
      </vt:variant>
      <vt:variant>
        <vt:lpwstr>http://www.en-standard.eu/iec-60364-7-702-2010-low-voltage-electrical-installations-part-7-702-requirements-for-special-installations-or-locations-swimming-pools-and-fountains/</vt:lpwstr>
      </vt:variant>
      <vt:variant>
        <vt:lpwstr/>
      </vt:variant>
      <vt:variant>
        <vt:i4>5570582</vt:i4>
      </vt:variant>
      <vt:variant>
        <vt:i4>72</vt:i4>
      </vt:variant>
      <vt:variant>
        <vt:i4>0</vt:i4>
      </vt:variant>
      <vt:variant>
        <vt:i4>5</vt:i4>
      </vt:variant>
      <vt:variant>
        <vt:lpwstr>http://www.en-standard.eu/iec-60364-7-729-2007-low-voltage-electrical-installations-part-7-729-requirements-for-special-installations-or-locations-operating-or-maintenance-gangways/</vt:lpwstr>
      </vt:variant>
      <vt:variant>
        <vt:lpwstr/>
      </vt:variant>
      <vt:variant>
        <vt:i4>3145774</vt:i4>
      </vt:variant>
      <vt:variant>
        <vt:i4>69</vt:i4>
      </vt:variant>
      <vt:variant>
        <vt:i4>0</vt:i4>
      </vt:variant>
      <vt:variant>
        <vt:i4>5</vt:i4>
      </vt:variant>
      <vt:variant>
        <vt:lpwstr>http://www.en-standard.eu/iec-60364-7-718-2011-low-voltage-electrical-installations-part-7-718-requirements-for-special-installations-or-locations-communal-facilities-and-workplaces/</vt:lpwstr>
      </vt:variant>
      <vt:variant>
        <vt:lpwstr/>
      </vt:variant>
      <vt:variant>
        <vt:i4>7864364</vt:i4>
      </vt:variant>
      <vt:variant>
        <vt:i4>66</vt:i4>
      </vt:variant>
      <vt:variant>
        <vt:i4>0</vt:i4>
      </vt:variant>
      <vt:variant>
        <vt:i4>5</vt:i4>
      </vt:variant>
      <vt:variant>
        <vt:lpwstr>http://www.en-standard.eu/iec-60364-7-705-2006-low-voltage-electrical-installations-part-7-705-requirements-for-special-installations-or-locations-agricultural-and-horticultural-premises/</vt:lpwstr>
      </vt:variant>
      <vt:variant>
        <vt:lpwstr/>
      </vt:variant>
      <vt:variant>
        <vt:i4>589899</vt:i4>
      </vt:variant>
      <vt:variant>
        <vt:i4>63</vt:i4>
      </vt:variant>
      <vt:variant>
        <vt:i4>0</vt:i4>
      </vt:variant>
      <vt:variant>
        <vt:i4>5</vt:i4>
      </vt:variant>
      <vt:variant>
        <vt:lpwstr>http://www.en-standard.eu/iec-60364-7-717-2009-low-voltage-electrical-installations-part-7-717-requirements-for-special-installations-or-locations-mobile-or-transportable-units/</vt:lpwstr>
      </vt:variant>
      <vt:variant>
        <vt:lpwstr/>
      </vt:variant>
      <vt:variant>
        <vt:i4>524375</vt:i4>
      </vt:variant>
      <vt:variant>
        <vt:i4>60</vt:i4>
      </vt:variant>
      <vt:variant>
        <vt:i4>0</vt:i4>
      </vt:variant>
      <vt:variant>
        <vt:i4>5</vt:i4>
      </vt:variant>
      <vt:variant>
        <vt:lpwstr>http://www.en-standard.eu/iec-60364-5-55-2011-electrical-installations-of-buildings-part-5-55-selection-and-erection-of-electrical-equipment-other-equipment/</vt:lpwstr>
      </vt:variant>
      <vt:variant>
        <vt:lpwstr/>
      </vt:variant>
      <vt:variant>
        <vt:i4>4653081</vt:i4>
      </vt:variant>
      <vt:variant>
        <vt:i4>57</vt:i4>
      </vt:variant>
      <vt:variant>
        <vt:i4>0</vt:i4>
      </vt:variant>
      <vt:variant>
        <vt:i4>5</vt:i4>
      </vt:variant>
      <vt:variant>
        <vt:lpwstr>http://www.en-standard.eu/iec-60364-5-54-2011-low-voltage-electrical-installations-part-5-54-selection-and-erection-of-electrical-equipment-earthing-arrangements-and-protective-conductors/</vt:lpwstr>
      </vt:variant>
      <vt:variant>
        <vt:lpwstr/>
      </vt:variant>
      <vt:variant>
        <vt:i4>7536683</vt:i4>
      </vt:variant>
      <vt:variant>
        <vt:i4>54</vt:i4>
      </vt:variant>
      <vt:variant>
        <vt:i4>0</vt:i4>
      </vt:variant>
      <vt:variant>
        <vt:i4>5</vt:i4>
      </vt:variant>
      <vt:variant>
        <vt:lpwstr>http://www.en-standard.eu/iec-60364-5-52-2009-low-voltage-electrical-installations-part-5-52-selection-and-erection-of-electrical-equipment-wiring-systems/</vt:lpwstr>
      </vt:variant>
      <vt:variant>
        <vt:lpwstr/>
      </vt:variant>
      <vt:variant>
        <vt:i4>6094914</vt:i4>
      </vt:variant>
      <vt:variant>
        <vt:i4>51</vt:i4>
      </vt:variant>
      <vt:variant>
        <vt:i4>0</vt:i4>
      </vt:variant>
      <vt:variant>
        <vt:i4>5</vt:i4>
      </vt:variant>
      <vt:variant>
        <vt:lpwstr>http://www.en-standard.eu/iec-60364-5-56-2009-low-voltage-electrical-installations-part-5-56-selection-and-erection-of-electrical-equipment-safety-services/</vt:lpwstr>
      </vt:variant>
      <vt:variant>
        <vt:lpwstr/>
      </vt:variant>
      <vt:variant>
        <vt:i4>655424</vt:i4>
      </vt:variant>
      <vt:variant>
        <vt:i4>48</vt:i4>
      </vt:variant>
      <vt:variant>
        <vt:i4>0</vt:i4>
      </vt:variant>
      <vt:variant>
        <vt:i4>5</vt:i4>
      </vt:variant>
      <vt:variant>
        <vt:lpwstr>http://www.en-standard.eu/iec-60364-5-53-2001-electrical-installations-of-buildings-part-5-53-selection-and-erection-of-electrical-equipment-isolation-switching-and-control/</vt:lpwstr>
      </vt:variant>
      <vt:variant>
        <vt:lpwstr/>
      </vt:variant>
      <vt:variant>
        <vt:i4>2818151</vt:i4>
      </vt:variant>
      <vt:variant>
        <vt:i4>45</vt:i4>
      </vt:variant>
      <vt:variant>
        <vt:i4>0</vt:i4>
      </vt:variant>
      <vt:variant>
        <vt:i4>5</vt:i4>
      </vt:variant>
      <vt:variant>
        <vt:lpwstr>http://www.en-standard.eu/iec-60364-4-42-2010-low-voltage-electrical-installations-part-4-42-protection-for-safety-protection-against-thermal-effects/</vt:lpwstr>
      </vt:variant>
      <vt:variant>
        <vt:lpwstr/>
      </vt:variant>
      <vt:variant>
        <vt:i4>5701696</vt:i4>
      </vt:variant>
      <vt:variant>
        <vt:i4>42</vt:i4>
      </vt:variant>
      <vt:variant>
        <vt:i4>0</vt:i4>
      </vt:variant>
      <vt:variant>
        <vt:i4>5</vt:i4>
      </vt:variant>
      <vt:variant>
        <vt:lpwstr>http://www.en-standard.eu/iec-60364-5-51-2005-electrical-installations-of-buildings-part-5-51-selection-and-erection-of-electrical-equipment-common-rules-1/</vt:lpwstr>
      </vt:variant>
      <vt:variant>
        <vt:lpwstr/>
      </vt:variant>
      <vt:variant>
        <vt:i4>5046362</vt:i4>
      </vt:variant>
      <vt:variant>
        <vt:i4>39</vt:i4>
      </vt:variant>
      <vt:variant>
        <vt:i4>0</vt:i4>
      </vt:variant>
      <vt:variant>
        <vt:i4>5</vt:i4>
      </vt:variant>
      <vt:variant>
        <vt:lpwstr>http://www.en-standard.eu/iec-60364-4-41-2005-low-voltage-electrical-installations-part-4-41-protection-for-safety-protection-against-electric-shock/</vt:lpwstr>
      </vt:variant>
      <vt:variant>
        <vt:lpwstr/>
      </vt:variant>
      <vt:variant>
        <vt:i4>6684774</vt:i4>
      </vt:variant>
      <vt:variant>
        <vt:i4>36</vt:i4>
      </vt:variant>
      <vt:variant>
        <vt:i4>0</vt:i4>
      </vt:variant>
      <vt:variant>
        <vt:i4>5</vt:i4>
      </vt:variant>
      <vt:variant>
        <vt:lpwstr>http://www.en-standard.eu/iec-60364-4-43-2008-low-voltage-electrical-installations-part-4-43-protection-for-safety-protection-against-overcurrent/</vt:lpwstr>
      </vt:variant>
      <vt:variant>
        <vt:lpwstr/>
      </vt:variant>
      <vt:variant>
        <vt:i4>1966170</vt:i4>
      </vt:variant>
      <vt:variant>
        <vt:i4>33</vt:i4>
      </vt:variant>
      <vt:variant>
        <vt:i4>0</vt:i4>
      </vt:variant>
      <vt:variant>
        <vt:i4>5</vt:i4>
      </vt:variant>
      <vt:variant>
        <vt:lpwstr>http://www.en-standard.eu/iec-60364-1-2005-low-voltage-electrical-installations-part-1-fundamental-principles-assessment-of-general-characteristics-definitions/</vt:lpwstr>
      </vt:variant>
      <vt:variant>
        <vt:lpwstr/>
      </vt:variant>
      <vt:variant>
        <vt:i4>2883693</vt:i4>
      </vt:variant>
      <vt:variant>
        <vt:i4>30</vt:i4>
      </vt:variant>
      <vt:variant>
        <vt:i4>0</vt:i4>
      </vt:variant>
      <vt:variant>
        <vt:i4>5</vt:i4>
      </vt:variant>
      <vt:variant>
        <vt:lpwstr>http://www.en-standard.eu/iec-60364-6-2006-low-voltage-electrical-installations-part-6-verification-1/</vt:lpwstr>
      </vt:variant>
      <vt:variant>
        <vt:lpwstr/>
      </vt:variant>
      <vt:variant>
        <vt:i4>5242885</vt:i4>
      </vt:variant>
      <vt:variant>
        <vt:i4>27</vt:i4>
      </vt:variant>
      <vt:variant>
        <vt:i4>0</vt:i4>
      </vt:variant>
      <vt:variant>
        <vt:i4>5</vt:i4>
      </vt:variant>
      <vt:variant>
        <vt:lpwstr>http://www.en-standard.eu/iec-60073-2002-basic-and-safety-principles-for-man-machine-interface-marking-and-identification-coding-principles-for-indicators-and-actuators/</vt:lpwstr>
      </vt:variant>
      <vt:variant>
        <vt:lpwstr/>
      </vt:variant>
      <vt:variant>
        <vt:i4>8126507</vt:i4>
      </vt:variant>
      <vt:variant>
        <vt:i4>24</vt:i4>
      </vt:variant>
      <vt:variant>
        <vt:i4>0</vt:i4>
      </vt:variant>
      <vt:variant>
        <vt:i4>5</vt:i4>
      </vt:variant>
      <vt:variant>
        <vt:lpwstr>http://www.en-standard.eu/csn-en-50522-earthing-of-power-installations-exceeding-1-kv-a-c/</vt:lpwstr>
      </vt:variant>
      <vt:variant>
        <vt:lpwstr/>
      </vt:variant>
      <vt:variant>
        <vt:i4>16</vt:i4>
      </vt:variant>
      <vt:variant>
        <vt:i4>21</vt:i4>
      </vt:variant>
      <vt:variant>
        <vt:i4>0</vt:i4>
      </vt:variant>
      <vt:variant>
        <vt:i4>5</vt:i4>
      </vt:variant>
      <vt:variant>
        <vt:lpwstr>http://www.en-standard.eu/csn-en-13201-1-4-road-lighting/</vt:lpwstr>
      </vt:variant>
      <vt:variant>
        <vt:lpwstr/>
      </vt:variant>
      <vt:variant>
        <vt:i4>5308500</vt:i4>
      </vt:variant>
      <vt:variant>
        <vt:i4>18</vt:i4>
      </vt:variant>
      <vt:variant>
        <vt:i4>0</vt:i4>
      </vt:variant>
      <vt:variant>
        <vt:i4>5</vt:i4>
      </vt:variant>
      <vt:variant>
        <vt:lpwstr>http://www.en-standard.eu/din-en-12665-light-and-lighting-basic-terms-and-criteria-for-specifying-lighting-requirements/</vt:lpwstr>
      </vt:variant>
      <vt:variant>
        <vt:lpwstr/>
      </vt:variant>
      <vt:variant>
        <vt:i4>8257644</vt:i4>
      </vt:variant>
      <vt:variant>
        <vt:i4>15</vt:i4>
      </vt:variant>
      <vt:variant>
        <vt:i4>0</vt:i4>
      </vt:variant>
      <vt:variant>
        <vt:i4>5</vt:i4>
      </vt:variant>
      <vt:variant>
        <vt:lpwstr>http://www.en-standard.eu/din-en-12464-1-light-and-lighting-lighting-of-work-places-part-1-indoor-work-places/</vt:lpwstr>
      </vt:variant>
      <vt:variant>
        <vt:lpwstr/>
      </vt:variant>
      <vt:variant>
        <vt:i4>3407977</vt:i4>
      </vt:variant>
      <vt:variant>
        <vt:i4>12</vt:i4>
      </vt:variant>
      <vt:variant>
        <vt:i4>0</vt:i4>
      </vt:variant>
      <vt:variant>
        <vt:i4>5</vt:i4>
      </vt:variant>
      <vt:variant>
        <vt:lpwstr>http://www.en-standard.eu/din-en-1838-lighting-applications-emergency-lighting/</vt:lpwstr>
      </vt:variant>
      <vt:variant>
        <vt:lpwstr/>
      </vt:variant>
      <vt:variant>
        <vt:i4>1572919</vt:i4>
      </vt:variant>
      <vt:variant>
        <vt:i4>8</vt:i4>
      </vt:variant>
      <vt:variant>
        <vt:i4>0</vt:i4>
      </vt:variant>
      <vt:variant>
        <vt:i4>5</vt:i4>
      </vt:variant>
      <vt:variant>
        <vt:lpwstr/>
      </vt:variant>
      <vt:variant>
        <vt:lpwstr>_Toc293412701</vt:lpwstr>
      </vt:variant>
      <vt:variant>
        <vt:i4>1572919</vt:i4>
      </vt:variant>
      <vt:variant>
        <vt:i4>5</vt:i4>
      </vt:variant>
      <vt:variant>
        <vt:i4>0</vt:i4>
      </vt:variant>
      <vt:variant>
        <vt:i4>5</vt:i4>
      </vt:variant>
      <vt:variant>
        <vt:lpwstr/>
      </vt:variant>
      <vt:variant>
        <vt:lpwstr>_Toc293412700</vt:lpwstr>
      </vt:variant>
      <vt:variant>
        <vt:i4>1114166</vt:i4>
      </vt:variant>
      <vt:variant>
        <vt:i4>2</vt:i4>
      </vt:variant>
      <vt:variant>
        <vt:i4>0</vt:i4>
      </vt:variant>
      <vt:variant>
        <vt:i4>5</vt:i4>
      </vt:variant>
      <vt:variant>
        <vt:lpwstr/>
      </vt:variant>
      <vt:variant>
        <vt:lpwstr>_Toc293412699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2022-03-08T05:51:00Z</dcterms:created>
  <dcterms:modified xsi:type="dcterms:W3CDTF">2022-03-12T21:41:00Z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0x0101005B796C9C5B9BEA4B9CCDE73BC36C9B47</vt:lpwstr>
  </property>
</Properties>
</file>