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6A" w:rsidRPr="00A126EE" w:rsidRDefault="00A5536A" w:rsidP="00A5536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4.pielikums</w:t>
      </w:r>
    </w:p>
    <w:p w:rsidR="00A5536A" w:rsidRPr="00A126EE" w:rsidRDefault="00A5536A" w:rsidP="00A5536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A5536A" w:rsidRPr="00A126EE" w:rsidRDefault="00A5536A" w:rsidP="00A5536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A5536A" w:rsidRPr="00451E18" w:rsidRDefault="00A5536A" w:rsidP="00A5536A">
      <w:pPr>
        <w:pStyle w:val="BodyTextIndent"/>
        <w:ind w:right="-177"/>
        <w:rPr>
          <w:rFonts w:ascii="Times New Roman" w:hAnsi="Times New Roman"/>
          <w:szCs w:val="24"/>
        </w:rPr>
      </w:pPr>
    </w:p>
    <w:p w:rsidR="00A5536A" w:rsidRPr="00451E18" w:rsidRDefault="00A5536A" w:rsidP="00A5536A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 konkursa 4</w:t>
      </w:r>
      <w:r w:rsidRPr="00451E18">
        <w:rPr>
          <w:sz w:val="28"/>
        </w:rPr>
        <w:t>.daļā</w:t>
      </w:r>
    </w:p>
    <w:p w:rsidR="00A5536A" w:rsidRDefault="00A5536A" w:rsidP="00A5536A">
      <w:pPr>
        <w:rPr>
          <w:b/>
          <w:sz w:val="22"/>
          <w:szCs w:val="22"/>
        </w:rPr>
      </w:pPr>
    </w:p>
    <w:p w:rsidR="00A5536A" w:rsidRPr="0074341C" w:rsidRDefault="00A5536A" w:rsidP="00A5536A">
      <w:pPr>
        <w:ind w:right="1315"/>
        <w:jc w:val="both"/>
        <w:rPr>
          <w:sz w:val="22"/>
          <w:szCs w:val="22"/>
        </w:rPr>
      </w:pPr>
      <w:r w:rsidRPr="0074341C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  <w:u w:val="single"/>
        </w:rPr>
        <w:t>T</w:t>
      </w:r>
      <w:r w:rsidRPr="0074341C">
        <w:rPr>
          <w:bCs/>
          <w:sz w:val="22"/>
          <w:szCs w:val="22"/>
          <w:u w:val="single"/>
        </w:rPr>
        <w:t>ransportlīdzeklis</w:t>
      </w:r>
      <w:r w:rsidRPr="0074341C">
        <w:rPr>
          <w:bCs/>
          <w:sz w:val="22"/>
          <w:szCs w:val="22"/>
        </w:rPr>
        <w:t>:</w:t>
      </w:r>
      <w:r w:rsidRPr="0074341C">
        <w:rPr>
          <w:sz w:val="22"/>
          <w:szCs w:val="22"/>
        </w:rPr>
        <w:t xml:space="preserve"> vieglais pasažieru pilnpiedziņas</w:t>
      </w:r>
    </w:p>
    <w:p w:rsidR="00A5536A" w:rsidRPr="0074341C" w:rsidRDefault="00A5536A" w:rsidP="00A5536A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>1 vienība</w:t>
      </w:r>
    </w:p>
    <w:p w:rsidR="00A5536A" w:rsidRPr="0074341C" w:rsidRDefault="00A5536A" w:rsidP="00A5536A">
      <w:pPr>
        <w:ind w:right="1315"/>
        <w:jc w:val="both"/>
        <w:rPr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A5536A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Raksturlielums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Pasūtītāja izvirzītās prasības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36A" w:rsidRPr="0074341C" w:rsidRDefault="00A5536A" w:rsidP="00877D58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bCs/>
                <w:sz w:val="20"/>
                <w:szCs w:val="20"/>
              </w:rPr>
              <w:t>Pretendenta piedāvātās transportlīdzekļa parametri</w:t>
            </w:r>
          </w:p>
        </w:tc>
      </w:tr>
      <w:tr w:rsidR="00A5536A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36A" w:rsidRPr="0074341C" w:rsidRDefault="00A5536A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3</w:t>
            </w:r>
          </w:p>
        </w:tc>
      </w:tr>
      <w:tr w:rsidR="00A5536A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835" w:type="dxa"/>
            <w:vAlign w:val="center"/>
          </w:tcPr>
          <w:p w:rsidR="00A5536A" w:rsidRPr="0074341C" w:rsidRDefault="00A5536A" w:rsidP="00877D58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norāda Pretendents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36A" w:rsidRPr="0074341C" w:rsidRDefault="00A5536A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A5536A" w:rsidRPr="0074341C" w:rsidTr="00877D58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6A" w:rsidRPr="0074341C" w:rsidRDefault="00A5536A" w:rsidP="00877D58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jauns, 2020. g. izlaiduma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6A" w:rsidRPr="0074341C" w:rsidRDefault="00A5536A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A5536A" w:rsidRPr="0074341C" w:rsidTr="00877D58">
        <w:trPr>
          <w:trHeight w:val="413"/>
        </w:trPr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835" w:type="dxa"/>
            <w:vAlign w:val="center"/>
          </w:tcPr>
          <w:p w:rsidR="00A5536A" w:rsidRPr="0074341C" w:rsidRDefault="00A5536A" w:rsidP="00877D58">
            <w:pPr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Jc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(kompaktā apvidus)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36A" w:rsidRPr="0074341C" w:rsidRDefault="00A5536A" w:rsidP="00877D58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garums (mm)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4300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augstums (mm)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1650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automašīnas platums</w:t>
            </w:r>
          </w:p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 (bez spoguļu izmēriem) (mm)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1800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</w:rPr>
              <w:t>klīrenss</w:t>
            </w:r>
            <w:proofErr w:type="spellEnd"/>
            <w:r w:rsidRPr="0074341C">
              <w:rPr>
                <w:sz w:val="22"/>
                <w:szCs w:val="22"/>
              </w:rPr>
              <w:t>(mm)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200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5(2+3)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bagāžas kravnesība (kg) 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  <w:highlight w:val="yellow"/>
              </w:rPr>
            </w:pPr>
            <w:r w:rsidRPr="0074341C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pilna masa (kg) 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vairāk par 1950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jauda (</w:t>
            </w:r>
            <w:proofErr w:type="spellStart"/>
            <w:r w:rsidRPr="0074341C">
              <w:rPr>
                <w:sz w:val="22"/>
                <w:szCs w:val="22"/>
              </w:rPr>
              <w:t>Zs</w:t>
            </w:r>
            <w:proofErr w:type="spellEnd"/>
            <w:r w:rsidRPr="0074341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par 110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darba tilpums (m</w:t>
            </w:r>
            <w:r w:rsidRPr="0074341C">
              <w:rPr>
                <w:sz w:val="22"/>
                <w:szCs w:val="22"/>
                <w:vertAlign w:val="superscript"/>
              </w:rPr>
              <w:t>3)</w:t>
            </w:r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par 1450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griezes moments (</w:t>
            </w:r>
            <w:proofErr w:type="spellStart"/>
            <w:r w:rsidRPr="0074341C">
              <w:rPr>
                <w:sz w:val="22"/>
                <w:szCs w:val="22"/>
              </w:rPr>
              <w:t>Nm</w:t>
            </w:r>
            <w:proofErr w:type="spellEnd"/>
            <w:r w:rsidRPr="0074341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par 260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degvielas veids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dīzeļdegviela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CO</w:t>
            </w:r>
            <w:r w:rsidRPr="0074341C">
              <w:rPr>
                <w:sz w:val="22"/>
                <w:szCs w:val="22"/>
                <w:vertAlign w:val="subscript"/>
              </w:rPr>
              <w:t>2</w:t>
            </w:r>
            <w:r w:rsidRPr="0074341C">
              <w:rPr>
                <w:sz w:val="22"/>
                <w:szCs w:val="22"/>
              </w:rPr>
              <w:t xml:space="preserve"> izmešu daudzums kombinētajā ciklā (g/km)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pārnesumu skaits pārnesumu kārbā</w:t>
            </w:r>
          </w:p>
        </w:tc>
        <w:tc>
          <w:tcPr>
            <w:tcW w:w="2835" w:type="dxa"/>
            <w:vAlign w:val="center"/>
          </w:tcPr>
          <w:p w:rsidR="00A5536A" w:rsidRPr="0074341C" w:rsidRDefault="00A5536A" w:rsidP="00877D58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>ne mazāk kā 6 ātrumi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36A" w:rsidRPr="0074341C" w:rsidRDefault="00A5536A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degviela patēriņš kombinētā ciklā (l/100 km)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vairāk par 6.0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ECO režīma (</w:t>
            </w:r>
            <w:proofErr w:type="spellStart"/>
            <w:r w:rsidRPr="0074341C">
              <w:rPr>
                <w:sz w:val="22"/>
                <w:szCs w:val="22"/>
              </w:rPr>
              <w:t>Euro</w:t>
            </w:r>
            <w:proofErr w:type="spellEnd"/>
            <w:r w:rsidRPr="0074341C">
              <w:rPr>
                <w:sz w:val="22"/>
                <w:szCs w:val="22"/>
              </w:rPr>
              <w:t xml:space="preserve"> 6) + Stop &amp; Start + pārnesumu pārslēgšanas indikators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piedziņas veids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 ar pieslēdzamu -atslēdzamu pilnpiedziņu (2WD;AUTO;LOCK;);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74341C">
              <w:rPr>
                <w:sz w:val="22"/>
                <w:szCs w:val="22"/>
              </w:rPr>
              <w:t>imobilaizeri</w:t>
            </w:r>
            <w:proofErr w:type="spellEnd"/>
            <w:r w:rsidRPr="0074341C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74341C">
              <w:rPr>
                <w:sz w:val="22"/>
                <w:szCs w:val="22"/>
              </w:rPr>
              <w:t>audiosistēma</w:t>
            </w:r>
            <w:proofErr w:type="spellEnd"/>
            <w:r w:rsidRPr="0074341C">
              <w:rPr>
                <w:sz w:val="22"/>
                <w:szCs w:val="22"/>
              </w:rPr>
              <w:t>,</w:t>
            </w:r>
          </w:p>
          <w:p w:rsidR="00A5536A" w:rsidRPr="0074341C" w:rsidRDefault="00A5536A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74341C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74341C">
              <w:rPr>
                <w:sz w:val="22"/>
                <w:szCs w:val="22"/>
              </w:rPr>
              <w:t>brīvroku</w:t>
            </w:r>
            <w:proofErr w:type="spellEnd"/>
            <w:r w:rsidRPr="0074341C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pelēka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bremžu </w:t>
            </w:r>
            <w:proofErr w:type="spellStart"/>
            <w:r w:rsidRPr="0074341C">
              <w:rPr>
                <w:sz w:val="22"/>
                <w:szCs w:val="22"/>
              </w:rPr>
              <w:t>antibloķēšanas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automātiskā </w:t>
            </w:r>
            <w:proofErr w:type="spellStart"/>
            <w:r w:rsidRPr="0074341C">
              <w:rPr>
                <w:sz w:val="22"/>
                <w:szCs w:val="22"/>
              </w:rPr>
              <w:t>pretbuksēšanas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rPr>
          <w:trHeight w:val="489"/>
        </w:trPr>
        <w:tc>
          <w:tcPr>
            <w:tcW w:w="4536" w:type="dxa"/>
          </w:tcPr>
          <w:p w:rsidR="00A5536A" w:rsidRPr="0074341C" w:rsidRDefault="00A5536A" w:rsidP="00877D58">
            <w:pPr>
              <w:spacing w:after="120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lastRenderedPageBreak/>
              <w:t xml:space="preserve">6 drošības spilveni (vadītāja, pasažiera ar deaktivēšanas iespēju, sānu un aizkari)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pēc augstuma un dziļuma regulējams stūres statnis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kruīza kontrole - ātruma ierobežotājs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4341C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elektrisks stūres iekārtas pastiprinātājs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rFonts w:ascii="+Unicode Times" w:hAnsi="+Unicode Times"/>
                <w:b/>
                <w:sz w:val="32"/>
                <w:szCs w:val="20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rFonts w:ascii="+Unicode Times" w:hAnsi="+Unicode Times"/>
                <w:b/>
                <w:sz w:val="32"/>
                <w:szCs w:val="20"/>
              </w:rPr>
            </w:pPr>
            <w:r w:rsidRPr="0074341C">
              <w:rPr>
                <w:sz w:val="22"/>
                <w:szCs w:val="22"/>
              </w:rPr>
              <w:t>vadītāja pusē priekšējie logi elektriskie regulējami ar "vienu pieskārienu" slēdzi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rFonts w:ascii="+Unicode Times" w:hAnsi="+Unicode Times"/>
                <w:b/>
                <w:sz w:val="32"/>
                <w:szCs w:val="20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proporcijā 60/40 nolokāmas aizmugures sēdekļa </w:t>
            </w:r>
            <w:proofErr w:type="spellStart"/>
            <w:r w:rsidRPr="0074341C">
              <w:rPr>
                <w:sz w:val="22"/>
                <w:szCs w:val="22"/>
              </w:rPr>
              <w:t>atzveltnesonta</w:t>
            </w:r>
            <w:proofErr w:type="spellEnd"/>
            <w:r w:rsidRPr="0074341C">
              <w:rPr>
                <w:sz w:val="22"/>
                <w:szCs w:val="22"/>
              </w:rPr>
              <w:t xml:space="preserve"> komplekts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gaisa kondicionieris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rPr>
          <w:trHeight w:val="175"/>
        </w:trPr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 riteņi ne mazāk ka R16, riepas atbilstoši piegādes laikam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pilna izmēra rezerves ritenis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jumta sliedes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shd w:val="clear" w:color="auto" w:fill="auto"/>
            <w:vAlign w:val="center"/>
          </w:tcPr>
          <w:p w:rsidR="00A5536A" w:rsidRPr="0074341C" w:rsidRDefault="00A5536A" w:rsidP="00877D58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gumijas paklājs bagāžas nodalījumā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10206" w:type="dxa"/>
            <w:gridSpan w:val="3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  <w:tr w:rsidR="00A5536A" w:rsidRPr="0074341C" w:rsidTr="00877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virsbūves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6A" w:rsidRPr="0074341C" w:rsidRDefault="00A5536A" w:rsidP="00877D58">
            <w:pPr>
              <w:rPr>
                <w:sz w:val="22"/>
                <w:szCs w:val="22"/>
              </w:rPr>
            </w:pPr>
          </w:p>
        </w:tc>
      </w:tr>
    </w:tbl>
    <w:p w:rsidR="00A5536A" w:rsidRPr="0074341C" w:rsidRDefault="00A5536A" w:rsidP="00A5536A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                                                    </w:t>
      </w:r>
    </w:p>
    <w:p w:rsidR="00A5536A" w:rsidRPr="0074341C" w:rsidRDefault="00A5536A" w:rsidP="00A5536A">
      <w:pPr>
        <w:ind w:left="720" w:right="1315"/>
        <w:jc w:val="both"/>
        <w:rPr>
          <w:sz w:val="22"/>
          <w:szCs w:val="22"/>
        </w:rPr>
      </w:pPr>
      <w:r w:rsidRPr="0074341C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74341C">
        <w:rPr>
          <w:sz w:val="22"/>
          <w:szCs w:val="22"/>
        </w:rPr>
        <w:t xml:space="preserve"> “</w:t>
      </w:r>
      <w:proofErr w:type="spellStart"/>
      <w:r w:rsidRPr="0074341C">
        <w:rPr>
          <w:sz w:val="22"/>
          <w:szCs w:val="22"/>
        </w:rPr>
        <w:t>Conexus</w:t>
      </w:r>
      <w:proofErr w:type="spellEnd"/>
      <w:r w:rsidRPr="0074341C">
        <w:rPr>
          <w:sz w:val="22"/>
          <w:szCs w:val="22"/>
        </w:rPr>
        <w:t xml:space="preserve"> </w:t>
      </w:r>
      <w:proofErr w:type="spellStart"/>
      <w:r w:rsidRPr="0074341C">
        <w:rPr>
          <w:sz w:val="22"/>
          <w:szCs w:val="22"/>
        </w:rPr>
        <w:t>Baltic</w:t>
      </w:r>
      <w:proofErr w:type="spellEnd"/>
      <w:r w:rsidRPr="0074341C">
        <w:rPr>
          <w:sz w:val="22"/>
          <w:szCs w:val="22"/>
        </w:rPr>
        <w:t xml:space="preserve"> Grid”, Rīgā, Stigu 14, LV-1021 Latvija, ar piereģistrēšanu Ceļu satiksmes drošības direkcijā (CSDD) uz Pasūtītāja vārda.</w:t>
      </w:r>
    </w:p>
    <w:p w:rsidR="002A58BB" w:rsidRDefault="00D2685F"/>
    <w:sectPr w:rsidR="002A58BB" w:rsidSect="00D2685F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Unicode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6A"/>
    <w:rsid w:val="00114EF1"/>
    <w:rsid w:val="004A692A"/>
    <w:rsid w:val="00565903"/>
    <w:rsid w:val="00A5536A"/>
    <w:rsid w:val="00B10976"/>
    <w:rsid w:val="00D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16C284-0CA6-4ABB-AA08-5CFA6E9D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A5536A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36A"/>
    <w:rPr>
      <w:rFonts w:ascii="Times New Roman" w:eastAsia="Times New Roman" w:hAnsi="Times New Roman" w:cs="Times New Roman"/>
      <w:b/>
      <w:bCs/>
      <w:sz w:val="18"/>
      <w:szCs w:val="24"/>
      <w:lang w:val="lv-LV"/>
    </w:rPr>
  </w:style>
  <w:style w:type="paragraph" w:styleId="BodyTextIndent">
    <w:name w:val="Body Text Indent"/>
    <w:basedOn w:val="Normal"/>
    <w:link w:val="BodyTextIndentChar"/>
    <w:rsid w:val="00A5536A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36A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Tehniskā specifikācija atklāta konkursa 4.daļā</vt:lpstr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2020-06-18T08:53:00Z</dcterms:created>
  <dcterms:modified xsi:type="dcterms:W3CDTF">2020-06-18T09:02:00Z</dcterms:modified>
</cp:coreProperties>
</file>