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0F" w:rsidRPr="007F1386" w:rsidRDefault="00BD5C0F" w:rsidP="00BD5C0F">
      <w:pPr>
        <w:pStyle w:val="Heading4"/>
        <w:jc w:val="both"/>
      </w:pPr>
    </w:p>
    <w:p w:rsidR="00BD5C0F" w:rsidRPr="00346F23" w:rsidRDefault="00BD5C0F" w:rsidP="00BD5C0F">
      <w:pPr>
        <w:pStyle w:val="Heading4"/>
        <w:jc w:val="both"/>
      </w:pPr>
      <w:r w:rsidRPr="00C7728C">
        <w:rPr>
          <w:noProof/>
          <w:sz w:val="20"/>
          <w:lang w:val="en-US"/>
        </w:rPr>
        <w:drawing>
          <wp:anchor distT="0" distB="0" distL="114300" distR="114300" simplePos="0" relativeHeight="251660288" behindDoc="0" locked="0" layoutInCell="1" allowOverlap="1" wp14:anchorId="53679115" wp14:editId="4735C39F">
            <wp:simplePos x="0" y="0"/>
            <wp:positionH relativeFrom="column">
              <wp:posOffset>-532130</wp:posOffset>
            </wp:positionH>
            <wp:positionV relativeFrom="paragraph">
              <wp:posOffset>-244475</wp:posOffset>
            </wp:positionV>
            <wp:extent cx="2286000" cy="590550"/>
            <wp:effectExtent l="19050" t="0" r="0" b="0"/>
            <wp:wrapTight wrapText="bothSides">
              <wp:wrapPolygon edited="0">
                <wp:start x="-180" y="0"/>
                <wp:lineTo x="-180" y="20903"/>
                <wp:lineTo x="21600" y="20903"/>
                <wp:lineTo x="21600" y="0"/>
                <wp:lineTo x="-18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p>
    <w:p w:rsidR="00BD5C0F" w:rsidRPr="00346F23" w:rsidRDefault="00AA2967" w:rsidP="00BD5C0F">
      <w:pPr>
        <w:pStyle w:val="Heading4"/>
        <w:jc w:val="both"/>
      </w:pPr>
      <w:r>
        <w:rPr>
          <w:noProof/>
          <w:lang w:val="en-US"/>
        </w:rPr>
        <mc:AlternateContent>
          <mc:Choice Requires="wps">
            <w:drawing>
              <wp:anchor distT="0" distB="0" distL="114300" distR="114300" simplePos="0" relativeHeight="251661312" behindDoc="1" locked="0" layoutInCell="1" allowOverlap="1" wp14:anchorId="749E814D" wp14:editId="7FD35F4E">
                <wp:simplePos x="0" y="0"/>
                <wp:positionH relativeFrom="column">
                  <wp:posOffset>2181225</wp:posOffset>
                </wp:positionH>
                <wp:positionV relativeFrom="paragraph">
                  <wp:posOffset>-514985</wp:posOffset>
                </wp:positionV>
                <wp:extent cx="2439035" cy="1162050"/>
                <wp:effectExtent l="0" t="3810" r="0" b="0"/>
                <wp:wrapTight wrapText="bothSides">
                  <wp:wrapPolygon edited="0">
                    <wp:start x="0" y="0"/>
                    <wp:lineTo x="0"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7BE" w:rsidRDefault="009967BE" w:rsidP="00BD5C0F">
                            <w:pPr>
                              <w:tabs>
                                <w:tab w:val="left" w:pos="142"/>
                              </w:tabs>
                              <w:rPr>
                                <w:rFonts w:ascii="Arial" w:hAnsi="Arial" w:cs="Arial"/>
                                <w:b/>
                                <w:color w:val="5B566E"/>
                                <w:sz w:val="16"/>
                                <w:szCs w:val="16"/>
                                <w:lang w:val="lv-LV"/>
                              </w:rPr>
                            </w:pPr>
                          </w:p>
                          <w:p w:rsidR="009967BE" w:rsidRPr="001B3361" w:rsidRDefault="009967BE"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sabiedrība “Conexus Baltic Grid” </w:t>
                            </w:r>
                          </w:p>
                          <w:p w:rsidR="009967BE" w:rsidRPr="001B3361" w:rsidRDefault="009967BE"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rsidR="009967BE" w:rsidRDefault="009967BE"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Aristida Briāna iela 6, Rīga, LV-1001</w:t>
                            </w:r>
                          </w:p>
                          <w:p w:rsidR="009967BE" w:rsidRDefault="009967BE"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rsidR="009967BE" w:rsidRPr="00B23C0A" w:rsidRDefault="009967BE" w:rsidP="00BD5C0F">
                            <w:pPr>
                              <w:tabs>
                                <w:tab w:val="left" w:pos="142"/>
                              </w:tabs>
                              <w:rPr>
                                <w:rFonts w:ascii="Arial" w:hAnsi="Arial" w:cs="Arial"/>
                                <w:color w:val="5B566E"/>
                                <w:sz w:val="10"/>
                                <w:szCs w:val="10"/>
                                <w:lang w:val="lv-LV"/>
                              </w:rPr>
                            </w:pPr>
                          </w:p>
                          <w:p w:rsidR="009967BE" w:rsidRPr="001B3361" w:rsidRDefault="009967BE"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49E814D" id="_x0000_t202" coordsize="21600,21600" o:spt="202" path="m,l,21600r21600,l21600,xe">
                <v:stroke joinstyle="miter"/>
                <v:path gradientshapeok="t" o:connecttype="rect"/>
              </v:shapetype>
              <v:shape id="Text Box 3" o:spid="_x0000_s1026" type="#_x0000_t202" style="position:absolute;left:0;text-align:left;margin-left:171.75pt;margin-top:-40.55pt;width:192.05pt;height: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" filled="f" stroked="f">
                <v:textbox>
                  <w:txbxContent>
                    <w:p w:rsidR="009967BE" w:rsidRDefault="009967BE" w:rsidP="00BD5C0F">
                      <w:pPr>
                        <w:tabs>
                          <w:tab w:val="left" w:pos="142"/>
                        </w:tabs>
                        <w:rPr>
                          <w:rFonts w:ascii="Arial" w:hAnsi="Arial" w:cs="Arial"/>
                          <w:b/>
                          <w:color w:val="5B566E"/>
                          <w:sz w:val="16"/>
                          <w:szCs w:val="16"/>
                          <w:lang w:val="lv-LV"/>
                        </w:rPr>
                      </w:pPr>
                    </w:p>
                    <w:p w:rsidR="009967BE" w:rsidRPr="001B3361" w:rsidRDefault="009967BE"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sabiedrība “Conexus Baltic Grid” </w:t>
                      </w:r>
                    </w:p>
                    <w:p w:rsidR="009967BE" w:rsidRPr="001B3361" w:rsidRDefault="009967BE"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rsidR="009967BE" w:rsidRDefault="009967BE"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Aristida Briāna iela 6, Rīga, LV-1001</w:t>
                      </w:r>
                    </w:p>
                    <w:p w:rsidR="009967BE" w:rsidRDefault="009967BE"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rsidR="009967BE" w:rsidRPr="00B23C0A" w:rsidRDefault="009967BE" w:rsidP="00BD5C0F">
                      <w:pPr>
                        <w:tabs>
                          <w:tab w:val="left" w:pos="142"/>
                        </w:tabs>
                        <w:rPr>
                          <w:rFonts w:ascii="Arial" w:hAnsi="Arial" w:cs="Arial"/>
                          <w:color w:val="5B566E"/>
                          <w:sz w:val="10"/>
                          <w:szCs w:val="10"/>
                          <w:lang w:val="lv-LV"/>
                        </w:rPr>
                      </w:pPr>
                    </w:p>
                    <w:p w:rsidR="009967BE" w:rsidRPr="001B3361" w:rsidRDefault="009967BE" w:rsidP="00BD5C0F">
                      <w:pPr>
                        <w:tabs>
                          <w:tab w:val="left" w:pos="142"/>
                        </w:tabs>
                        <w:rPr>
                          <w:rFonts w:ascii="Arial" w:hAnsi="Arial" w:cs="Arial"/>
                          <w:b/>
                          <w:color w:val="5B566E"/>
                          <w:sz w:val="16"/>
                          <w:szCs w:val="16"/>
                          <w:lang w:val="lv-LV"/>
                        </w:rPr>
                      </w:pPr>
                    </w:p>
                  </w:txbxContent>
                </v:textbox>
                <w10:wrap type="tight"/>
              </v:shape>
            </w:pict>
          </mc:Fallback>
        </mc:AlternateContent>
      </w:r>
    </w:p>
    <w:p w:rsidR="000D2723" w:rsidRPr="007F1386" w:rsidRDefault="000D2723">
      <w:pPr>
        <w:pStyle w:val="Heading4"/>
        <w:jc w:val="both"/>
      </w:pPr>
    </w:p>
    <w:p w:rsidR="000D2723" w:rsidRPr="007F1386" w:rsidRDefault="000D2723">
      <w:pPr>
        <w:pStyle w:val="Heading4"/>
        <w:jc w:val="both"/>
      </w:pPr>
    </w:p>
    <w:p w:rsidR="000D2723" w:rsidRPr="007F1386" w:rsidRDefault="000D2723">
      <w:pPr>
        <w:pStyle w:val="Heading4"/>
        <w:jc w:val="both"/>
      </w:pPr>
    </w:p>
    <w:p w:rsidR="000D2723" w:rsidRPr="007F1386" w:rsidRDefault="000D2723">
      <w:pPr>
        <w:pStyle w:val="Heading4"/>
        <w:jc w:val="both"/>
      </w:pPr>
    </w:p>
    <w:p w:rsidR="000D2723" w:rsidRPr="007F1386" w:rsidRDefault="000D2723">
      <w:pPr>
        <w:pStyle w:val="Heading4"/>
        <w:jc w:val="both"/>
      </w:pPr>
    </w:p>
    <w:p w:rsidR="000D2723" w:rsidRPr="007F1386" w:rsidRDefault="000D2723" w:rsidP="00D444ED">
      <w:pPr>
        <w:pStyle w:val="Heading4"/>
        <w:rPr>
          <w:sz w:val="28"/>
          <w:szCs w:val="28"/>
        </w:rPr>
      </w:pPr>
    </w:p>
    <w:p w:rsidR="000D2723" w:rsidRPr="007F1386" w:rsidRDefault="000D2723" w:rsidP="00D444ED">
      <w:pPr>
        <w:pStyle w:val="Heading4"/>
        <w:rPr>
          <w:sz w:val="28"/>
          <w:szCs w:val="28"/>
        </w:rPr>
      </w:pPr>
    </w:p>
    <w:p w:rsidR="00D444ED" w:rsidRPr="007F1386" w:rsidRDefault="00D444ED" w:rsidP="00D444ED">
      <w:pPr>
        <w:jc w:val="center"/>
        <w:rPr>
          <w:lang w:val="lv-LV"/>
        </w:rPr>
      </w:pPr>
    </w:p>
    <w:p w:rsidR="000D2723" w:rsidRPr="007F1386" w:rsidRDefault="000D2723" w:rsidP="00D444ED">
      <w:pPr>
        <w:pStyle w:val="FR1"/>
        <w:spacing w:before="0"/>
        <w:jc w:val="center"/>
        <w:rPr>
          <w:rFonts w:ascii="Times New Roman" w:hAnsi="Times New Roman"/>
          <w:sz w:val="28"/>
          <w:szCs w:val="28"/>
        </w:rPr>
      </w:pPr>
    </w:p>
    <w:p w:rsidR="000D2723" w:rsidRPr="007F1386" w:rsidRDefault="000D2723" w:rsidP="00D444ED">
      <w:pPr>
        <w:pStyle w:val="FR1"/>
        <w:spacing w:before="0"/>
        <w:jc w:val="center"/>
        <w:rPr>
          <w:rFonts w:ascii="Times New Roman" w:hAnsi="Times New Roman"/>
          <w:sz w:val="28"/>
          <w:szCs w:val="28"/>
        </w:rPr>
      </w:pPr>
    </w:p>
    <w:p w:rsidR="00660C05" w:rsidRPr="007F1386" w:rsidRDefault="00660C05" w:rsidP="00D444ED">
      <w:pPr>
        <w:pStyle w:val="FR1"/>
        <w:spacing w:before="0"/>
        <w:jc w:val="center"/>
        <w:rPr>
          <w:rFonts w:ascii="Times New Roman" w:hAnsi="Times New Roman"/>
          <w:sz w:val="28"/>
          <w:szCs w:val="28"/>
        </w:rPr>
      </w:pPr>
    </w:p>
    <w:p w:rsidR="00B605F9" w:rsidRPr="007F1386" w:rsidRDefault="00B605F9" w:rsidP="00D444ED">
      <w:pPr>
        <w:pStyle w:val="FR1"/>
        <w:spacing w:before="0"/>
        <w:ind w:right="13"/>
        <w:jc w:val="center"/>
        <w:rPr>
          <w:rFonts w:ascii="Times New Roman" w:hAnsi="Times New Roman"/>
          <w:sz w:val="28"/>
          <w:szCs w:val="28"/>
        </w:rPr>
      </w:pPr>
    </w:p>
    <w:p w:rsidR="003F51E1" w:rsidRPr="007F1386" w:rsidRDefault="003F51E1" w:rsidP="00C37C00">
      <w:pPr>
        <w:pStyle w:val="FR1"/>
        <w:spacing w:before="0" w:line="360" w:lineRule="auto"/>
        <w:ind w:right="13"/>
        <w:jc w:val="center"/>
        <w:rPr>
          <w:rFonts w:ascii="Times New Roman" w:hAnsi="Times New Roman"/>
          <w:sz w:val="24"/>
          <w:szCs w:val="24"/>
        </w:rPr>
      </w:pPr>
    </w:p>
    <w:p w:rsidR="00457817" w:rsidRDefault="00457817" w:rsidP="00457817">
      <w:pPr>
        <w:jc w:val="center"/>
        <w:rPr>
          <w:b/>
          <w:sz w:val="28"/>
          <w:szCs w:val="28"/>
          <w:lang w:val="lv-LV"/>
        </w:rPr>
      </w:pPr>
      <w:r w:rsidRPr="0097691D">
        <w:rPr>
          <w:b/>
          <w:sz w:val="28"/>
          <w:szCs w:val="28"/>
          <w:lang w:val="lv-LV"/>
        </w:rPr>
        <w:t>ATKLĀTA KONKURSA</w:t>
      </w:r>
    </w:p>
    <w:p w:rsidR="00A47AEF" w:rsidRPr="00984BE8" w:rsidRDefault="00A47AEF" w:rsidP="00457817">
      <w:pPr>
        <w:jc w:val="center"/>
        <w:rPr>
          <w:b/>
          <w:sz w:val="28"/>
          <w:szCs w:val="28"/>
          <w:lang w:val="lv-LV"/>
        </w:rPr>
      </w:pPr>
    </w:p>
    <w:p w:rsidR="00EC3320" w:rsidRDefault="00457817" w:rsidP="00B12E15">
      <w:pPr>
        <w:jc w:val="center"/>
        <w:rPr>
          <w:b/>
          <w:sz w:val="32"/>
          <w:szCs w:val="32"/>
          <w:lang w:val="lv-LV"/>
        </w:rPr>
      </w:pPr>
      <w:r w:rsidRPr="00C01D86" w:rsidDel="00457817">
        <w:rPr>
          <w:b/>
          <w:sz w:val="32"/>
          <w:szCs w:val="32"/>
          <w:lang w:val="lv-LV"/>
        </w:rPr>
        <w:t xml:space="preserve"> </w:t>
      </w:r>
      <w:r w:rsidR="00FF5415">
        <w:rPr>
          <w:b/>
          <w:sz w:val="32"/>
          <w:szCs w:val="32"/>
          <w:lang w:val="lv-LV"/>
        </w:rPr>
        <w:t xml:space="preserve">Pārvades gāzesvada </w:t>
      </w:r>
      <w:r w:rsidR="00EC3320">
        <w:rPr>
          <w:b/>
          <w:sz w:val="32"/>
          <w:szCs w:val="32"/>
          <w:lang w:val="lv-LV"/>
        </w:rPr>
        <w:t xml:space="preserve">atzara uz GRS Sloka </w:t>
      </w:r>
    </w:p>
    <w:p w:rsidR="000D2723" w:rsidRPr="00C01D86" w:rsidRDefault="00EC3320" w:rsidP="00B12E15">
      <w:pPr>
        <w:jc w:val="center"/>
        <w:rPr>
          <w:b/>
          <w:sz w:val="32"/>
          <w:szCs w:val="32"/>
          <w:lang w:val="lv-LV"/>
        </w:rPr>
      </w:pPr>
      <w:r>
        <w:rPr>
          <w:b/>
          <w:sz w:val="32"/>
          <w:szCs w:val="32"/>
          <w:lang w:val="lv-LV"/>
        </w:rPr>
        <w:t>atjaunošana posmā  no 22,6 km – 30,6 km</w:t>
      </w:r>
    </w:p>
    <w:p w:rsidR="00850C3F" w:rsidRPr="00984BE8" w:rsidRDefault="00850C3F" w:rsidP="00B12E15">
      <w:pPr>
        <w:jc w:val="center"/>
        <w:rPr>
          <w:b/>
          <w:sz w:val="28"/>
          <w:szCs w:val="28"/>
          <w:lang w:val="lv-LV"/>
        </w:rPr>
      </w:pPr>
    </w:p>
    <w:p w:rsidR="00C37C00" w:rsidRDefault="00C37C00" w:rsidP="00984BE8">
      <w:pPr>
        <w:jc w:val="center"/>
        <w:rPr>
          <w:b/>
          <w:sz w:val="28"/>
          <w:szCs w:val="28"/>
          <w:lang w:val="lv-LV"/>
        </w:rPr>
      </w:pPr>
      <w:r w:rsidRPr="00984BE8">
        <w:rPr>
          <w:b/>
          <w:sz w:val="28"/>
          <w:szCs w:val="28"/>
          <w:lang w:val="lv-LV"/>
        </w:rPr>
        <w:t>NOLIKUMS</w:t>
      </w:r>
    </w:p>
    <w:p w:rsidR="00A57EF0" w:rsidRPr="00984BE8" w:rsidRDefault="00A57EF0" w:rsidP="00984BE8">
      <w:pPr>
        <w:jc w:val="center"/>
        <w:rPr>
          <w:b/>
          <w:sz w:val="28"/>
          <w:szCs w:val="28"/>
          <w:lang w:val="lv-LV"/>
        </w:rPr>
      </w:pPr>
    </w:p>
    <w:p w:rsidR="000D2723" w:rsidRPr="007F1386" w:rsidRDefault="000D2723">
      <w:pPr>
        <w:pStyle w:val="Heading3"/>
        <w:jc w:val="both"/>
        <w:rPr>
          <w:b w:val="0"/>
          <w:bCs/>
          <w:sz w:val="28"/>
          <w:szCs w:val="28"/>
        </w:rPr>
      </w:pPr>
    </w:p>
    <w:p w:rsidR="000D2723" w:rsidRPr="007F1386" w:rsidRDefault="000D2723">
      <w:pPr>
        <w:pStyle w:val="Footer"/>
        <w:tabs>
          <w:tab w:val="clear" w:pos="4153"/>
          <w:tab w:val="clear" w:pos="8306"/>
        </w:tabs>
        <w:jc w:val="both"/>
        <w:rPr>
          <w:sz w:val="28"/>
          <w:szCs w:val="28"/>
        </w:rPr>
      </w:pPr>
    </w:p>
    <w:p w:rsidR="00D444ED" w:rsidRPr="007F1386" w:rsidRDefault="00D444ED">
      <w:pPr>
        <w:pStyle w:val="Footer"/>
        <w:tabs>
          <w:tab w:val="clear" w:pos="4153"/>
          <w:tab w:val="clear" w:pos="8306"/>
        </w:tabs>
        <w:jc w:val="both"/>
        <w:rPr>
          <w:sz w:val="28"/>
          <w:szCs w:val="28"/>
        </w:rPr>
      </w:pPr>
    </w:p>
    <w:p w:rsidR="00D444ED" w:rsidRPr="007F1386" w:rsidRDefault="00D444ED">
      <w:pPr>
        <w:pStyle w:val="Footer"/>
        <w:tabs>
          <w:tab w:val="clear" w:pos="4153"/>
          <w:tab w:val="clear" w:pos="8306"/>
        </w:tabs>
        <w:jc w:val="both"/>
        <w:rPr>
          <w:sz w:val="28"/>
          <w:szCs w:val="28"/>
        </w:rPr>
      </w:pPr>
    </w:p>
    <w:p w:rsidR="00D444ED" w:rsidRPr="007F1386" w:rsidRDefault="00D444ED">
      <w:pPr>
        <w:pStyle w:val="Footer"/>
        <w:tabs>
          <w:tab w:val="clear" w:pos="4153"/>
          <w:tab w:val="clear" w:pos="8306"/>
        </w:tabs>
        <w:jc w:val="both"/>
        <w:rPr>
          <w:sz w:val="28"/>
          <w:szCs w:val="28"/>
        </w:rPr>
      </w:pPr>
    </w:p>
    <w:p w:rsidR="00D444ED" w:rsidRPr="007F1386" w:rsidRDefault="00D444ED">
      <w:pPr>
        <w:pStyle w:val="Footer"/>
        <w:tabs>
          <w:tab w:val="clear" w:pos="4153"/>
          <w:tab w:val="clear" w:pos="8306"/>
        </w:tabs>
        <w:jc w:val="both"/>
        <w:rPr>
          <w:sz w:val="28"/>
          <w:szCs w:val="28"/>
        </w:rPr>
      </w:pPr>
    </w:p>
    <w:p w:rsidR="00D444ED" w:rsidRPr="007F1386" w:rsidRDefault="00D444ED">
      <w:pPr>
        <w:pStyle w:val="Footer"/>
        <w:tabs>
          <w:tab w:val="clear" w:pos="4153"/>
          <w:tab w:val="clear" w:pos="8306"/>
        </w:tabs>
        <w:jc w:val="both"/>
        <w:rPr>
          <w:sz w:val="28"/>
          <w:szCs w:val="28"/>
        </w:rPr>
      </w:pPr>
    </w:p>
    <w:p w:rsidR="00D444ED" w:rsidRPr="007F1386" w:rsidRDefault="00D444ED">
      <w:pPr>
        <w:pStyle w:val="Footer"/>
        <w:tabs>
          <w:tab w:val="clear" w:pos="4153"/>
          <w:tab w:val="clear" w:pos="8306"/>
        </w:tabs>
        <w:jc w:val="both"/>
        <w:rPr>
          <w:sz w:val="28"/>
          <w:szCs w:val="28"/>
        </w:rPr>
      </w:pPr>
    </w:p>
    <w:p w:rsidR="00D444ED" w:rsidRPr="007F1386" w:rsidRDefault="00D444ED">
      <w:pPr>
        <w:pStyle w:val="Footer"/>
        <w:tabs>
          <w:tab w:val="clear" w:pos="4153"/>
          <w:tab w:val="clear" w:pos="8306"/>
        </w:tabs>
        <w:jc w:val="both"/>
        <w:rPr>
          <w:sz w:val="28"/>
          <w:szCs w:val="28"/>
        </w:rPr>
      </w:pPr>
    </w:p>
    <w:p w:rsidR="00D444ED" w:rsidRPr="007F1386" w:rsidRDefault="00D444ED">
      <w:pPr>
        <w:pStyle w:val="Footer"/>
        <w:tabs>
          <w:tab w:val="clear" w:pos="4153"/>
          <w:tab w:val="clear" w:pos="8306"/>
        </w:tabs>
        <w:jc w:val="both"/>
        <w:rPr>
          <w:sz w:val="28"/>
          <w:szCs w:val="28"/>
        </w:rPr>
      </w:pPr>
    </w:p>
    <w:p w:rsidR="00D444ED" w:rsidRPr="007F1386" w:rsidRDefault="00D444ED">
      <w:pPr>
        <w:pStyle w:val="Footer"/>
        <w:tabs>
          <w:tab w:val="clear" w:pos="4153"/>
          <w:tab w:val="clear" w:pos="8306"/>
        </w:tabs>
        <w:jc w:val="both"/>
        <w:rPr>
          <w:sz w:val="28"/>
          <w:szCs w:val="28"/>
        </w:rPr>
      </w:pPr>
    </w:p>
    <w:p w:rsidR="00D444ED" w:rsidRPr="007F1386" w:rsidRDefault="00D444ED">
      <w:pPr>
        <w:pStyle w:val="Footer"/>
        <w:tabs>
          <w:tab w:val="clear" w:pos="4153"/>
          <w:tab w:val="clear" w:pos="8306"/>
        </w:tabs>
        <w:jc w:val="both"/>
        <w:rPr>
          <w:sz w:val="28"/>
          <w:szCs w:val="28"/>
        </w:rPr>
      </w:pPr>
    </w:p>
    <w:p w:rsidR="00D444ED" w:rsidRPr="007F1386" w:rsidRDefault="00D444ED">
      <w:pPr>
        <w:pStyle w:val="Footer"/>
        <w:tabs>
          <w:tab w:val="clear" w:pos="4153"/>
          <w:tab w:val="clear" w:pos="8306"/>
        </w:tabs>
        <w:jc w:val="both"/>
        <w:rPr>
          <w:sz w:val="28"/>
          <w:szCs w:val="28"/>
        </w:rPr>
      </w:pPr>
    </w:p>
    <w:p w:rsidR="00D444ED" w:rsidRPr="007F1386" w:rsidRDefault="00D444ED">
      <w:pPr>
        <w:pStyle w:val="Footer"/>
        <w:tabs>
          <w:tab w:val="clear" w:pos="4153"/>
          <w:tab w:val="clear" w:pos="8306"/>
        </w:tabs>
        <w:jc w:val="both"/>
        <w:rPr>
          <w:sz w:val="28"/>
          <w:szCs w:val="28"/>
        </w:rPr>
      </w:pPr>
    </w:p>
    <w:p w:rsidR="00D444ED" w:rsidRPr="007F1386" w:rsidRDefault="00D444ED">
      <w:pPr>
        <w:pStyle w:val="Footer"/>
        <w:tabs>
          <w:tab w:val="clear" w:pos="4153"/>
          <w:tab w:val="clear" w:pos="8306"/>
        </w:tabs>
        <w:jc w:val="both"/>
        <w:rPr>
          <w:sz w:val="28"/>
          <w:szCs w:val="28"/>
        </w:rPr>
      </w:pPr>
      <w:bookmarkStart w:id="0" w:name="_GoBack"/>
      <w:bookmarkEnd w:id="0"/>
    </w:p>
    <w:p w:rsidR="00D444ED" w:rsidRPr="007F1386" w:rsidRDefault="00D444ED">
      <w:pPr>
        <w:pStyle w:val="Footer"/>
        <w:tabs>
          <w:tab w:val="clear" w:pos="4153"/>
          <w:tab w:val="clear" w:pos="8306"/>
        </w:tabs>
        <w:jc w:val="both"/>
        <w:rPr>
          <w:sz w:val="28"/>
          <w:szCs w:val="28"/>
        </w:rPr>
      </w:pPr>
    </w:p>
    <w:p w:rsidR="000D2723" w:rsidRPr="007F1386" w:rsidRDefault="000D2723">
      <w:pPr>
        <w:pStyle w:val="Heading7"/>
        <w:jc w:val="both"/>
        <w:rPr>
          <w:b w:val="0"/>
          <w:sz w:val="28"/>
          <w:szCs w:val="28"/>
        </w:rPr>
      </w:pPr>
    </w:p>
    <w:p w:rsidR="000D2723" w:rsidRPr="007F1386" w:rsidRDefault="000D2723" w:rsidP="00D444ED">
      <w:pPr>
        <w:jc w:val="both"/>
        <w:rPr>
          <w:lang w:val="lv-LV"/>
        </w:rPr>
      </w:pPr>
    </w:p>
    <w:p w:rsidR="00193D46" w:rsidRPr="007F1386" w:rsidRDefault="00193D46">
      <w:pPr>
        <w:pStyle w:val="Heading9"/>
        <w:jc w:val="center"/>
        <w:rPr>
          <w:b w:val="0"/>
        </w:rPr>
      </w:pPr>
    </w:p>
    <w:p w:rsidR="003F51E1" w:rsidRPr="007F1386" w:rsidRDefault="003F51E1">
      <w:pPr>
        <w:pStyle w:val="Heading9"/>
        <w:jc w:val="center"/>
        <w:rPr>
          <w:b w:val="0"/>
        </w:rPr>
      </w:pPr>
    </w:p>
    <w:p w:rsidR="003F51E1" w:rsidRPr="00457817" w:rsidRDefault="00E77C45">
      <w:pPr>
        <w:pStyle w:val="Heading9"/>
        <w:jc w:val="center"/>
      </w:pPr>
      <w:r>
        <w:t>R</w:t>
      </w:r>
      <w:r w:rsidR="004A2B90" w:rsidRPr="004A2B90">
        <w:t xml:space="preserve">īga, </w:t>
      </w:r>
      <w:r w:rsidR="00606D56" w:rsidRPr="004A2B90">
        <w:t>201</w:t>
      </w:r>
      <w:r w:rsidR="00A47AEF">
        <w:t>9</w:t>
      </w:r>
    </w:p>
    <w:p w:rsidR="003F51E1" w:rsidRPr="007F1386" w:rsidRDefault="003F51E1">
      <w:pPr>
        <w:pStyle w:val="Heading9"/>
        <w:jc w:val="center"/>
        <w:rPr>
          <w:b w:val="0"/>
        </w:rPr>
      </w:pPr>
    </w:p>
    <w:p w:rsidR="000D2723" w:rsidRPr="007F1386" w:rsidRDefault="00D444ED" w:rsidP="000E4AF4">
      <w:pPr>
        <w:numPr>
          <w:ilvl w:val="0"/>
          <w:numId w:val="13"/>
        </w:numPr>
        <w:tabs>
          <w:tab w:val="clear" w:pos="1080"/>
          <w:tab w:val="num" w:pos="741"/>
        </w:tabs>
        <w:spacing w:after="240"/>
        <w:ind w:left="737" w:hanging="380"/>
        <w:jc w:val="center"/>
        <w:rPr>
          <w:b/>
          <w:bCs/>
          <w:lang w:val="lv-LV"/>
        </w:rPr>
      </w:pPr>
      <w:r w:rsidRPr="007F1386">
        <w:rPr>
          <w:lang w:val="lv-LV"/>
        </w:rPr>
        <w:br w:type="page"/>
      </w:r>
      <w:r w:rsidR="000D2723" w:rsidRPr="007F1386">
        <w:rPr>
          <w:b/>
          <w:bCs/>
          <w:lang w:val="lv-LV"/>
        </w:rPr>
        <w:lastRenderedPageBreak/>
        <w:t>VISPĀRĪGIE NOTEIKUMI</w:t>
      </w:r>
    </w:p>
    <w:p w:rsidR="000D2723" w:rsidRPr="007F1386" w:rsidRDefault="000D2723" w:rsidP="00E42F51">
      <w:pPr>
        <w:pStyle w:val="Heading2"/>
        <w:numPr>
          <w:ilvl w:val="0"/>
          <w:numId w:val="12"/>
        </w:numPr>
        <w:tabs>
          <w:tab w:val="clear" w:pos="720"/>
          <w:tab w:val="num" w:pos="399"/>
        </w:tabs>
        <w:spacing w:before="120" w:after="120"/>
        <w:ind w:left="454" w:hanging="454"/>
        <w:jc w:val="both"/>
        <w:rPr>
          <w:sz w:val="24"/>
        </w:rPr>
      </w:pPr>
      <w:r w:rsidRPr="007F1386">
        <w:rPr>
          <w:sz w:val="24"/>
        </w:rPr>
        <w:t>Mērķis</w:t>
      </w:r>
    </w:p>
    <w:p w:rsidR="000D2723" w:rsidRDefault="003F51E1" w:rsidP="00C95446">
      <w:pPr>
        <w:pStyle w:val="Heading1"/>
        <w:ind w:firstLine="454"/>
        <w:jc w:val="both"/>
        <w:rPr>
          <w:rFonts w:ascii="Times New Roman" w:hAnsi="Times New Roman"/>
          <w:sz w:val="24"/>
          <w:szCs w:val="24"/>
        </w:rPr>
      </w:pPr>
      <w:r w:rsidRPr="00E54DCC">
        <w:rPr>
          <w:rFonts w:ascii="Times New Roman" w:hAnsi="Times New Roman"/>
          <w:sz w:val="24"/>
          <w:szCs w:val="24"/>
        </w:rPr>
        <w:t>Atklāta k</w:t>
      </w:r>
      <w:r w:rsidR="000D2723" w:rsidRPr="00E54DCC">
        <w:rPr>
          <w:rFonts w:ascii="Times New Roman" w:hAnsi="Times New Roman"/>
          <w:sz w:val="24"/>
          <w:szCs w:val="24"/>
        </w:rPr>
        <w:t>onkursa</w:t>
      </w:r>
      <w:r w:rsidRPr="00E54DCC">
        <w:rPr>
          <w:rFonts w:ascii="Times New Roman" w:hAnsi="Times New Roman"/>
          <w:sz w:val="24"/>
          <w:szCs w:val="24"/>
        </w:rPr>
        <w:t xml:space="preserve"> (turpmāk – Konkurss)</w:t>
      </w:r>
      <w:r w:rsidR="000D2723" w:rsidRPr="00E54DCC">
        <w:rPr>
          <w:rFonts w:ascii="Times New Roman" w:hAnsi="Times New Roman"/>
          <w:sz w:val="24"/>
          <w:szCs w:val="24"/>
        </w:rPr>
        <w:t xml:space="preserve"> mērķis ir, nodrošinot kon</w:t>
      </w:r>
      <w:r w:rsidR="00E507BA" w:rsidRPr="00E54DCC">
        <w:rPr>
          <w:rFonts w:ascii="Times New Roman" w:hAnsi="Times New Roman"/>
          <w:sz w:val="24"/>
          <w:szCs w:val="24"/>
        </w:rPr>
        <w:t>kurenci</w:t>
      </w:r>
      <w:r w:rsidR="000D2723" w:rsidRPr="00E54DCC">
        <w:rPr>
          <w:rFonts w:ascii="Times New Roman" w:hAnsi="Times New Roman"/>
          <w:sz w:val="24"/>
          <w:szCs w:val="24"/>
        </w:rPr>
        <w:t xml:space="preserve">, </w:t>
      </w:r>
      <w:r w:rsidR="007D0868" w:rsidRPr="00E54DCC">
        <w:rPr>
          <w:rFonts w:ascii="Times New Roman" w:hAnsi="Times New Roman"/>
          <w:sz w:val="24"/>
          <w:szCs w:val="24"/>
        </w:rPr>
        <w:t>atklātumu un publiskumu</w:t>
      </w:r>
      <w:r w:rsidR="00A47AEF">
        <w:rPr>
          <w:rFonts w:ascii="Times New Roman" w:hAnsi="Times New Roman"/>
          <w:sz w:val="24"/>
          <w:szCs w:val="24"/>
        </w:rPr>
        <w:t xml:space="preserve"> un akciju sabiedrības “Conexus Baltic Grid” (turpmāk – Pasūtītājs) līdzekļu efektīvu izmantošanu</w:t>
      </w:r>
      <w:r w:rsidRPr="00E54DCC">
        <w:rPr>
          <w:rFonts w:ascii="Times New Roman" w:hAnsi="Times New Roman"/>
          <w:sz w:val="24"/>
          <w:szCs w:val="24"/>
        </w:rPr>
        <w:t>,</w:t>
      </w:r>
      <w:r w:rsidR="007D0868" w:rsidRPr="00E54DCC">
        <w:rPr>
          <w:rFonts w:ascii="Times New Roman" w:hAnsi="Times New Roman"/>
          <w:sz w:val="24"/>
          <w:szCs w:val="24"/>
        </w:rPr>
        <w:t xml:space="preserve"> </w:t>
      </w:r>
      <w:r w:rsidR="000D2723" w:rsidRPr="00E54DCC">
        <w:rPr>
          <w:rFonts w:ascii="Times New Roman" w:hAnsi="Times New Roman"/>
          <w:sz w:val="24"/>
          <w:szCs w:val="24"/>
        </w:rPr>
        <w:t>izvēlēties pretendentu, kurš veik</w:t>
      </w:r>
      <w:r w:rsidR="00A47AEF">
        <w:rPr>
          <w:rFonts w:ascii="Times New Roman" w:hAnsi="Times New Roman"/>
          <w:sz w:val="24"/>
          <w:szCs w:val="24"/>
        </w:rPr>
        <w:t>s</w:t>
      </w:r>
      <w:r w:rsidR="000D2723" w:rsidRPr="00E54DCC">
        <w:rPr>
          <w:rFonts w:ascii="Times New Roman" w:hAnsi="Times New Roman"/>
          <w:sz w:val="24"/>
          <w:szCs w:val="24"/>
        </w:rPr>
        <w:t xml:space="preserve"> kvalitatīvu un </w:t>
      </w:r>
      <w:r w:rsidR="00DE2874" w:rsidRPr="00E54DCC">
        <w:rPr>
          <w:rFonts w:ascii="Times New Roman" w:hAnsi="Times New Roman"/>
          <w:sz w:val="24"/>
          <w:szCs w:val="24"/>
        </w:rPr>
        <w:t>saimniec</w:t>
      </w:r>
      <w:r w:rsidR="000D2723" w:rsidRPr="00E54DCC">
        <w:rPr>
          <w:rFonts w:ascii="Times New Roman" w:hAnsi="Times New Roman"/>
          <w:sz w:val="24"/>
          <w:szCs w:val="24"/>
        </w:rPr>
        <w:t>iski izdevīgu</w:t>
      </w:r>
      <w:r w:rsidR="00C95446">
        <w:rPr>
          <w:rFonts w:ascii="Times New Roman" w:hAnsi="Times New Roman"/>
          <w:sz w:val="24"/>
          <w:szCs w:val="24"/>
        </w:rPr>
        <w:t xml:space="preserve"> </w:t>
      </w:r>
      <w:r w:rsidR="00107DD0">
        <w:rPr>
          <w:rFonts w:ascii="Times New Roman" w:hAnsi="Times New Roman"/>
          <w:b/>
          <w:sz w:val="24"/>
          <w:szCs w:val="24"/>
        </w:rPr>
        <w:t xml:space="preserve">pārvades gāzesvada </w:t>
      </w:r>
      <w:r w:rsidR="00634E52">
        <w:rPr>
          <w:rFonts w:ascii="Times New Roman" w:hAnsi="Times New Roman"/>
          <w:b/>
          <w:sz w:val="24"/>
          <w:szCs w:val="24"/>
        </w:rPr>
        <w:t>atzara uz GRS Sloka atjaunošanu posmā no 22,6 km – 30,6 km</w:t>
      </w:r>
      <w:r w:rsidR="00107DD0">
        <w:rPr>
          <w:rFonts w:ascii="Times New Roman" w:hAnsi="Times New Roman"/>
          <w:b/>
          <w:sz w:val="24"/>
          <w:szCs w:val="24"/>
        </w:rPr>
        <w:t xml:space="preserve"> </w:t>
      </w:r>
      <w:r w:rsidR="00883831">
        <w:rPr>
          <w:rFonts w:ascii="Times New Roman" w:hAnsi="Times New Roman"/>
          <w:b/>
          <w:sz w:val="24"/>
          <w:szCs w:val="24"/>
        </w:rPr>
        <w:t>nekustamajā īpašumā</w:t>
      </w:r>
      <w:r w:rsidR="00863331">
        <w:rPr>
          <w:rFonts w:ascii="Times New Roman" w:hAnsi="Times New Roman"/>
          <w:b/>
          <w:sz w:val="24"/>
          <w:szCs w:val="24"/>
        </w:rPr>
        <w:t xml:space="preserve"> “</w:t>
      </w:r>
      <w:r w:rsidR="00107DD0">
        <w:rPr>
          <w:rFonts w:ascii="Times New Roman" w:hAnsi="Times New Roman"/>
          <w:b/>
          <w:sz w:val="24"/>
          <w:szCs w:val="24"/>
        </w:rPr>
        <w:t>Baiļu mežs</w:t>
      </w:r>
      <w:r w:rsidR="00863331">
        <w:rPr>
          <w:rFonts w:ascii="Times New Roman" w:hAnsi="Times New Roman"/>
          <w:b/>
          <w:sz w:val="24"/>
          <w:szCs w:val="24"/>
        </w:rPr>
        <w:t xml:space="preserve">”, </w:t>
      </w:r>
      <w:r w:rsidR="00107DD0">
        <w:rPr>
          <w:rFonts w:ascii="Times New Roman" w:hAnsi="Times New Roman"/>
          <w:b/>
          <w:sz w:val="24"/>
          <w:szCs w:val="24"/>
        </w:rPr>
        <w:t>Kauguru pagastā, Beverīnas novadā</w:t>
      </w:r>
      <w:r w:rsidR="00883831">
        <w:rPr>
          <w:rFonts w:ascii="Times New Roman" w:hAnsi="Times New Roman"/>
          <w:b/>
          <w:sz w:val="24"/>
          <w:szCs w:val="24"/>
        </w:rPr>
        <w:t xml:space="preserve"> </w:t>
      </w:r>
      <w:r w:rsidR="00863331" w:rsidRPr="00C95446">
        <w:rPr>
          <w:rFonts w:ascii="Times New Roman" w:hAnsi="Times New Roman"/>
          <w:sz w:val="24"/>
          <w:szCs w:val="24"/>
        </w:rPr>
        <w:t>(</w:t>
      </w:r>
      <w:r w:rsidR="00D444ED" w:rsidRPr="00C95446">
        <w:rPr>
          <w:rFonts w:ascii="Times New Roman" w:hAnsi="Times New Roman"/>
          <w:sz w:val="24"/>
          <w:szCs w:val="24"/>
        </w:rPr>
        <w:t>turpmāk</w:t>
      </w:r>
      <w:r w:rsidRPr="00C95446">
        <w:rPr>
          <w:rFonts w:ascii="Times New Roman" w:hAnsi="Times New Roman"/>
          <w:sz w:val="24"/>
          <w:szCs w:val="24"/>
        </w:rPr>
        <w:t xml:space="preserve"> </w:t>
      </w:r>
      <w:r w:rsidR="00C37C00" w:rsidRPr="00C95446">
        <w:rPr>
          <w:rFonts w:ascii="Times New Roman" w:hAnsi="Times New Roman"/>
          <w:sz w:val="24"/>
          <w:szCs w:val="24"/>
        </w:rPr>
        <w:t xml:space="preserve">– </w:t>
      </w:r>
      <w:r w:rsidR="007D0868" w:rsidRPr="00C95446">
        <w:rPr>
          <w:rFonts w:ascii="Times New Roman" w:hAnsi="Times New Roman"/>
          <w:sz w:val="24"/>
          <w:szCs w:val="24"/>
        </w:rPr>
        <w:t>D</w:t>
      </w:r>
      <w:r w:rsidR="000D2723" w:rsidRPr="00C95446">
        <w:rPr>
          <w:rFonts w:ascii="Times New Roman" w:hAnsi="Times New Roman"/>
          <w:sz w:val="24"/>
          <w:szCs w:val="24"/>
        </w:rPr>
        <w:t>arbi)</w:t>
      </w:r>
      <w:r w:rsidR="00C37C00" w:rsidRPr="00C95446">
        <w:rPr>
          <w:rFonts w:ascii="Times New Roman" w:hAnsi="Times New Roman"/>
          <w:sz w:val="24"/>
          <w:szCs w:val="24"/>
        </w:rPr>
        <w:t>.</w:t>
      </w:r>
    </w:p>
    <w:p w:rsidR="00E90312" w:rsidRPr="00E90312" w:rsidRDefault="00E90312" w:rsidP="00E90312">
      <w:pPr>
        <w:rPr>
          <w:lang w:val="lv-LV"/>
        </w:rPr>
      </w:pPr>
    </w:p>
    <w:p w:rsidR="000D2723" w:rsidRPr="007F1386" w:rsidRDefault="006F139D" w:rsidP="00E42F51">
      <w:pPr>
        <w:pStyle w:val="Heading2"/>
        <w:numPr>
          <w:ilvl w:val="0"/>
          <w:numId w:val="12"/>
        </w:numPr>
        <w:tabs>
          <w:tab w:val="clear" w:pos="720"/>
          <w:tab w:val="num" w:pos="399"/>
        </w:tabs>
        <w:spacing w:after="120"/>
        <w:ind w:left="456" w:hanging="456"/>
        <w:jc w:val="both"/>
        <w:rPr>
          <w:sz w:val="24"/>
        </w:rPr>
      </w:pPr>
      <w:r>
        <w:rPr>
          <w:sz w:val="24"/>
        </w:rPr>
        <w:t>Konkursa rīkotājs</w:t>
      </w:r>
      <w:r w:rsidR="00AC0C48" w:rsidRPr="007F1386">
        <w:rPr>
          <w:sz w:val="24"/>
        </w:rPr>
        <w:t xml:space="preserve">, </w:t>
      </w:r>
      <w:r>
        <w:rPr>
          <w:sz w:val="24"/>
        </w:rPr>
        <w:t>n</w:t>
      </w:r>
      <w:r w:rsidR="00AC0C48" w:rsidRPr="007F1386">
        <w:rPr>
          <w:sz w:val="24"/>
        </w:rPr>
        <w:t>olikuma</w:t>
      </w:r>
      <w:r w:rsidR="003277CE" w:rsidRPr="007F1386">
        <w:rPr>
          <w:sz w:val="24"/>
        </w:rPr>
        <w:t xml:space="preserve"> un papildu informācijas saņemšana</w:t>
      </w:r>
    </w:p>
    <w:p w:rsidR="00E90312" w:rsidRPr="006F139D" w:rsidRDefault="006F139D" w:rsidP="006F139D">
      <w:pPr>
        <w:pStyle w:val="BodyText2"/>
        <w:numPr>
          <w:ilvl w:val="1"/>
          <w:numId w:val="12"/>
        </w:numPr>
        <w:tabs>
          <w:tab w:val="clear" w:pos="720"/>
        </w:tabs>
        <w:ind w:left="709" w:hanging="709"/>
        <w:rPr>
          <w:rFonts w:ascii="Times New Roman" w:hAnsi="Times New Roman"/>
        </w:rPr>
      </w:pPr>
      <w:r w:rsidRPr="006F139D">
        <w:rPr>
          <w:rFonts w:ascii="Times New Roman" w:hAnsi="Times New Roman"/>
        </w:rPr>
        <w:t>Konkursa rīkotājs</w:t>
      </w:r>
      <w:r w:rsidR="00E90312" w:rsidRPr="006F139D">
        <w:rPr>
          <w:rFonts w:ascii="Times New Roman" w:hAnsi="Times New Roman"/>
        </w:rPr>
        <w:t xml:space="preserve"> ir</w:t>
      </w:r>
      <w:r w:rsidRPr="006F139D">
        <w:rPr>
          <w:rFonts w:ascii="Times New Roman" w:hAnsi="Times New Roman"/>
        </w:rPr>
        <w:t xml:space="preserve"> a</w:t>
      </w:r>
      <w:r w:rsidR="00E90312" w:rsidRPr="006F139D">
        <w:rPr>
          <w:rFonts w:ascii="Times New Roman" w:hAnsi="Times New Roman"/>
        </w:rPr>
        <w:t>kciju sabiedrība “Conexus Baltic Grid”</w:t>
      </w:r>
      <w:r w:rsidRPr="006F139D">
        <w:rPr>
          <w:rFonts w:ascii="Times New Roman" w:hAnsi="Times New Roman"/>
        </w:rPr>
        <w:t xml:space="preserve">, </w:t>
      </w:r>
      <w:r w:rsidR="00E90312" w:rsidRPr="006F139D">
        <w:rPr>
          <w:rFonts w:ascii="Times New Roman" w:hAnsi="Times New Roman"/>
        </w:rPr>
        <w:t xml:space="preserve">vienotais reģistrācijas Nr. </w:t>
      </w:r>
      <w:r w:rsidR="00E90312" w:rsidRPr="006F139D">
        <w:rPr>
          <w:rFonts w:ascii="Times New Roman" w:hAnsi="Times New Roman"/>
          <w:bCs/>
          <w:color w:val="000000"/>
          <w:lang w:eastAsia="lv-LV"/>
        </w:rPr>
        <w:t>40203041605</w:t>
      </w:r>
      <w:r w:rsidRPr="006F139D">
        <w:rPr>
          <w:rFonts w:ascii="Times New Roman" w:hAnsi="Times New Roman"/>
          <w:bCs/>
          <w:color w:val="000000"/>
          <w:lang w:eastAsia="lv-LV"/>
        </w:rPr>
        <w:t xml:space="preserve">, </w:t>
      </w:r>
      <w:r w:rsidR="00E90312" w:rsidRPr="006F139D">
        <w:rPr>
          <w:rFonts w:ascii="Times New Roman" w:hAnsi="Times New Roman"/>
        </w:rPr>
        <w:t>A.Briāna iela 6, Rīga, LV-1001.</w:t>
      </w:r>
    </w:p>
    <w:p w:rsidR="00D51583" w:rsidRPr="00D51583" w:rsidRDefault="006F139D" w:rsidP="00D51583">
      <w:pPr>
        <w:pStyle w:val="ListParagraph"/>
        <w:numPr>
          <w:ilvl w:val="1"/>
          <w:numId w:val="12"/>
        </w:numPr>
        <w:ind w:hanging="720"/>
        <w:jc w:val="both"/>
        <w:rPr>
          <w:rFonts w:ascii="Times New Roman" w:hAnsi="Times New Roman" w:cs="Times New Roman"/>
          <w:szCs w:val="20"/>
          <w:lang w:val="lv-LV" w:eastAsia="en-US"/>
        </w:rPr>
      </w:pPr>
      <w:r>
        <w:rPr>
          <w:rFonts w:ascii="Times New Roman" w:hAnsi="Times New Roman" w:cs="Times New Roman"/>
          <w:szCs w:val="20"/>
          <w:lang w:val="lv-LV" w:eastAsia="en-US"/>
        </w:rPr>
        <w:t>Konkursa n</w:t>
      </w:r>
      <w:r w:rsidR="00D51583" w:rsidRPr="00D51583">
        <w:rPr>
          <w:rFonts w:ascii="Times New Roman" w:hAnsi="Times New Roman" w:cs="Times New Roman"/>
          <w:szCs w:val="20"/>
          <w:lang w:val="lv-LV" w:eastAsia="en-US"/>
        </w:rPr>
        <w:t>olikumu</w:t>
      </w:r>
      <w:r>
        <w:rPr>
          <w:rFonts w:ascii="Times New Roman" w:hAnsi="Times New Roman" w:cs="Times New Roman"/>
          <w:szCs w:val="20"/>
          <w:lang w:val="lv-LV" w:eastAsia="en-US"/>
        </w:rPr>
        <w:t xml:space="preserve"> (turpmāk – Nolikums)</w:t>
      </w:r>
      <w:r w:rsidR="00D51583" w:rsidRPr="00D51583">
        <w:rPr>
          <w:rFonts w:ascii="Times New Roman" w:hAnsi="Times New Roman" w:cs="Times New Roman"/>
          <w:szCs w:val="20"/>
          <w:lang w:val="lv-LV" w:eastAsia="en-US"/>
        </w:rPr>
        <w:t xml:space="preserve"> </w:t>
      </w:r>
      <w:r>
        <w:rPr>
          <w:rFonts w:ascii="Times New Roman" w:hAnsi="Times New Roman" w:cs="Times New Roman"/>
          <w:szCs w:val="20"/>
          <w:lang w:val="lv-LV" w:eastAsia="en-US"/>
        </w:rPr>
        <w:t>ieinteresētais piegādātājs (turpmāk – Pretendents) v</w:t>
      </w:r>
      <w:r w:rsidR="00D51583" w:rsidRPr="00D51583">
        <w:rPr>
          <w:rFonts w:ascii="Times New Roman" w:hAnsi="Times New Roman" w:cs="Times New Roman"/>
          <w:szCs w:val="20"/>
          <w:lang w:val="lv-LV" w:eastAsia="en-US"/>
        </w:rPr>
        <w:t xml:space="preserve">ar lejupielādēt no Pasūtītāja tīmekļa vietnes </w:t>
      </w:r>
      <w:hyperlink r:id="rId9" w:history="1">
        <w:r w:rsidRPr="009D6E55">
          <w:rPr>
            <w:rStyle w:val="Hyperlink"/>
            <w:rFonts w:ascii="Times New Roman" w:hAnsi="Times New Roman" w:cs="Times New Roman"/>
            <w:szCs w:val="20"/>
            <w:lang w:val="lv-LV" w:eastAsia="en-US"/>
          </w:rPr>
          <w:t>www.conexus.lv</w:t>
        </w:r>
      </w:hyperlink>
      <w:r>
        <w:rPr>
          <w:rFonts w:ascii="Times New Roman" w:hAnsi="Times New Roman" w:cs="Times New Roman"/>
          <w:szCs w:val="20"/>
          <w:lang w:val="lv-LV" w:eastAsia="en-US"/>
        </w:rPr>
        <w:t xml:space="preserve"> </w:t>
      </w:r>
      <w:r w:rsidR="00D51583" w:rsidRPr="00D51583">
        <w:rPr>
          <w:rFonts w:ascii="Times New Roman" w:hAnsi="Times New Roman" w:cs="Times New Roman"/>
          <w:szCs w:val="20"/>
          <w:lang w:val="lv-LV" w:eastAsia="en-US"/>
        </w:rPr>
        <w:t>sadaļas “Piedāvājumi/Iepirkumi”.</w:t>
      </w:r>
    </w:p>
    <w:p w:rsidR="006F139D" w:rsidRPr="006F139D" w:rsidRDefault="00E90312" w:rsidP="006F139D">
      <w:pPr>
        <w:pStyle w:val="BodyText2"/>
        <w:numPr>
          <w:ilvl w:val="1"/>
          <w:numId w:val="12"/>
        </w:numPr>
        <w:spacing w:after="120"/>
        <w:ind w:hanging="720"/>
        <w:rPr>
          <w:rFonts w:ascii="Times New Roman" w:hAnsi="Times New Roman"/>
        </w:rPr>
      </w:pPr>
      <w:r w:rsidRPr="00346F23">
        <w:rPr>
          <w:rFonts w:ascii="Times New Roman" w:hAnsi="Times New Roman"/>
        </w:rPr>
        <w:t xml:space="preserve">Papildu informāciju attiecībā uz Konkursa </w:t>
      </w:r>
      <w:r w:rsidR="006F139D">
        <w:rPr>
          <w:rFonts w:ascii="Times New Roman" w:hAnsi="Times New Roman"/>
        </w:rPr>
        <w:t xml:space="preserve">tehniskajiem jautājumiem Pretendenti var saņemt, </w:t>
      </w:r>
      <w:r w:rsidRPr="00346F23">
        <w:rPr>
          <w:rFonts w:ascii="Times New Roman" w:hAnsi="Times New Roman"/>
        </w:rPr>
        <w:t xml:space="preserve">sazinoties ar akciju sabiedrības "Conexus Baltic Grid" </w:t>
      </w:r>
      <w:r w:rsidR="006F139D">
        <w:rPr>
          <w:rFonts w:ascii="Times New Roman" w:hAnsi="Times New Roman"/>
        </w:rPr>
        <w:t>Tehniskā un attīstības departamenta Tehniskās attīstības daļas vadītāju Alekseju Batrakovu</w:t>
      </w:r>
      <w:r w:rsidRPr="00346F23">
        <w:rPr>
          <w:rFonts w:ascii="Times New Roman" w:hAnsi="Times New Roman"/>
        </w:rPr>
        <w:t xml:space="preserve">, </w:t>
      </w:r>
      <w:r w:rsidR="006F139D">
        <w:rPr>
          <w:rFonts w:ascii="Times New Roman" w:hAnsi="Times New Roman"/>
        </w:rPr>
        <w:t xml:space="preserve">mobilais </w:t>
      </w:r>
      <w:r w:rsidRPr="00346F23">
        <w:rPr>
          <w:rFonts w:ascii="Times New Roman" w:hAnsi="Times New Roman"/>
        </w:rPr>
        <w:t>t</w:t>
      </w:r>
      <w:r w:rsidR="006F139D">
        <w:rPr>
          <w:rFonts w:ascii="Times New Roman" w:hAnsi="Times New Roman"/>
        </w:rPr>
        <w:t>ālrunis</w:t>
      </w:r>
      <w:r w:rsidRPr="00346F23">
        <w:rPr>
          <w:rFonts w:ascii="Times New Roman" w:hAnsi="Times New Roman"/>
        </w:rPr>
        <w:t xml:space="preserve"> </w:t>
      </w:r>
      <w:r w:rsidR="00D956B6">
        <w:rPr>
          <w:rFonts w:ascii="Times New Roman" w:hAnsi="Times New Roman"/>
        </w:rPr>
        <w:t>(+371)</w:t>
      </w:r>
      <w:r w:rsidR="006F139D">
        <w:rPr>
          <w:rFonts w:ascii="Times New Roman" w:hAnsi="Times New Roman"/>
        </w:rPr>
        <w:t>28322622</w:t>
      </w:r>
      <w:r w:rsidRPr="006F139D">
        <w:rPr>
          <w:rFonts w:ascii="Times New Roman" w:hAnsi="Times New Roman"/>
        </w:rPr>
        <w:t xml:space="preserve">, e-pasts: </w:t>
      </w:r>
      <w:hyperlink r:id="rId10" w:history="1">
        <w:r w:rsidR="006F139D" w:rsidRPr="009D6E55">
          <w:rPr>
            <w:rStyle w:val="Hyperlink"/>
            <w:rFonts w:ascii="Times New Roman" w:hAnsi="Times New Roman"/>
          </w:rPr>
          <w:t>Aleksejs.Batrakovs@conexus.lv</w:t>
        </w:r>
      </w:hyperlink>
      <w:r w:rsidR="006F139D">
        <w:rPr>
          <w:rFonts w:ascii="Times New Roman" w:hAnsi="Times New Roman"/>
        </w:rPr>
        <w:t xml:space="preserve">, jautājumos par Konkursa procedūru un Nolikumā iekļautajām prasībām Pretendenti var sazināties ar Iepirkumu daļas vadītāju Sandri Strazdiņu, mobilais tālrunis </w:t>
      </w:r>
      <w:r w:rsidR="00D956B6">
        <w:rPr>
          <w:rFonts w:ascii="Times New Roman" w:hAnsi="Times New Roman"/>
        </w:rPr>
        <w:t>(+371)</w:t>
      </w:r>
      <w:r w:rsidR="006F139D">
        <w:rPr>
          <w:rFonts w:ascii="Times New Roman" w:hAnsi="Times New Roman"/>
        </w:rPr>
        <w:t xml:space="preserve">29511577, e-pasts: </w:t>
      </w:r>
      <w:hyperlink r:id="rId11" w:history="1">
        <w:r w:rsidR="006F139D" w:rsidRPr="009D6E55">
          <w:rPr>
            <w:rStyle w:val="Hyperlink"/>
            <w:rFonts w:ascii="Times New Roman" w:hAnsi="Times New Roman"/>
          </w:rPr>
          <w:t>Sandris.Strazdins@conexus.lv</w:t>
        </w:r>
      </w:hyperlink>
      <w:r w:rsidR="006F139D">
        <w:rPr>
          <w:rFonts w:ascii="Times New Roman" w:hAnsi="Times New Roman"/>
        </w:rPr>
        <w:t>.</w:t>
      </w:r>
    </w:p>
    <w:p w:rsidR="00E90312" w:rsidRDefault="006F139D" w:rsidP="00E90312">
      <w:pPr>
        <w:pStyle w:val="BodyText2"/>
        <w:numPr>
          <w:ilvl w:val="1"/>
          <w:numId w:val="12"/>
        </w:numPr>
        <w:spacing w:after="120"/>
        <w:ind w:hanging="720"/>
        <w:rPr>
          <w:rFonts w:ascii="Times New Roman" w:hAnsi="Times New Roman"/>
        </w:rPr>
      </w:pPr>
      <w:r>
        <w:rPr>
          <w:rFonts w:ascii="Times New Roman" w:hAnsi="Times New Roman"/>
        </w:rPr>
        <w:t xml:space="preserve">Pretendenti jautājumus var uzdot, nosūtot elektroniski 2.3.punktā norādītajām kontaktpersonām. </w:t>
      </w:r>
      <w:r w:rsidR="00E90312" w:rsidRPr="00346F23">
        <w:rPr>
          <w:rFonts w:ascii="Times New Roman" w:hAnsi="Times New Roman"/>
        </w:rPr>
        <w:t xml:space="preserve">Pasūtītājs uz iesniegtajiem </w:t>
      </w:r>
      <w:r w:rsidR="00026FE2">
        <w:rPr>
          <w:rFonts w:ascii="Times New Roman" w:hAnsi="Times New Roman"/>
        </w:rPr>
        <w:t>skaidrojumu pieprasījumiem atbildēs elektroniski 3 (trīs)</w:t>
      </w:r>
      <w:r w:rsidR="00E90312" w:rsidRPr="00346F23">
        <w:rPr>
          <w:rFonts w:ascii="Times New Roman" w:hAnsi="Times New Roman"/>
        </w:rPr>
        <w:t xml:space="preserve"> darba dien</w:t>
      </w:r>
      <w:r w:rsidR="00026FE2">
        <w:rPr>
          <w:rFonts w:ascii="Times New Roman" w:hAnsi="Times New Roman"/>
        </w:rPr>
        <w:t xml:space="preserve">u laikā, bet ne vēlāk kā 2 (divas) darba dienas pirms </w:t>
      </w:r>
      <w:r w:rsidR="00E90312" w:rsidRPr="00346F23">
        <w:rPr>
          <w:rFonts w:ascii="Times New Roman" w:hAnsi="Times New Roman"/>
        </w:rPr>
        <w:t>piedāvājumu iesniegšanas termiņa beigām.</w:t>
      </w:r>
    </w:p>
    <w:p w:rsidR="000D2723" w:rsidRPr="007F1386" w:rsidRDefault="000D2723" w:rsidP="00E42F51">
      <w:pPr>
        <w:pStyle w:val="Heading2"/>
        <w:numPr>
          <w:ilvl w:val="0"/>
          <w:numId w:val="12"/>
        </w:numPr>
        <w:tabs>
          <w:tab w:val="clear" w:pos="720"/>
          <w:tab w:val="num" w:pos="399"/>
        </w:tabs>
        <w:spacing w:before="120" w:after="120"/>
        <w:ind w:left="454" w:hanging="454"/>
        <w:jc w:val="both"/>
        <w:rPr>
          <w:sz w:val="24"/>
        </w:rPr>
      </w:pPr>
      <w:r w:rsidRPr="007F1386">
        <w:rPr>
          <w:sz w:val="24"/>
        </w:rPr>
        <w:t>Konkursa veids</w:t>
      </w:r>
    </w:p>
    <w:p w:rsidR="00E90312" w:rsidRPr="00346F23" w:rsidRDefault="00E90312" w:rsidP="00E90312">
      <w:pPr>
        <w:pStyle w:val="BodyTextIndent"/>
        <w:spacing w:after="120" w:line="240" w:lineRule="auto"/>
        <w:ind w:left="720" w:right="-29" w:firstLine="0"/>
      </w:pPr>
      <w:r w:rsidRPr="00346F23">
        <w:t>Konkurss tiek organizēts kā atklāts konkurss, Pasūtītājam publiski uzaicinot Pretendentus iesniegt piedāvājumus (turpmāk – Piedāvājums). Piedalīšanās Konkursā ir Pretendentu brīvas gribas izpausme ar vienādiem noteikumiem visiem Pretendentiem.</w:t>
      </w:r>
    </w:p>
    <w:p w:rsidR="000D2723" w:rsidRPr="007F1386" w:rsidRDefault="000D2723" w:rsidP="00E42F51">
      <w:pPr>
        <w:pStyle w:val="Heading2"/>
        <w:numPr>
          <w:ilvl w:val="0"/>
          <w:numId w:val="12"/>
        </w:numPr>
        <w:tabs>
          <w:tab w:val="clear" w:pos="720"/>
          <w:tab w:val="num" w:pos="399"/>
        </w:tabs>
        <w:spacing w:before="120" w:after="120"/>
        <w:ind w:left="454" w:hanging="454"/>
        <w:jc w:val="both"/>
        <w:rPr>
          <w:sz w:val="24"/>
        </w:rPr>
      </w:pPr>
      <w:r w:rsidRPr="007F1386">
        <w:rPr>
          <w:sz w:val="24"/>
        </w:rPr>
        <w:t xml:space="preserve">Norādījumi </w:t>
      </w:r>
      <w:r w:rsidR="0013678D" w:rsidRPr="007F1386">
        <w:rPr>
          <w:sz w:val="24"/>
        </w:rPr>
        <w:t>P</w:t>
      </w:r>
      <w:r w:rsidRPr="007F1386">
        <w:rPr>
          <w:sz w:val="24"/>
        </w:rPr>
        <w:t>retendentiem</w:t>
      </w:r>
    </w:p>
    <w:p w:rsidR="00026FE2" w:rsidRDefault="00026FE2" w:rsidP="00390ADE">
      <w:pPr>
        <w:pStyle w:val="Heading1"/>
        <w:numPr>
          <w:ilvl w:val="1"/>
          <w:numId w:val="12"/>
        </w:numPr>
        <w:spacing w:after="120"/>
        <w:ind w:hanging="720"/>
        <w:jc w:val="both"/>
        <w:rPr>
          <w:rFonts w:ascii="Times New Roman" w:hAnsi="Times New Roman"/>
          <w:sz w:val="24"/>
          <w:szCs w:val="24"/>
        </w:rPr>
      </w:pPr>
      <w:r>
        <w:rPr>
          <w:rFonts w:ascii="Times New Roman" w:hAnsi="Times New Roman"/>
          <w:sz w:val="24"/>
          <w:szCs w:val="24"/>
        </w:rPr>
        <w:t>Konkursā var piedalīties juridiska persona, kas var nodrošināt Nolikumā noteikto Darbu izpildi atbilstoši iepirkuma priekšmetam, kam ir Nolikuma prasībām atbilstoša pieredze un kas atbilst iepirkuma procedūras dokumentācijā pārējām noteiktajām prasībām.</w:t>
      </w:r>
    </w:p>
    <w:p w:rsidR="00026FE2" w:rsidRDefault="00026FE2" w:rsidP="00390ADE">
      <w:pPr>
        <w:pStyle w:val="ListParagraph"/>
        <w:numPr>
          <w:ilvl w:val="1"/>
          <w:numId w:val="12"/>
        </w:numPr>
        <w:spacing w:after="120"/>
        <w:ind w:hanging="720"/>
        <w:jc w:val="both"/>
        <w:rPr>
          <w:rFonts w:ascii="Times New Roman" w:hAnsi="Times New Roman" w:cs="Times New Roman"/>
          <w:lang w:val="lv-LV"/>
        </w:rPr>
      </w:pPr>
      <w:r>
        <w:rPr>
          <w:rFonts w:ascii="Times New Roman" w:hAnsi="Times New Roman" w:cs="Times New Roman"/>
          <w:lang w:val="lv-LV"/>
        </w:rPr>
        <w:t>Pretendentam Piedāvājums jānoformē atbilstoši Nolikuma prasībām. Piedāvājums jāiesniedz par Darbu izpildi pilnā apjomā</w:t>
      </w:r>
      <w:r w:rsidR="003019CA">
        <w:rPr>
          <w:rFonts w:ascii="Times New Roman" w:hAnsi="Times New Roman" w:cs="Times New Roman"/>
          <w:lang w:val="lv-LV"/>
        </w:rPr>
        <w:t xml:space="preserve"> atbilstoši Nolikuma noteikumiem, tai skaitā saskaņā ar izstrādāto būvprojektu (turpmāk – Būvprojekts). </w:t>
      </w:r>
      <w:r w:rsidR="003019CA" w:rsidRPr="003019CA">
        <w:rPr>
          <w:rFonts w:ascii="Times New Roman" w:hAnsi="Times New Roman" w:cs="Times New Roman"/>
          <w:b/>
          <w:lang w:val="lv-LV"/>
        </w:rPr>
        <w:t>CD disku ar Būvprojektu var saņemt Stigu ielā 14, Rīgā, darba laikā pie lietvedības sekretāres, tālrunis 67819032.</w:t>
      </w:r>
      <w:r>
        <w:rPr>
          <w:rFonts w:ascii="Times New Roman" w:hAnsi="Times New Roman" w:cs="Times New Roman"/>
          <w:lang w:val="lv-LV"/>
        </w:rPr>
        <w:t xml:space="preserve">  </w:t>
      </w:r>
    </w:p>
    <w:p w:rsidR="004066D3" w:rsidRPr="00346F23" w:rsidRDefault="004066D3" w:rsidP="00390ADE">
      <w:pPr>
        <w:numPr>
          <w:ilvl w:val="1"/>
          <w:numId w:val="12"/>
        </w:numPr>
        <w:spacing w:after="120"/>
        <w:ind w:hanging="720"/>
        <w:jc w:val="both"/>
        <w:rPr>
          <w:lang w:val="lv-LV"/>
        </w:rPr>
      </w:pPr>
      <w:r w:rsidRPr="00346F23">
        <w:rPr>
          <w:lang w:val="lv-LV"/>
        </w:rPr>
        <w:t xml:space="preserve">Pretendentam ir rūpīgi jāiepazīstas ar Nolikumu, jāievēro visas Nolikumā </w:t>
      </w:r>
      <w:r w:rsidR="003019CA">
        <w:rPr>
          <w:lang w:val="lv-LV"/>
        </w:rPr>
        <w:t xml:space="preserve">un tā pielikumos </w:t>
      </w:r>
      <w:r w:rsidRPr="00346F23">
        <w:rPr>
          <w:lang w:val="lv-LV"/>
        </w:rPr>
        <w:t>minētās prasības un noteikumi un jāuzņemas atbildība par Piedāvājuma atbilstību Nolikuma prasībām.</w:t>
      </w:r>
    </w:p>
    <w:p w:rsidR="004066D3" w:rsidRPr="00346F23" w:rsidRDefault="004066D3" w:rsidP="004066D3">
      <w:pPr>
        <w:pStyle w:val="BodyText2"/>
        <w:numPr>
          <w:ilvl w:val="1"/>
          <w:numId w:val="12"/>
        </w:numPr>
        <w:spacing w:after="120"/>
        <w:ind w:hanging="720"/>
        <w:rPr>
          <w:rFonts w:ascii="Times New Roman" w:hAnsi="Times New Roman"/>
        </w:rPr>
      </w:pPr>
      <w:r w:rsidRPr="00346F23">
        <w:rPr>
          <w:rFonts w:ascii="Times New Roman" w:hAnsi="Times New Roman"/>
        </w:rPr>
        <w:t xml:space="preserve">Piedāvājuma iesniegšana nozīmē skaidru un galīgu </w:t>
      </w:r>
      <w:r w:rsidR="005E01B9" w:rsidRPr="00346F23">
        <w:rPr>
          <w:rFonts w:ascii="Times New Roman" w:hAnsi="Times New Roman"/>
        </w:rPr>
        <w:t xml:space="preserve">Pretendenta </w:t>
      </w:r>
      <w:r w:rsidRPr="00346F23">
        <w:rPr>
          <w:rFonts w:ascii="Times New Roman" w:hAnsi="Times New Roman"/>
        </w:rPr>
        <w:t xml:space="preserve">nodomu piedalīties Konkursā un Nolikumā ietverto nosacījumu un noteikumu akceptēšanu, apliecinot izpratni par Nolikumā iekļautajām prasībām. Piedāvājums ir juridiski saistošs Pretendentam, kurš to iesniedzis. </w:t>
      </w:r>
      <w:r w:rsidR="005E01B9">
        <w:rPr>
          <w:rFonts w:ascii="Times New Roman" w:hAnsi="Times New Roman"/>
        </w:rPr>
        <w:t>V</w:t>
      </w:r>
      <w:r w:rsidRPr="00346F23">
        <w:rPr>
          <w:rFonts w:ascii="Times New Roman" w:hAnsi="Times New Roman"/>
        </w:rPr>
        <w:t xml:space="preserve">ēlāk atklātie Piedāvājuma trūkumi vai neatbilstības </w:t>
      </w:r>
      <w:r w:rsidRPr="00346F23">
        <w:rPr>
          <w:rFonts w:ascii="Times New Roman" w:hAnsi="Times New Roman"/>
        </w:rPr>
        <w:lastRenderedPageBreak/>
        <w:t xml:space="preserve">Nolikuma prasībām nedod Pretendentam pamatu Piedāvājuma cenas palielināšanai vai Darbu izpildes termiņa pagarināšanai. </w:t>
      </w:r>
    </w:p>
    <w:p w:rsidR="004066D3" w:rsidRPr="00346F23" w:rsidRDefault="005E01B9" w:rsidP="004066D3">
      <w:pPr>
        <w:pStyle w:val="BodyText2"/>
        <w:numPr>
          <w:ilvl w:val="1"/>
          <w:numId w:val="12"/>
        </w:numPr>
        <w:spacing w:after="120"/>
        <w:ind w:hanging="720"/>
        <w:rPr>
          <w:rFonts w:ascii="Times New Roman" w:hAnsi="Times New Roman"/>
        </w:rPr>
      </w:pPr>
      <w:r>
        <w:rPr>
          <w:rFonts w:ascii="Times New Roman" w:hAnsi="Times New Roman"/>
        </w:rPr>
        <w:t>Pretendents</w:t>
      </w:r>
      <w:r w:rsidR="004066D3" w:rsidRPr="00346F23">
        <w:rPr>
          <w:rFonts w:ascii="Times New Roman" w:hAnsi="Times New Roman"/>
        </w:rPr>
        <w:t xml:space="preserve"> pilnībā </w:t>
      </w:r>
      <w:r>
        <w:rPr>
          <w:rFonts w:ascii="Times New Roman" w:hAnsi="Times New Roman"/>
        </w:rPr>
        <w:t>s</w:t>
      </w:r>
      <w:r w:rsidR="004066D3" w:rsidRPr="00346F23">
        <w:rPr>
          <w:rFonts w:ascii="Times New Roman" w:hAnsi="Times New Roman"/>
        </w:rPr>
        <w:t>edz vis</w:t>
      </w:r>
      <w:r>
        <w:rPr>
          <w:rFonts w:ascii="Times New Roman" w:hAnsi="Times New Roman"/>
        </w:rPr>
        <w:t>us</w:t>
      </w:r>
      <w:r w:rsidR="004066D3" w:rsidRPr="00346F23">
        <w:rPr>
          <w:rFonts w:ascii="Times New Roman" w:hAnsi="Times New Roman"/>
        </w:rPr>
        <w:t xml:space="preserve"> izdevum</w:t>
      </w:r>
      <w:r>
        <w:rPr>
          <w:rFonts w:ascii="Times New Roman" w:hAnsi="Times New Roman"/>
        </w:rPr>
        <w:t>us</w:t>
      </w:r>
      <w:r w:rsidR="004066D3" w:rsidRPr="00346F23">
        <w:rPr>
          <w:rFonts w:ascii="Times New Roman" w:hAnsi="Times New Roman"/>
        </w:rPr>
        <w:t>, kas tam radušies saistībā ar Piedāvājuma sagatavošanu un iesniegšanu. Pasūtītājs neuzņemas nekādu atbildību par šīm izmaksām, neatkarīgi no Konkursa rezultāt</w:t>
      </w:r>
      <w:r>
        <w:rPr>
          <w:rFonts w:ascii="Times New Roman" w:hAnsi="Times New Roman"/>
        </w:rPr>
        <w:t>a</w:t>
      </w:r>
      <w:r w:rsidR="004066D3" w:rsidRPr="00346F23">
        <w:rPr>
          <w:rFonts w:ascii="Times New Roman" w:hAnsi="Times New Roman"/>
        </w:rPr>
        <w:t>.</w:t>
      </w:r>
    </w:p>
    <w:p w:rsidR="004066D3" w:rsidRPr="00346F23" w:rsidRDefault="004066D3" w:rsidP="004066D3">
      <w:pPr>
        <w:pStyle w:val="BodyText2"/>
        <w:numPr>
          <w:ilvl w:val="1"/>
          <w:numId w:val="12"/>
        </w:numPr>
        <w:spacing w:after="120"/>
        <w:ind w:hanging="720"/>
        <w:rPr>
          <w:rFonts w:ascii="Times New Roman" w:hAnsi="Times New Roman"/>
        </w:rPr>
      </w:pPr>
      <w:r w:rsidRPr="00346F23">
        <w:rPr>
          <w:rFonts w:ascii="Times New Roman" w:hAnsi="Times New Roman"/>
        </w:rPr>
        <w:t>Pretendent</w:t>
      </w:r>
      <w:r w:rsidR="005E01B9">
        <w:rPr>
          <w:rFonts w:ascii="Times New Roman" w:hAnsi="Times New Roman"/>
        </w:rPr>
        <w:t>am</w:t>
      </w:r>
      <w:r w:rsidRPr="00346F23">
        <w:rPr>
          <w:rFonts w:ascii="Times New Roman" w:hAnsi="Times New Roman"/>
        </w:rPr>
        <w:t xml:space="preserve"> ir </w:t>
      </w:r>
      <w:r w:rsidR="005E01B9">
        <w:rPr>
          <w:rFonts w:ascii="Times New Roman" w:hAnsi="Times New Roman"/>
        </w:rPr>
        <w:t>tiesības</w:t>
      </w:r>
      <w:r w:rsidRPr="00346F23">
        <w:rPr>
          <w:rFonts w:ascii="Times New Roman" w:hAnsi="Times New Roman"/>
        </w:rPr>
        <w:t xml:space="preserve"> </w:t>
      </w:r>
      <w:r w:rsidR="005E01B9">
        <w:rPr>
          <w:rFonts w:ascii="Times New Roman" w:hAnsi="Times New Roman"/>
        </w:rPr>
        <w:t xml:space="preserve">Darbu izpildei </w:t>
      </w:r>
      <w:r w:rsidRPr="00346F23">
        <w:rPr>
          <w:rFonts w:ascii="Times New Roman" w:hAnsi="Times New Roman"/>
        </w:rPr>
        <w:t>slēgt līgumu</w:t>
      </w:r>
      <w:r w:rsidR="005E01B9">
        <w:rPr>
          <w:rFonts w:ascii="Times New Roman" w:hAnsi="Times New Roman"/>
        </w:rPr>
        <w:t xml:space="preserve"> ar</w:t>
      </w:r>
      <w:r w:rsidR="007F3215">
        <w:rPr>
          <w:rFonts w:ascii="Times New Roman" w:hAnsi="Times New Roman"/>
        </w:rPr>
        <w:t xml:space="preserve"> </w:t>
      </w:r>
      <w:r w:rsidRPr="00346F23">
        <w:rPr>
          <w:rFonts w:ascii="Times New Roman" w:hAnsi="Times New Roman"/>
        </w:rPr>
        <w:t>apakšuzņēmēj</w:t>
      </w:r>
      <w:r w:rsidR="005E01B9">
        <w:rPr>
          <w:rFonts w:ascii="Times New Roman" w:hAnsi="Times New Roman"/>
        </w:rPr>
        <w:t>u</w:t>
      </w:r>
      <w:r w:rsidRPr="00346F23">
        <w:rPr>
          <w:rFonts w:ascii="Times New Roman" w:hAnsi="Times New Roman"/>
        </w:rPr>
        <w:t xml:space="preserve"> ar noteikumu, ka pilnu atbildību par paredzamā līguma izpildi uzņemas Pretendents. Ja Pretendents ir paredzējis par kādu Piedāvājuma daļu slēgt līgumu ar apakšuzņēmēju, tam jābūt skaidri norādītam Piedāvājumā. Šādā gadījumā Pretendentam par apakšuzņēmēj</w:t>
      </w:r>
      <w:r w:rsidR="005E01B9">
        <w:rPr>
          <w:rFonts w:ascii="Times New Roman" w:hAnsi="Times New Roman"/>
        </w:rPr>
        <w:t>u</w:t>
      </w:r>
      <w:r w:rsidRPr="00346F23">
        <w:rPr>
          <w:rFonts w:ascii="Times New Roman" w:hAnsi="Times New Roman"/>
        </w:rPr>
        <w:t xml:space="preserve"> ir jāiesniedz Nolikuma </w:t>
      </w:r>
      <w:r w:rsidR="00AA516C">
        <w:rPr>
          <w:rFonts w:ascii="Times New Roman" w:hAnsi="Times New Roman"/>
        </w:rPr>
        <w:t>7.</w:t>
      </w:r>
      <w:r w:rsidRPr="00346F23">
        <w:rPr>
          <w:rFonts w:ascii="Times New Roman" w:hAnsi="Times New Roman"/>
        </w:rPr>
        <w:t>punktā norādītie dokumenti.</w:t>
      </w:r>
    </w:p>
    <w:p w:rsidR="004066D3" w:rsidRDefault="005E01B9" w:rsidP="004066D3">
      <w:pPr>
        <w:pStyle w:val="BodyText2"/>
        <w:numPr>
          <w:ilvl w:val="1"/>
          <w:numId w:val="12"/>
        </w:numPr>
        <w:spacing w:after="120"/>
        <w:ind w:hanging="720"/>
        <w:rPr>
          <w:rFonts w:ascii="Times New Roman" w:hAnsi="Times New Roman"/>
        </w:rPr>
      </w:pPr>
      <w:r>
        <w:rPr>
          <w:rFonts w:ascii="Times New Roman" w:hAnsi="Times New Roman"/>
        </w:rPr>
        <w:t>Piedāvājumā</w:t>
      </w:r>
      <w:r w:rsidR="004066D3" w:rsidRPr="00346F23">
        <w:rPr>
          <w:rFonts w:ascii="Times New Roman" w:hAnsi="Times New Roman"/>
        </w:rPr>
        <w:t xml:space="preserve"> norādīt</w:t>
      </w:r>
      <w:r>
        <w:rPr>
          <w:rFonts w:ascii="Times New Roman" w:hAnsi="Times New Roman"/>
        </w:rPr>
        <w:t>ā</w:t>
      </w:r>
      <w:r w:rsidR="004066D3" w:rsidRPr="00346F23">
        <w:rPr>
          <w:rFonts w:ascii="Times New Roman" w:hAnsi="Times New Roman"/>
        </w:rPr>
        <w:t xml:space="preserve"> apakšuzņēmēj</w:t>
      </w:r>
      <w:r>
        <w:rPr>
          <w:rFonts w:ascii="Times New Roman" w:hAnsi="Times New Roman"/>
        </w:rPr>
        <w:t>a</w:t>
      </w:r>
      <w:r w:rsidR="004066D3" w:rsidRPr="00346F23">
        <w:rPr>
          <w:rFonts w:ascii="Times New Roman" w:hAnsi="Times New Roman"/>
        </w:rPr>
        <w:t xml:space="preserve"> nomaiņa</w:t>
      </w:r>
      <w:r>
        <w:rPr>
          <w:rFonts w:ascii="Times New Roman" w:hAnsi="Times New Roman"/>
        </w:rPr>
        <w:t xml:space="preserve"> paredzamā līguma izpildes laikā</w:t>
      </w:r>
      <w:r w:rsidR="004066D3" w:rsidRPr="00346F23">
        <w:rPr>
          <w:rFonts w:ascii="Times New Roman" w:hAnsi="Times New Roman"/>
        </w:rPr>
        <w:t xml:space="preserve"> ir pieļaujama tikai ar Pasūtītāja </w:t>
      </w:r>
      <w:r>
        <w:rPr>
          <w:rFonts w:ascii="Times New Roman" w:hAnsi="Times New Roman"/>
        </w:rPr>
        <w:t xml:space="preserve">iepriekšēju </w:t>
      </w:r>
      <w:r w:rsidR="004066D3" w:rsidRPr="00346F23">
        <w:rPr>
          <w:rFonts w:ascii="Times New Roman" w:hAnsi="Times New Roman"/>
        </w:rPr>
        <w:t>rakstisku piekrišanu.</w:t>
      </w:r>
    </w:p>
    <w:p w:rsidR="00FA286B" w:rsidRPr="00346F23" w:rsidRDefault="00FA286B" w:rsidP="004066D3">
      <w:pPr>
        <w:pStyle w:val="BodyText2"/>
        <w:numPr>
          <w:ilvl w:val="1"/>
          <w:numId w:val="12"/>
        </w:numPr>
        <w:spacing w:after="120"/>
        <w:ind w:hanging="720"/>
        <w:rPr>
          <w:rFonts w:ascii="Times New Roman" w:hAnsi="Times New Roman"/>
        </w:rPr>
      </w:pPr>
      <w:r>
        <w:rPr>
          <w:rFonts w:ascii="Times New Roman" w:hAnsi="Times New Roman"/>
        </w:rPr>
        <w:t>Pretendentam nav atļauts iesniegt Piedāvājuma variantus.</w:t>
      </w:r>
    </w:p>
    <w:p w:rsidR="004066D3" w:rsidRPr="00346F23" w:rsidRDefault="004066D3" w:rsidP="004066D3">
      <w:pPr>
        <w:pStyle w:val="BodyText2"/>
        <w:numPr>
          <w:ilvl w:val="1"/>
          <w:numId w:val="12"/>
        </w:numPr>
        <w:spacing w:after="120"/>
        <w:ind w:hanging="720"/>
        <w:rPr>
          <w:rFonts w:ascii="Times New Roman" w:hAnsi="Times New Roman"/>
        </w:rPr>
      </w:pPr>
      <w:r w:rsidRPr="00346F23">
        <w:rPr>
          <w:rFonts w:ascii="Times New Roman" w:hAnsi="Times New Roman"/>
        </w:rPr>
        <w:t xml:space="preserve">Pasūtītājs </w:t>
      </w:r>
      <w:r w:rsidR="00414E2F" w:rsidRPr="00346F23">
        <w:rPr>
          <w:rFonts w:ascii="Times New Roman" w:hAnsi="Times New Roman"/>
        </w:rPr>
        <w:t>izslē</w:t>
      </w:r>
      <w:r w:rsidR="00414E2F">
        <w:rPr>
          <w:rFonts w:ascii="Times New Roman" w:hAnsi="Times New Roman"/>
        </w:rPr>
        <w:t>dz</w:t>
      </w:r>
      <w:r w:rsidR="00414E2F" w:rsidRPr="00346F23">
        <w:rPr>
          <w:rFonts w:ascii="Times New Roman" w:hAnsi="Times New Roman"/>
        </w:rPr>
        <w:t xml:space="preserve"> no turpmākas dalības Konkursā </w:t>
      </w:r>
      <w:r w:rsidRPr="00346F23">
        <w:rPr>
          <w:rFonts w:ascii="Times New Roman" w:hAnsi="Times New Roman"/>
        </w:rPr>
        <w:t>Pretendentu, ja</w:t>
      </w:r>
      <w:r w:rsidR="00414E2F">
        <w:rPr>
          <w:rFonts w:ascii="Times New Roman" w:hAnsi="Times New Roman"/>
        </w:rPr>
        <w:t xml:space="preserve"> pastāv vismaz viens no šādiem apstākļiem</w:t>
      </w:r>
      <w:r w:rsidRPr="00346F23">
        <w:rPr>
          <w:rFonts w:ascii="Times New Roman" w:hAnsi="Times New Roman"/>
        </w:rPr>
        <w:t>:</w:t>
      </w:r>
    </w:p>
    <w:p w:rsidR="004066D3" w:rsidRPr="00346F23" w:rsidRDefault="004066D3" w:rsidP="004066D3">
      <w:pPr>
        <w:pStyle w:val="BodyText2"/>
        <w:numPr>
          <w:ilvl w:val="2"/>
          <w:numId w:val="12"/>
        </w:numPr>
        <w:tabs>
          <w:tab w:val="clear" w:pos="1080"/>
          <w:tab w:val="num" w:pos="1596"/>
        </w:tabs>
        <w:spacing w:after="120"/>
        <w:ind w:left="1596" w:hanging="852"/>
        <w:rPr>
          <w:rFonts w:ascii="Times New Roman" w:hAnsi="Times New Roman"/>
        </w:rPr>
      </w:pPr>
      <w:r w:rsidRPr="00346F23">
        <w:rPr>
          <w:rFonts w:ascii="Times New Roman" w:hAnsi="Times New Roman"/>
        </w:rPr>
        <w:t xml:space="preserve">Pretendents neatbilst jebkurai no Nolikuma </w:t>
      </w:r>
      <w:r w:rsidR="009E2C15">
        <w:rPr>
          <w:rFonts w:ascii="Times New Roman" w:hAnsi="Times New Roman"/>
        </w:rPr>
        <w:t>6</w:t>
      </w:r>
      <w:r w:rsidRPr="00346F23">
        <w:rPr>
          <w:rFonts w:ascii="Times New Roman" w:hAnsi="Times New Roman"/>
        </w:rPr>
        <w:t xml:space="preserve">.punktā minētajām </w:t>
      </w:r>
      <w:r w:rsidR="00414E2F">
        <w:rPr>
          <w:rFonts w:ascii="Times New Roman" w:hAnsi="Times New Roman"/>
        </w:rPr>
        <w:t xml:space="preserve">atlases </w:t>
      </w:r>
      <w:r w:rsidR="00FA286B">
        <w:rPr>
          <w:rFonts w:ascii="Times New Roman" w:hAnsi="Times New Roman"/>
        </w:rPr>
        <w:t xml:space="preserve">prasībām </w:t>
      </w:r>
      <w:r w:rsidR="00414E2F">
        <w:rPr>
          <w:rFonts w:ascii="Times New Roman" w:hAnsi="Times New Roman"/>
        </w:rPr>
        <w:t xml:space="preserve">vai Pretendents nav iesniedzis visus Nolikuma </w:t>
      </w:r>
      <w:r w:rsidR="009E2C15">
        <w:rPr>
          <w:rFonts w:ascii="Times New Roman" w:hAnsi="Times New Roman"/>
        </w:rPr>
        <w:t>7</w:t>
      </w:r>
      <w:r w:rsidR="00414E2F">
        <w:rPr>
          <w:rFonts w:ascii="Times New Roman" w:hAnsi="Times New Roman"/>
        </w:rPr>
        <w:t>.punktā minētos dokumentus</w:t>
      </w:r>
      <w:r w:rsidRPr="00346F23">
        <w:rPr>
          <w:rFonts w:ascii="Times New Roman" w:hAnsi="Times New Roman"/>
        </w:rPr>
        <w:t>;</w:t>
      </w:r>
    </w:p>
    <w:p w:rsidR="0092086A" w:rsidRDefault="004066D3" w:rsidP="004066D3">
      <w:pPr>
        <w:pStyle w:val="BodyText2"/>
        <w:numPr>
          <w:ilvl w:val="2"/>
          <w:numId w:val="12"/>
        </w:numPr>
        <w:tabs>
          <w:tab w:val="clear" w:pos="1080"/>
          <w:tab w:val="num" w:pos="1596"/>
        </w:tabs>
        <w:spacing w:after="120"/>
        <w:ind w:left="1596" w:hanging="852"/>
        <w:rPr>
          <w:rFonts w:ascii="Times New Roman" w:hAnsi="Times New Roman"/>
        </w:rPr>
      </w:pPr>
      <w:r w:rsidRPr="00346F23">
        <w:rPr>
          <w:rFonts w:ascii="Times New Roman" w:hAnsi="Times New Roman"/>
        </w:rPr>
        <w:t>Pretendents Piedāvājumam nav pievienojis</w:t>
      </w:r>
      <w:r w:rsidR="0092086A">
        <w:rPr>
          <w:rFonts w:ascii="Times New Roman" w:hAnsi="Times New Roman"/>
        </w:rPr>
        <w:t xml:space="preserve"> aizpildītu un parakstītu Piedāvājuma vēstuli (turpmāk – Piedāvājuma vēstule) (paraugs Nolikuma 1.pielikumā);</w:t>
      </w:r>
    </w:p>
    <w:p w:rsidR="00943310" w:rsidRDefault="00943310" w:rsidP="004066D3">
      <w:pPr>
        <w:pStyle w:val="BodyText2"/>
        <w:numPr>
          <w:ilvl w:val="2"/>
          <w:numId w:val="12"/>
        </w:numPr>
        <w:tabs>
          <w:tab w:val="clear" w:pos="1080"/>
          <w:tab w:val="num" w:pos="1596"/>
        </w:tabs>
        <w:spacing w:after="120"/>
        <w:ind w:left="1596" w:hanging="852"/>
        <w:rPr>
          <w:rFonts w:ascii="Times New Roman" w:hAnsi="Times New Roman"/>
        </w:rPr>
      </w:pPr>
      <w:r>
        <w:rPr>
          <w:rFonts w:ascii="Times New Roman" w:hAnsi="Times New Roman"/>
        </w:rPr>
        <w:t>Pretendents savā Piedāvājumā ir sniedzis nepatiesu vai maldinošu informāciju tā kvalifikācijas novērtēšanai, vai vi</w:t>
      </w:r>
      <w:r w:rsidR="009E2C15">
        <w:rPr>
          <w:rFonts w:ascii="Times New Roman" w:hAnsi="Times New Roman"/>
        </w:rPr>
        <w:t>spār nav sniedzis pieprasīto in</w:t>
      </w:r>
      <w:r>
        <w:rPr>
          <w:rFonts w:ascii="Times New Roman" w:hAnsi="Times New Roman"/>
        </w:rPr>
        <w:t>formāciju;</w:t>
      </w:r>
    </w:p>
    <w:p w:rsidR="004066D3" w:rsidRPr="00346F23" w:rsidRDefault="004066D3" w:rsidP="004066D3">
      <w:pPr>
        <w:pStyle w:val="BodyText2"/>
        <w:numPr>
          <w:ilvl w:val="2"/>
          <w:numId w:val="12"/>
        </w:numPr>
        <w:tabs>
          <w:tab w:val="clear" w:pos="1080"/>
          <w:tab w:val="num" w:pos="1596"/>
        </w:tabs>
        <w:spacing w:after="120"/>
        <w:ind w:left="1596" w:hanging="852"/>
        <w:rPr>
          <w:rFonts w:ascii="Times New Roman" w:hAnsi="Times New Roman"/>
        </w:rPr>
      </w:pPr>
      <w:r w:rsidRPr="00346F23">
        <w:rPr>
          <w:rFonts w:ascii="Times New Roman" w:hAnsi="Times New Roman"/>
        </w:rPr>
        <w:t xml:space="preserve">Pretendents nav sniedzis skaidrojumus vai nav ieradies uz skaidrojošo sanāksmi saskaņā ar Nolikuma </w:t>
      </w:r>
      <w:r w:rsidR="00B60149">
        <w:rPr>
          <w:rFonts w:ascii="Times New Roman" w:hAnsi="Times New Roman"/>
        </w:rPr>
        <w:t>25</w:t>
      </w:r>
      <w:r w:rsidRPr="00346F23">
        <w:rPr>
          <w:rFonts w:ascii="Times New Roman" w:hAnsi="Times New Roman"/>
        </w:rPr>
        <w:t xml:space="preserve">. vai </w:t>
      </w:r>
      <w:r w:rsidR="00B60149">
        <w:rPr>
          <w:rFonts w:ascii="Times New Roman" w:hAnsi="Times New Roman"/>
        </w:rPr>
        <w:t>26</w:t>
      </w:r>
      <w:r w:rsidRPr="00346F23">
        <w:rPr>
          <w:rFonts w:ascii="Times New Roman" w:hAnsi="Times New Roman"/>
        </w:rPr>
        <w:t>.punktu, vai arī nav sniedzis citu Pasūtītāja pieprasīto informāciju.</w:t>
      </w:r>
    </w:p>
    <w:p w:rsidR="000D2723" w:rsidRPr="007F1386" w:rsidRDefault="000D2723" w:rsidP="000E4AF4">
      <w:pPr>
        <w:numPr>
          <w:ilvl w:val="0"/>
          <w:numId w:val="13"/>
        </w:numPr>
        <w:tabs>
          <w:tab w:val="clear" w:pos="1080"/>
          <w:tab w:val="num" w:pos="741"/>
        </w:tabs>
        <w:spacing w:before="240" w:after="240"/>
        <w:ind w:left="737" w:hanging="380"/>
        <w:jc w:val="center"/>
        <w:rPr>
          <w:b/>
          <w:bCs/>
          <w:lang w:val="lv-LV"/>
        </w:rPr>
      </w:pPr>
      <w:r w:rsidRPr="007F1386">
        <w:rPr>
          <w:b/>
          <w:bCs/>
          <w:lang w:val="lv-LV"/>
        </w:rPr>
        <w:t>INFORMĀCIJA PAR KONKURSA PRIEKŠMETU</w:t>
      </w:r>
    </w:p>
    <w:p w:rsidR="000D2723" w:rsidRPr="007F1386" w:rsidRDefault="000D2723" w:rsidP="00E42F51">
      <w:pPr>
        <w:pStyle w:val="Heading2"/>
        <w:numPr>
          <w:ilvl w:val="0"/>
          <w:numId w:val="12"/>
        </w:numPr>
        <w:tabs>
          <w:tab w:val="clear" w:pos="720"/>
        </w:tabs>
        <w:spacing w:after="120"/>
        <w:ind w:left="456" w:hanging="456"/>
        <w:jc w:val="both"/>
        <w:rPr>
          <w:sz w:val="24"/>
        </w:rPr>
      </w:pPr>
      <w:r w:rsidRPr="007F1386">
        <w:rPr>
          <w:sz w:val="24"/>
        </w:rPr>
        <w:t>Konkursa priekšmets, tā kvantitatīvais un kvalitatīvais raksturojums</w:t>
      </w:r>
    </w:p>
    <w:p w:rsidR="00943310" w:rsidRPr="00A22448" w:rsidRDefault="004A591E" w:rsidP="003643F3">
      <w:pPr>
        <w:pStyle w:val="ListParagraph"/>
        <w:numPr>
          <w:ilvl w:val="1"/>
          <w:numId w:val="12"/>
        </w:numPr>
        <w:tabs>
          <w:tab w:val="clear" w:pos="720"/>
          <w:tab w:val="left" w:pos="709"/>
        </w:tabs>
        <w:spacing w:before="120" w:after="120"/>
        <w:ind w:hanging="720"/>
        <w:contextualSpacing w:val="0"/>
        <w:jc w:val="both"/>
        <w:rPr>
          <w:rFonts w:ascii="Times New Roman" w:hAnsi="Times New Roman" w:cs="Times New Roman"/>
          <w:lang w:val="lv-LV"/>
        </w:rPr>
      </w:pPr>
      <w:r w:rsidRPr="00A22448">
        <w:rPr>
          <w:rFonts w:ascii="Times New Roman" w:hAnsi="Times New Roman" w:cs="Times New Roman"/>
          <w:lang w:val="lv-LV"/>
        </w:rPr>
        <w:t xml:space="preserve">Konkursa un paredzamā līguma priekšmets ir </w:t>
      </w:r>
      <w:r w:rsidR="003F2249">
        <w:rPr>
          <w:rFonts w:ascii="Times New Roman" w:hAnsi="Times New Roman" w:cs="Times New Roman"/>
          <w:lang w:val="lv-LV"/>
        </w:rPr>
        <w:t xml:space="preserve">pārvades gāzesvada </w:t>
      </w:r>
      <w:r w:rsidR="00FA286B">
        <w:rPr>
          <w:rFonts w:ascii="Times New Roman" w:hAnsi="Times New Roman" w:cs="Times New Roman"/>
          <w:lang w:val="lv-LV"/>
        </w:rPr>
        <w:t xml:space="preserve">atzara uz GRS </w:t>
      </w:r>
      <w:r w:rsidR="00104012">
        <w:rPr>
          <w:rFonts w:ascii="Times New Roman" w:hAnsi="Times New Roman" w:cs="Times New Roman"/>
          <w:lang w:val="lv-LV"/>
        </w:rPr>
        <w:t xml:space="preserve">Sloka </w:t>
      </w:r>
      <w:r w:rsidR="00FA286B">
        <w:rPr>
          <w:rFonts w:ascii="Times New Roman" w:hAnsi="Times New Roman" w:cs="Times New Roman"/>
          <w:lang w:val="lv-LV"/>
        </w:rPr>
        <w:t>atjaunošana posmā no 22,6 km – 30,6 km</w:t>
      </w:r>
      <w:r w:rsidR="00943310" w:rsidRPr="00A22448">
        <w:rPr>
          <w:rFonts w:ascii="Times New Roman" w:hAnsi="Times New Roman" w:cs="Times New Roman"/>
          <w:lang w:val="lv-LV"/>
        </w:rPr>
        <w:t>. Darbu kvant</w:t>
      </w:r>
      <w:r w:rsidR="00104012">
        <w:rPr>
          <w:rFonts w:ascii="Times New Roman" w:hAnsi="Times New Roman" w:cs="Times New Roman"/>
          <w:lang w:val="lv-LV"/>
        </w:rPr>
        <w:t>it</w:t>
      </w:r>
      <w:r w:rsidR="00943310" w:rsidRPr="00A22448">
        <w:rPr>
          <w:rFonts w:ascii="Times New Roman" w:hAnsi="Times New Roman" w:cs="Times New Roman"/>
          <w:lang w:val="lv-LV"/>
        </w:rPr>
        <w:t>atīvais raksturojums norādīts Būvprojektā.</w:t>
      </w:r>
    </w:p>
    <w:p w:rsidR="00F47251" w:rsidRDefault="00A22448" w:rsidP="003643F3">
      <w:pPr>
        <w:pStyle w:val="ListParagraph"/>
        <w:numPr>
          <w:ilvl w:val="1"/>
          <w:numId w:val="12"/>
        </w:numPr>
        <w:tabs>
          <w:tab w:val="left" w:pos="567"/>
        </w:tabs>
        <w:spacing w:before="120" w:after="120"/>
        <w:ind w:hanging="720"/>
        <w:contextualSpacing w:val="0"/>
        <w:jc w:val="both"/>
        <w:rPr>
          <w:rFonts w:ascii="Times New Roman" w:hAnsi="Times New Roman" w:cs="Times New Roman"/>
          <w:lang w:val="lv-LV"/>
        </w:rPr>
      </w:pPr>
      <w:r>
        <w:rPr>
          <w:rFonts w:ascii="Times New Roman" w:hAnsi="Times New Roman" w:cs="Times New Roman"/>
          <w:lang w:val="lv-LV"/>
        </w:rPr>
        <w:t xml:space="preserve">   </w:t>
      </w:r>
      <w:r w:rsidR="00943310" w:rsidRPr="00A22448">
        <w:rPr>
          <w:rFonts w:ascii="Times New Roman" w:hAnsi="Times New Roman" w:cs="Times New Roman"/>
          <w:lang w:val="lv-LV"/>
        </w:rPr>
        <w:t>Darbu izpildes vieta: nekustam</w:t>
      </w:r>
      <w:r w:rsidR="00FA286B">
        <w:rPr>
          <w:rFonts w:ascii="Times New Roman" w:hAnsi="Times New Roman" w:cs="Times New Roman"/>
          <w:lang w:val="lv-LV"/>
        </w:rPr>
        <w:t>ie īpašumu: Jelgavas novada Volguntes pagasts, Babītes novada Salas pagasts un Jūrmalas pilsēta</w:t>
      </w:r>
      <w:r w:rsidR="00943310" w:rsidRPr="00A22448">
        <w:rPr>
          <w:rFonts w:ascii="Times New Roman" w:hAnsi="Times New Roman" w:cs="Times New Roman"/>
          <w:lang w:val="lv-LV"/>
        </w:rPr>
        <w:t>.</w:t>
      </w:r>
    </w:p>
    <w:p w:rsidR="00D907A7" w:rsidRPr="002954D5" w:rsidRDefault="00D907A7" w:rsidP="003643F3">
      <w:pPr>
        <w:pStyle w:val="ListParagraph"/>
        <w:numPr>
          <w:ilvl w:val="1"/>
          <w:numId w:val="12"/>
        </w:numPr>
        <w:tabs>
          <w:tab w:val="clear" w:pos="720"/>
          <w:tab w:val="left" w:pos="709"/>
        </w:tabs>
        <w:spacing w:before="120" w:after="120"/>
        <w:ind w:hanging="720"/>
        <w:contextualSpacing w:val="0"/>
        <w:jc w:val="both"/>
        <w:rPr>
          <w:rFonts w:ascii="Times New Roman" w:hAnsi="Times New Roman" w:cs="Times New Roman"/>
          <w:lang w:val="lv-LV"/>
        </w:rPr>
      </w:pPr>
      <w:r w:rsidRPr="00A22448">
        <w:rPr>
          <w:rFonts w:ascii="Times New Roman" w:hAnsi="Times New Roman" w:cs="Times New Roman"/>
          <w:lang w:val="lv-LV"/>
        </w:rPr>
        <w:t>Darbu izpildes termiņš</w:t>
      </w:r>
      <w:r w:rsidR="006C5E5A" w:rsidRPr="00A22448">
        <w:rPr>
          <w:rFonts w:ascii="Times New Roman" w:hAnsi="Times New Roman" w:cs="Times New Roman"/>
          <w:lang w:val="lv-LV"/>
        </w:rPr>
        <w:t>:</w:t>
      </w:r>
      <w:r w:rsidRPr="00A22448">
        <w:rPr>
          <w:rFonts w:ascii="Times New Roman" w:hAnsi="Times New Roman" w:cs="Times New Roman"/>
          <w:lang w:val="lv-LV"/>
        </w:rPr>
        <w:t xml:space="preserve"> </w:t>
      </w:r>
      <w:r w:rsidRPr="008D5704">
        <w:rPr>
          <w:rFonts w:ascii="Times New Roman" w:hAnsi="Times New Roman" w:cs="Times New Roman"/>
          <w:b/>
          <w:lang w:val="lv-LV"/>
        </w:rPr>
        <w:t xml:space="preserve">līdz </w:t>
      </w:r>
      <w:r w:rsidR="00F25972" w:rsidRPr="008D5704">
        <w:rPr>
          <w:rFonts w:ascii="Times New Roman" w:hAnsi="Times New Roman" w:cs="Times New Roman"/>
          <w:b/>
          <w:lang w:val="lv-LV"/>
        </w:rPr>
        <w:t>20</w:t>
      </w:r>
      <w:r w:rsidR="00D31636">
        <w:rPr>
          <w:rFonts w:ascii="Times New Roman" w:hAnsi="Times New Roman" w:cs="Times New Roman"/>
          <w:b/>
          <w:lang w:val="lv-LV"/>
        </w:rPr>
        <w:t>20</w:t>
      </w:r>
      <w:r w:rsidRPr="008D5704">
        <w:rPr>
          <w:rFonts w:ascii="Times New Roman" w:hAnsi="Times New Roman" w:cs="Times New Roman"/>
          <w:b/>
          <w:lang w:val="lv-LV"/>
        </w:rPr>
        <w:t xml:space="preserve">.gada </w:t>
      </w:r>
      <w:r w:rsidR="00FA286B">
        <w:rPr>
          <w:rFonts w:ascii="Times New Roman" w:hAnsi="Times New Roman" w:cs="Times New Roman"/>
          <w:b/>
          <w:lang w:val="lv-LV"/>
        </w:rPr>
        <w:t>2</w:t>
      </w:r>
      <w:r w:rsidR="00976B7D" w:rsidRPr="008D5704">
        <w:rPr>
          <w:rFonts w:ascii="Times New Roman" w:hAnsi="Times New Roman" w:cs="Times New Roman"/>
          <w:b/>
          <w:lang w:val="lv-LV"/>
        </w:rPr>
        <w:t>.</w:t>
      </w:r>
      <w:r w:rsidR="00FA286B">
        <w:rPr>
          <w:rFonts w:ascii="Times New Roman" w:hAnsi="Times New Roman" w:cs="Times New Roman"/>
          <w:b/>
          <w:lang w:val="lv-LV"/>
        </w:rPr>
        <w:t>oktobrim.</w:t>
      </w:r>
    </w:p>
    <w:p w:rsidR="00A25E00" w:rsidRPr="002954D5" w:rsidRDefault="00A25E00" w:rsidP="003643F3">
      <w:pPr>
        <w:pStyle w:val="ListParagraph"/>
        <w:numPr>
          <w:ilvl w:val="1"/>
          <w:numId w:val="12"/>
        </w:numPr>
        <w:tabs>
          <w:tab w:val="clear" w:pos="720"/>
          <w:tab w:val="left" w:pos="709"/>
        </w:tabs>
        <w:spacing w:before="120" w:after="120"/>
        <w:ind w:hanging="720"/>
        <w:contextualSpacing w:val="0"/>
        <w:jc w:val="both"/>
        <w:rPr>
          <w:rFonts w:ascii="Times New Roman" w:hAnsi="Times New Roman" w:cs="Times New Roman"/>
          <w:lang w:val="lv-LV"/>
        </w:rPr>
      </w:pPr>
      <w:r>
        <w:rPr>
          <w:rFonts w:ascii="Times New Roman" w:hAnsi="Times New Roman" w:cs="Times New Roman"/>
          <w:lang w:val="lv-LV"/>
        </w:rPr>
        <w:t>Būvdarbu veikšanas laikā ir jāparedz būvdarbu p</w:t>
      </w:r>
      <w:r w:rsidR="002954D5">
        <w:rPr>
          <w:rFonts w:ascii="Times New Roman" w:hAnsi="Times New Roman" w:cs="Times New Roman"/>
          <w:lang w:val="lv-LV"/>
        </w:rPr>
        <w:t>ārtraukšana</w:t>
      </w:r>
      <w:r>
        <w:rPr>
          <w:rFonts w:ascii="Times New Roman" w:hAnsi="Times New Roman" w:cs="Times New Roman"/>
          <w:lang w:val="lv-LV"/>
        </w:rPr>
        <w:t xml:space="preserve"> uz ziemas periodu no 2019.gada 1.novembra līdz brīdīm, kad iestāsies</w:t>
      </w:r>
      <w:r w:rsidR="0047689C">
        <w:rPr>
          <w:rFonts w:ascii="Times New Roman" w:hAnsi="Times New Roman" w:cs="Times New Roman"/>
          <w:lang w:val="lv-LV"/>
        </w:rPr>
        <w:t xml:space="preserve"> būvniecībai</w:t>
      </w:r>
      <w:r>
        <w:rPr>
          <w:rFonts w:ascii="Times New Roman" w:hAnsi="Times New Roman" w:cs="Times New Roman"/>
          <w:lang w:val="lv-LV"/>
        </w:rPr>
        <w:t xml:space="preserve"> labvēlīgāki laika apstākļi.</w:t>
      </w:r>
    </w:p>
    <w:p w:rsidR="00D31636" w:rsidRDefault="00C8012E" w:rsidP="003643F3">
      <w:pPr>
        <w:pStyle w:val="ListParagraph"/>
        <w:numPr>
          <w:ilvl w:val="1"/>
          <w:numId w:val="12"/>
        </w:numPr>
        <w:tabs>
          <w:tab w:val="clear" w:pos="720"/>
          <w:tab w:val="left" w:pos="709"/>
        </w:tabs>
        <w:spacing w:before="120" w:after="120"/>
        <w:ind w:hanging="720"/>
        <w:contextualSpacing w:val="0"/>
        <w:jc w:val="both"/>
        <w:rPr>
          <w:rFonts w:ascii="Times New Roman" w:hAnsi="Times New Roman" w:cs="Times New Roman"/>
          <w:lang w:val="lv-LV"/>
        </w:rPr>
      </w:pPr>
      <w:r>
        <w:rPr>
          <w:rFonts w:ascii="Times New Roman" w:hAnsi="Times New Roman" w:cs="Times New Roman"/>
          <w:lang w:val="lv-LV"/>
        </w:rPr>
        <w:t>Pārtraucot būvdarbus</w:t>
      </w:r>
      <w:r w:rsidR="00A25E00">
        <w:rPr>
          <w:rFonts w:ascii="Times New Roman" w:hAnsi="Times New Roman" w:cs="Times New Roman"/>
          <w:lang w:val="lv-LV"/>
        </w:rPr>
        <w:t xml:space="preserve"> uz ziemas periodu (2019.gada 1.novembrī),</w:t>
      </w:r>
      <w:r>
        <w:rPr>
          <w:rFonts w:ascii="Times New Roman" w:hAnsi="Times New Roman" w:cs="Times New Roman"/>
          <w:lang w:val="lv-LV"/>
        </w:rPr>
        <w:t xml:space="preserve"> j</w:t>
      </w:r>
      <w:r w:rsidR="002954D5">
        <w:rPr>
          <w:rFonts w:ascii="Times New Roman" w:hAnsi="Times New Roman" w:cs="Times New Roman"/>
          <w:lang w:val="lv-LV"/>
        </w:rPr>
        <w:t>aunizbūvētajam</w:t>
      </w:r>
      <w:r>
        <w:rPr>
          <w:rFonts w:ascii="Times New Roman" w:hAnsi="Times New Roman" w:cs="Times New Roman"/>
          <w:lang w:val="lv-LV"/>
        </w:rPr>
        <w:t xml:space="preserve"> cauruļvada posmam ir jābūt </w:t>
      </w:r>
      <w:r w:rsidR="00A25E00">
        <w:rPr>
          <w:rFonts w:ascii="Times New Roman" w:hAnsi="Times New Roman" w:cs="Times New Roman"/>
          <w:lang w:val="lv-LV"/>
        </w:rPr>
        <w:t>pieslēgtam pie</w:t>
      </w:r>
      <w:r w:rsidR="00406A17" w:rsidRPr="00406A17">
        <w:rPr>
          <w:lang w:val="lv-LV"/>
        </w:rPr>
        <w:t xml:space="preserve"> </w:t>
      </w:r>
      <w:r w:rsidR="00406A17" w:rsidRPr="00406A17">
        <w:rPr>
          <w:rFonts w:ascii="Times New Roman" w:hAnsi="Times New Roman" w:cs="Times New Roman"/>
          <w:lang w:val="lv-LV"/>
        </w:rPr>
        <w:t>pārvades gāzesvada atzara uz GRS Sloka un jābūt gatavam nodrošināt dabasgāzes plūsmai caur to.</w:t>
      </w:r>
    </w:p>
    <w:p w:rsidR="001C36FD" w:rsidRPr="000D2B8F" w:rsidRDefault="001C36FD" w:rsidP="003643F3">
      <w:pPr>
        <w:pStyle w:val="ListParagraph"/>
        <w:numPr>
          <w:ilvl w:val="1"/>
          <w:numId w:val="12"/>
        </w:numPr>
        <w:tabs>
          <w:tab w:val="clear" w:pos="720"/>
        </w:tabs>
        <w:spacing w:before="120" w:after="120"/>
        <w:ind w:left="709" w:hanging="709"/>
        <w:contextualSpacing w:val="0"/>
        <w:jc w:val="both"/>
        <w:rPr>
          <w:rFonts w:ascii="Times New Roman" w:hAnsi="Times New Roman" w:cs="Times New Roman"/>
          <w:lang w:val="lv-LV"/>
        </w:rPr>
      </w:pPr>
      <w:r>
        <w:rPr>
          <w:rFonts w:ascii="Times New Roman" w:hAnsi="Times New Roman" w:cs="Times New Roman"/>
          <w:lang w:val="lv-LV"/>
        </w:rPr>
        <w:t>Darbu veikšanai nepieciešamās</w:t>
      </w:r>
      <w:r w:rsidRPr="000D2B8F">
        <w:rPr>
          <w:rFonts w:ascii="Times New Roman" w:hAnsi="Times New Roman" w:cs="Times New Roman"/>
          <w:lang w:val="lv-LV"/>
        </w:rPr>
        <w:t xml:space="preserve"> iekārt</w:t>
      </w:r>
      <w:r>
        <w:rPr>
          <w:rFonts w:ascii="Times New Roman" w:hAnsi="Times New Roman" w:cs="Times New Roman"/>
          <w:lang w:val="lv-LV"/>
        </w:rPr>
        <w:t>as</w:t>
      </w:r>
      <w:r w:rsidRPr="000D2B8F">
        <w:rPr>
          <w:rFonts w:ascii="Times New Roman" w:hAnsi="Times New Roman" w:cs="Times New Roman"/>
          <w:lang w:val="lv-LV"/>
        </w:rPr>
        <w:t xml:space="preserve"> un materiāl</w:t>
      </w:r>
      <w:r w:rsidR="00EB6F1F">
        <w:rPr>
          <w:rFonts w:ascii="Times New Roman" w:hAnsi="Times New Roman" w:cs="Times New Roman"/>
          <w:lang w:val="lv-LV"/>
        </w:rPr>
        <w:t>us</w:t>
      </w:r>
      <w:r w:rsidRPr="000D2B8F">
        <w:rPr>
          <w:rFonts w:ascii="Times New Roman" w:hAnsi="Times New Roman" w:cs="Times New Roman"/>
          <w:lang w:val="lv-LV"/>
        </w:rPr>
        <w:t xml:space="preserve">, </w:t>
      </w:r>
      <w:r>
        <w:rPr>
          <w:rFonts w:ascii="Times New Roman" w:hAnsi="Times New Roman" w:cs="Times New Roman"/>
          <w:lang w:val="lv-LV"/>
        </w:rPr>
        <w:t>kuri ir m</w:t>
      </w:r>
      <w:r w:rsidR="002954D5">
        <w:rPr>
          <w:rFonts w:ascii="Times New Roman" w:hAnsi="Times New Roman" w:cs="Times New Roman"/>
          <w:lang w:val="lv-LV"/>
        </w:rPr>
        <w:t>i</w:t>
      </w:r>
      <w:r>
        <w:rPr>
          <w:rFonts w:ascii="Times New Roman" w:hAnsi="Times New Roman" w:cs="Times New Roman"/>
          <w:lang w:val="lv-LV"/>
        </w:rPr>
        <w:t xml:space="preserve">nēti </w:t>
      </w:r>
      <w:r w:rsidRPr="002954D5">
        <w:rPr>
          <w:rFonts w:ascii="Times New Roman" w:hAnsi="Times New Roman"/>
          <w:lang w:val="lv-LV"/>
        </w:rPr>
        <w:t xml:space="preserve">Nolikuma </w:t>
      </w:r>
      <w:r w:rsidRPr="001C36FD">
        <w:rPr>
          <w:rFonts w:ascii="Times New Roman" w:hAnsi="Times New Roman"/>
          <w:lang w:val="lv-LV"/>
        </w:rPr>
        <w:t>5</w:t>
      </w:r>
      <w:r w:rsidRPr="002954D5">
        <w:rPr>
          <w:rFonts w:ascii="Times New Roman" w:hAnsi="Times New Roman"/>
          <w:lang w:val="lv-LV"/>
        </w:rPr>
        <w:t>.pielikumā</w:t>
      </w:r>
      <w:r>
        <w:rPr>
          <w:rFonts w:ascii="Times New Roman" w:hAnsi="Times New Roman" w:cs="Times New Roman"/>
          <w:lang w:val="lv-LV"/>
        </w:rPr>
        <w:t xml:space="preserve"> </w:t>
      </w:r>
      <w:r w:rsidRPr="000D2B8F">
        <w:rPr>
          <w:rFonts w:ascii="Times New Roman" w:hAnsi="Times New Roman" w:cs="Times New Roman"/>
          <w:lang w:val="lv-LV"/>
        </w:rPr>
        <w:t xml:space="preserve">Pasūtītājs apņemas piegādāt uz </w:t>
      </w:r>
      <w:r w:rsidRPr="000D2B8F">
        <w:rPr>
          <w:rFonts w:ascii="Times New Roman" w:hAnsi="Times New Roman"/>
          <w:lang w:val="lv-LV"/>
        </w:rPr>
        <w:t>akciju sabiedrības “Conexus Baltic Grid” Gāzes pārvades avārijas cauruļu noliktavu “GRS Rīga-1”, Saurieši, Stopiņu novads, Latvija (turpmāk – Noliktava)</w:t>
      </w:r>
      <w:r w:rsidR="00EB6F1F">
        <w:rPr>
          <w:rFonts w:ascii="Times New Roman" w:hAnsi="Times New Roman"/>
          <w:lang w:val="lv-LV"/>
        </w:rPr>
        <w:t xml:space="preserve"> </w:t>
      </w:r>
      <w:r w:rsidR="00EB6F1F" w:rsidRPr="000D2B8F">
        <w:rPr>
          <w:rFonts w:ascii="Times New Roman" w:hAnsi="Times New Roman" w:cs="Times New Roman"/>
          <w:lang w:val="lv-LV"/>
        </w:rPr>
        <w:t xml:space="preserve">līdz </w:t>
      </w:r>
      <w:r w:rsidR="00EB6F1F" w:rsidRPr="000D2B8F">
        <w:rPr>
          <w:rFonts w:ascii="Times New Roman" w:hAnsi="Times New Roman" w:cs="Times New Roman"/>
          <w:b/>
          <w:lang w:val="lv-LV"/>
        </w:rPr>
        <w:t xml:space="preserve">2019.gada </w:t>
      </w:r>
      <w:r w:rsidR="00EB6F1F">
        <w:rPr>
          <w:rFonts w:ascii="Times New Roman" w:hAnsi="Times New Roman" w:cs="Times New Roman"/>
          <w:b/>
          <w:lang w:val="lv-LV"/>
        </w:rPr>
        <w:t>28.augustam</w:t>
      </w:r>
      <w:r w:rsidRPr="000D2B8F">
        <w:rPr>
          <w:rFonts w:ascii="Times New Roman" w:hAnsi="Times New Roman"/>
          <w:lang w:val="lv-LV"/>
        </w:rPr>
        <w:t xml:space="preserve">. </w:t>
      </w:r>
    </w:p>
    <w:p w:rsidR="001C36FD" w:rsidRPr="00EE3F23" w:rsidRDefault="001C36FD" w:rsidP="001C36FD">
      <w:pPr>
        <w:pStyle w:val="ListParagraph"/>
        <w:numPr>
          <w:ilvl w:val="1"/>
          <w:numId w:val="12"/>
        </w:numPr>
        <w:tabs>
          <w:tab w:val="clear" w:pos="720"/>
        </w:tabs>
        <w:spacing w:after="120"/>
        <w:ind w:left="709" w:hanging="709"/>
        <w:jc w:val="both"/>
        <w:rPr>
          <w:rFonts w:ascii="Times New Roman" w:hAnsi="Times New Roman" w:cs="Times New Roman"/>
          <w:lang w:val="lv-LV"/>
        </w:rPr>
      </w:pPr>
      <w:r w:rsidRPr="000D2B8F">
        <w:rPr>
          <w:rFonts w:ascii="Times New Roman" w:hAnsi="Times New Roman"/>
          <w:lang w:val="lv-LV"/>
        </w:rPr>
        <w:lastRenderedPageBreak/>
        <w:t>Pretendentam ir jāparedz iekraušanas, izkraušanas un transportēšan</w:t>
      </w:r>
      <w:r w:rsidR="009967BE">
        <w:rPr>
          <w:rFonts w:ascii="Times New Roman" w:hAnsi="Times New Roman"/>
          <w:lang w:val="lv-LV"/>
        </w:rPr>
        <w:t>a</w:t>
      </w:r>
      <w:r w:rsidRPr="000D2B8F">
        <w:rPr>
          <w:rFonts w:ascii="Times New Roman" w:hAnsi="Times New Roman"/>
          <w:lang w:val="lv-LV"/>
        </w:rPr>
        <w:t>s darb</w:t>
      </w:r>
      <w:r>
        <w:rPr>
          <w:rFonts w:ascii="Times New Roman" w:hAnsi="Times New Roman"/>
          <w:lang w:val="lv-LV"/>
        </w:rPr>
        <w:t>i</w:t>
      </w:r>
      <w:r w:rsidRPr="000D2B8F">
        <w:rPr>
          <w:rFonts w:ascii="Times New Roman" w:hAnsi="Times New Roman"/>
          <w:lang w:val="lv-LV"/>
        </w:rPr>
        <w:t xml:space="preserve">, lai pārvietotu </w:t>
      </w:r>
      <w:r>
        <w:rPr>
          <w:rFonts w:ascii="Times New Roman" w:hAnsi="Times New Roman" w:cs="Times New Roman"/>
          <w:lang w:val="lv-LV"/>
        </w:rPr>
        <w:t>nepieciešamās iekārtas</w:t>
      </w:r>
      <w:r w:rsidRPr="000D2B8F">
        <w:rPr>
          <w:rFonts w:ascii="Times New Roman" w:hAnsi="Times New Roman" w:cs="Times New Roman"/>
          <w:lang w:val="lv-LV"/>
        </w:rPr>
        <w:t xml:space="preserve"> un materiālus, kuri</w:t>
      </w:r>
      <w:r w:rsidR="00EB6F1F">
        <w:rPr>
          <w:rFonts w:ascii="Times New Roman" w:hAnsi="Times New Roman" w:cs="Times New Roman"/>
          <w:lang w:val="lv-LV"/>
        </w:rPr>
        <w:t xml:space="preserve"> ir minēti </w:t>
      </w:r>
      <w:r w:rsidR="00EB6F1F" w:rsidRPr="002954D5">
        <w:rPr>
          <w:rFonts w:ascii="Times New Roman" w:hAnsi="Times New Roman"/>
          <w:lang w:val="lv-LV"/>
        </w:rPr>
        <w:t xml:space="preserve">Nolikuma </w:t>
      </w:r>
      <w:r w:rsidR="00EB6F1F" w:rsidRPr="001C36FD">
        <w:rPr>
          <w:rFonts w:ascii="Times New Roman" w:hAnsi="Times New Roman"/>
          <w:lang w:val="lv-LV"/>
        </w:rPr>
        <w:t>5</w:t>
      </w:r>
      <w:r w:rsidR="00EB6F1F" w:rsidRPr="002954D5">
        <w:rPr>
          <w:rFonts w:ascii="Times New Roman" w:hAnsi="Times New Roman"/>
          <w:lang w:val="lv-LV"/>
        </w:rPr>
        <w:t>.pielikumā</w:t>
      </w:r>
      <w:r w:rsidR="00EB6F1F">
        <w:rPr>
          <w:rFonts w:ascii="Times New Roman" w:hAnsi="Times New Roman"/>
          <w:lang w:val="lv-LV"/>
        </w:rPr>
        <w:t xml:space="preserve"> </w:t>
      </w:r>
      <w:r w:rsidRPr="000D2B8F">
        <w:rPr>
          <w:rFonts w:ascii="Times New Roman" w:hAnsi="Times New Roman" w:cs="Times New Roman"/>
          <w:lang w:val="lv-LV"/>
        </w:rPr>
        <w:t xml:space="preserve"> no </w:t>
      </w:r>
      <w:r w:rsidRPr="000D2B8F">
        <w:rPr>
          <w:rFonts w:ascii="Times New Roman" w:hAnsi="Times New Roman"/>
          <w:lang w:val="lv-LV"/>
        </w:rPr>
        <w:t xml:space="preserve">Noliktavas uz Darbu veikšanas vietu. </w:t>
      </w:r>
    </w:p>
    <w:p w:rsidR="001C36FD" w:rsidRPr="00A22448" w:rsidRDefault="001C36FD" w:rsidP="002954D5">
      <w:pPr>
        <w:pStyle w:val="ListParagraph"/>
        <w:spacing w:after="120"/>
        <w:jc w:val="both"/>
        <w:rPr>
          <w:rFonts w:ascii="Times New Roman" w:hAnsi="Times New Roman" w:cs="Times New Roman"/>
          <w:lang w:val="lv-LV"/>
        </w:rPr>
      </w:pPr>
    </w:p>
    <w:p w:rsidR="000D2723" w:rsidRDefault="007437FF" w:rsidP="007437FF">
      <w:pPr>
        <w:jc w:val="center"/>
        <w:rPr>
          <w:b/>
          <w:bCs/>
          <w:lang w:val="lv-LV"/>
        </w:rPr>
      </w:pPr>
      <w:r>
        <w:rPr>
          <w:b/>
          <w:bCs/>
          <w:lang w:val="lv-LV"/>
        </w:rPr>
        <w:t xml:space="preserve">III. </w:t>
      </w:r>
      <w:r w:rsidR="00BD5223">
        <w:rPr>
          <w:b/>
          <w:bCs/>
          <w:lang w:val="lv-LV"/>
        </w:rPr>
        <w:t>PRETENDENTA</w:t>
      </w:r>
      <w:r w:rsidR="0020084C">
        <w:rPr>
          <w:b/>
          <w:bCs/>
          <w:lang w:val="lv-LV"/>
        </w:rPr>
        <w:t xml:space="preserve"> ATLASES NOTEIKUMI</w:t>
      </w:r>
    </w:p>
    <w:p w:rsidR="007437FF" w:rsidRPr="007F1386" w:rsidRDefault="007437FF" w:rsidP="007437FF">
      <w:pPr>
        <w:rPr>
          <w:b/>
          <w:bCs/>
          <w:lang w:val="lv-LV"/>
        </w:rPr>
      </w:pPr>
    </w:p>
    <w:p w:rsidR="000D3A39" w:rsidRDefault="00A22448" w:rsidP="00A22448">
      <w:pPr>
        <w:pStyle w:val="BodyText2"/>
        <w:numPr>
          <w:ilvl w:val="0"/>
          <w:numId w:val="12"/>
        </w:numPr>
        <w:spacing w:after="120"/>
        <w:ind w:hanging="720"/>
        <w:rPr>
          <w:rFonts w:ascii="Times New Roman" w:hAnsi="Times New Roman"/>
        </w:rPr>
      </w:pPr>
      <w:r w:rsidRPr="00346F23">
        <w:rPr>
          <w:rFonts w:ascii="Times New Roman" w:hAnsi="Times New Roman"/>
        </w:rPr>
        <w:t>Pretendent</w:t>
      </w:r>
      <w:r w:rsidR="000D3A39">
        <w:rPr>
          <w:rFonts w:ascii="Times New Roman" w:hAnsi="Times New Roman"/>
        </w:rPr>
        <w:t>am ir tiesības piedalīties Konkursā, ja attiecībā uz to pastāv šādi apstākļi:</w:t>
      </w:r>
    </w:p>
    <w:p w:rsidR="00AB13BB" w:rsidRPr="00346F23" w:rsidRDefault="000D3A39" w:rsidP="000D3A39">
      <w:pPr>
        <w:pStyle w:val="BodyText2"/>
        <w:numPr>
          <w:ilvl w:val="1"/>
          <w:numId w:val="12"/>
        </w:numPr>
        <w:spacing w:after="120"/>
        <w:ind w:hanging="720"/>
        <w:rPr>
          <w:rFonts w:ascii="Times New Roman" w:hAnsi="Times New Roman"/>
        </w:rPr>
      </w:pPr>
      <w:r>
        <w:rPr>
          <w:rFonts w:ascii="Times New Roman" w:hAnsi="Times New Roman"/>
        </w:rPr>
        <w:t xml:space="preserve">Pretendents </w:t>
      </w:r>
      <w:r w:rsidR="00A22448" w:rsidRPr="00346F23">
        <w:rPr>
          <w:rFonts w:ascii="Times New Roman" w:hAnsi="Times New Roman"/>
        </w:rPr>
        <w:t xml:space="preserve">ir reģistrēts </w:t>
      </w:r>
      <w:r w:rsidR="00A22448">
        <w:rPr>
          <w:rFonts w:ascii="Times New Roman" w:hAnsi="Times New Roman"/>
        </w:rPr>
        <w:t xml:space="preserve">kā komercsabiedrība </w:t>
      </w:r>
      <w:r w:rsidR="00A22448" w:rsidRPr="00346F23">
        <w:rPr>
          <w:rFonts w:ascii="Times New Roman" w:hAnsi="Times New Roman"/>
        </w:rPr>
        <w:t xml:space="preserve">Latvijas Republikas </w:t>
      </w:r>
      <w:r w:rsidR="00A22448">
        <w:rPr>
          <w:rFonts w:ascii="Times New Roman" w:hAnsi="Times New Roman"/>
        </w:rPr>
        <w:t xml:space="preserve">komercreģistrā vai savas mītnes zemes </w:t>
      </w:r>
      <w:r w:rsidR="00A22448" w:rsidRPr="00346F23">
        <w:rPr>
          <w:rFonts w:ascii="Times New Roman" w:hAnsi="Times New Roman"/>
        </w:rPr>
        <w:t xml:space="preserve">Uzņēmumu reģistrā vai </w:t>
      </w:r>
      <w:r w:rsidR="00A22448">
        <w:rPr>
          <w:rFonts w:ascii="Times New Roman" w:hAnsi="Times New Roman"/>
        </w:rPr>
        <w:t>tam pielīdzinā</w:t>
      </w:r>
      <w:r w:rsidR="005F26FB">
        <w:rPr>
          <w:rFonts w:ascii="Times New Roman" w:hAnsi="Times New Roman"/>
        </w:rPr>
        <w:t>tā reģistrā.</w:t>
      </w:r>
    </w:p>
    <w:p w:rsidR="00AB13BB" w:rsidRDefault="00AB13BB" w:rsidP="00AB13BB">
      <w:pPr>
        <w:pStyle w:val="BodyText2"/>
        <w:numPr>
          <w:ilvl w:val="1"/>
          <w:numId w:val="12"/>
        </w:numPr>
        <w:spacing w:after="120"/>
        <w:ind w:hanging="720"/>
        <w:rPr>
          <w:rFonts w:ascii="Times New Roman" w:hAnsi="Times New Roman"/>
        </w:rPr>
      </w:pPr>
      <w:r w:rsidRPr="00346F23">
        <w:rPr>
          <w:rFonts w:ascii="Times New Roman" w:hAnsi="Times New Roman"/>
        </w:rPr>
        <w:t>Pretendents atbilstoši Latvijas Republikas normatīvajiem aktiem ir tiesīgs veikt attiecīgus Da</w:t>
      </w:r>
      <w:r w:rsidRPr="00025214">
        <w:rPr>
          <w:rFonts w:ascii="Times New Roman" w:hAnsi="Times New Roman"/>
        </w:rPr>
        <w:t>rbus</w:t>
      </w:r>
      <w:r w:rsidR="00025214">
        <w:rPr>
          <w:rFonts w:ascii="Times New Roman" w:hAnsi="Times New Roman"/>
        </w:rPr>
        <w:t xml:space="preserve"> pārvades gāzesvados ar darba spiedienu virs 16 bar</w:t>
      </w:r>
      <w:r w:rsidRPr="00346F23">
        <w:rPr>
          <w:rFonts w:ascii="Times New Roman" w:hAnsi="Times New Roman"/>
        </w:rPr>
        <w:t xml:space="preserve"> un tam ir visi Darbu veikšanai nepieciešamie sertifikāti.</w:t>
      </w:r>
    </w:p>
    <w:p w:rsidR="00AB13BB" w:rsidRPr="000D3A39" w:rsidRDefault="00AB13BB" w:rsidP="000D3A39">
      <w:pPr>
        <w:pStyle w:val="BodyText2"/>
        <w:numPr>
          <w:ilvl w:val="1"/>
          <w:numId w:val="12"/>
        </w:numPr>
        <w:spacing w:after="120"/>
        <w:ind w:hanging="720"/>
        <w:rPr>
          <w:rFonts w:ascii="Times New Roman" w:hAnsi="Times New Roman"/>
        </w:rPr>
      </w:pPr>
      <w:r w:rsidRPr="000D3A39">
        <w:rPr>
          <w:rFonts w:ascii="Times New Roman" w:hAnsi="Times New Roman"/>
        </w:rPr>
        <w:t>Pretendentam pēdējo trīs gadu</w:t>
      </w:r>
      <w:r w:rsidR="008A6042" w:rsidRPr="000D3A39">
        <w:rPr>
          <w:rFonts w:ascii="Times New Roman" w:hAnsi="Times New Roman"/>
        </w:rPr>
        <w:t xml:space="preserve"> </w:t>
      </w:r>
      <w:r w:rsidR="002954D5">
        <w:rPr>
          <w:rFonts w:ascii="Times New Roman" w:hAnsi="Times New Roman"/>
        </w:rPr>
        <w:t xml:space="preserve">laikā </w:t>
      </w:r>
      <w:r w:rsidR="008A6042" w:rsidRPr="000D3A39">
        <w:rPr>
          <w:rFonts w:ascii="Times New Roman" w:hAnsi="Times New Roman"/>
        </w:rPr>
        <w:t>(2016., 2017., 2018.gadā</w:t>
      </w:r>
      <w:r w:rsidR="002954D5">
        <w:rPr>
          <w:rFonts w:ascii="Times New Roman" w:hAnsi="Times New Roman"/>
        </w:rPr>
        <w:t>, tiks ņemts vērā arī 2019.gads</w:t>
      </w:r>
      <w:r w:rsidR="008A6042" w:rsidRPr="000D3A39">
        <w:rPr>
          <w:rFonts w:ascii="Times New Roman" w:hAnsi="Times New Roman"/>
        </w:rPr>
        <w:t>)</w:t>
      </w:r>
      <w:r w:rsidRPr="000D3A39">
        <w:rPr>
          <w:rFonts w:ascii="Times New Roman" w:hAnsi="Times New Roman"/>
        </w:rPr>
        <w:t xml:space="preserve"> </w:t>
      </w:r>
      <w:r w:rsidR="001D2802">
        <w:rPr>
          <w:rFonts w:ascii="Times New Roman" w:hAnsi="Times New Roman"/>
        </w:rPr>
        <w:t>ir līdzvērtīga darba pieredze pārvades gāzesvados (tai skaitā gāzes vadu nomaiņā) ar darba spiedienu virs 16 bar</w:t>
      </w:r>
      <w:r w:rsidRPr="000D3A39">
        <w:rPr>
          <w:rFonts w:ascii="Times New Roman" w:hAnsi="Times New Roman"/>
        </w:rPr>
        <w:t>.</w:t>
      </w:r>
      <w:r w:rsidR="001D2802">
        <w:rPr>
          <w:rFonts w:ascii="Times New Roman" w:hAnsi="Times New Roman"/>
        </w:rPr>
        <w:t xml:space="preserve"> Par līdzvērtīgu darbu uzskatāma gāzes regulēšanas stacijas pārbūve, pārvades gāzesvada līnijas krānu mezgla pārbūve.</w:t>
      </w:r>
    </w:p>
    <w:p w:rsidR="00750D75" w:rsidRDefault="007E0E47" w:rsidP="00750D75">
      <w:pPr>
        <w:pStyle w:val="BodyText2"/>
        <w:numPr>
          <w:ilvl w:val="1"/>
          <w:numId w:val="12"/>
        </w:numPr>
        <w:spacing w:after="120"/>
        <w:ind w:hanging="720"/>
        <w:rPr>
          <w:rFonts w:ascii="Times New Roman" w:hAnsi="Times New Roman"/>
        </w:rPr>
      </w:pPr>
      <w:r w:rsidRPr="00F3546C">
        <w:rPr>
          <w:rFonts w:ascii="Times New Roman" w:hAnsi="Times New Roman"/>
        </w:rPr>
        <w:t>Pretendents Darba izpildē iesaistīs personālu ar šādu vai augstāku kvalifikāciju:</w:t>
      </w:r>
    </w:p>
    <w:p w:rsidR="00750D75" w:rsidRPr="00750D75" w:rsidRDefault="00750D75" w:rsidP="00750D75">
      <w:pPr>
        <w:pStyle w:val="BodyText2"/>
        <w:numPr>
          <w:ilvl w:val="2"/>
          <w:numId w:val="12"/>
        </w:numPr>
        <w:spacing w:after="120"/>
        <w:rPr>
          <w:rFonts w:ascii="Times New Roman" w:hAnsi="Times New Roman"/>
        </w:rPr>
      </w:pPr>
      <w:r>
        <w:rPr>
          <w:rFonts w:ascii="Times New Roman" w:hAnsi="Times New Roman"/>
        </w:rPr>
        <w:t>d</w:t>
      </w:r>
      <w:r w:rsidRPr="00750D75">
        <w:rPr>
          <w:rFonts w:ascii="Times New Roman" w:hAnsi="Times New Roman"/>
        </w:rPr>
        <w:t xml:space="preserve">arbu vadītājam pēdējo trīs gadu laikā (2016., 2017., 2018.gadā, tiks ņemts vērā arī 2019.gads) laikā ir montāžas darbu vadīšanas pieredze pārvades gāzesvados ar darba spiedienu virs 16 bar vismaz trīs objektos. Par līdzvērtīgu </w:t>
      </w:r>
      <w:r>
        <w:rPr>
          <w:rFonts w:ascii="Times New Roman" w:hAnsi="Times New Roman"/>
        </w:rPr>
        <w:t xml:space="preserve">montāžas </w:t>
      </w:r>
      <w:r w:rsidRPr="00750D75">
        <w:rPr>
          <w:rFonts w:ascii="Times New Roman" w:hAnsi="Times New Roman"/>
        </w:rPr>
        <w:t>darbu uzskatāma pārvades gāzesvadu nomai</w:t>
      </w:r>
      <w:r>
        <w:rPr>
          <w:rFonts w:ascii="Times New Roman" w:hAnsi="Times New Roman"/>
        </w:rPr>
        <w:t>ņas darbu vadīšana</w:t>
      </w:r>
      <w:r w:rsidRPr="00750D75">
        <w:rPr>
          <w:rFonts w:ascii="Times New Roman" w:hAnsi="Times New Roman"/>
        </w:rPr>
        <w:t>, gāzes regulēšanas stacijas pārbūve</w:t>
      </w:r>
      <w:r>
        <w:rPr>
          <w:rFonts w:ascii="Times New Roman" w:hAnsi="Times New Roman"/>
        </w:rPr>
        <w:t>s vadīšana</w:t>
      </w:r>
      <w:r w:rsidRPr="00750D75">
        <w:rPr>
          <w:rFonts w:ascii="Times New Roman" w:hAnsi="Times New Roman"/>
        </w:rPr>
        <w:t>, pārvades gāzesvada līnijas krānu mezgla pārbūve</w:t>
      </w:r>
      <w:r>
        <w:rPr>
          <w:rFonts w:ascii="Times New Roman" w:hAnsi="Times New Roman"/>
        </w:rPr>
        <w:t>s vadīšana;</w:t>
      </w:r>
    </w:p>
    <w:p w:rsidR="007E0E47" w:rsidRPr="00870A34" w:rsidRDefault="007E0E47" w:rsidP="007E0E47">
      <w:pPr>
        <w:numPr>
          <w:ilvl w:val="2"/>
          <w:numId w:val="12"/>
        </w:numPr>
        <w:spacing w:before="120"/>
        <w:jc w:val="both"/>
        <w:rPr>
          <w:lang w:val="lv-LV"/>
        </w:rPr>
      </w:pPr>
      <w:r w:rsidRPr="00870A34">
        <w:rPr>
          <w:lang w:val="lv-LV"/>
        </w:rPr>
        <w:t xml:space="preserve">metinātājs – </w:t>
      </w:r>
      <w:r w:rsidRPr="00870A34">
        <w:rPr>
          <w:bCs/>
          <w:color w:val="000000"/>
          <w:lang w:val="lv-LV" w:eastAsia="lv-LV"/>
        </w:rPr>
        <w:t xml:space="preserve">sertificēts, ar tiesībām veikt </w:t>
      </w:r>
      <w:r w:rsidRPr="00870A34">
        <w:rPr>
          <w:lang w:val="lv-LV"/>
        </w:rPr>
        <w:t>darbus pārvades gāzesvados ar darba spiedienu virs 16 bar</w:t>
      </w:r>
      <w:r w:rsidR="00750D75">
        <w:rPr>
          <w:lang w:val="lv-LV"/>
        </w:rPr>
        <w:t xml:space="preserve"> un </w:t>
      </w:r>
      <w:r w:rsidR="00750D75" w:rsidRPr="00870A34">
        <w:rPr>
          <w:bCs/>
          <w:color w:val="000000"/>
          <w:lang w:val="lv-LV" w:eastAsia="lv-LV"/>
        </w:rPr>
        <w:t xml:space="preserve">vismaz </w:t>
      </w:r>
      <w:r w:rsidR="00750D75">
        <w:rPr>
          <w:bCs/>
          <w:color w:val="000000"/>
          <w:lang w:val="lv-LV" w:eastAsia="lv-LV"/>
        </w:rPr>
        <w:t xml:space="preserve">trīs </w:t>
      </w:r>
      <w:r w:rsidR="00750D75" w:rsidRPr="00870A34">
        <w:rPr>
          <w:bCs/>
          <w:color w:val="000000"/>
          <w:lang w:val="lv-LV" w:eastAsia="lv-LV"/>
        </w:rPr>
        <w:t xml:space="preserve">gadu </w:t>
      </w:r>
      <w:r w:rsidR="00750D75">
        <w:rPr>
          <w:bCs/>
          <w:color w:val="000000"/>
          <w:lang w:val="lv-LV" w:eastAsia="lv-LV"/>
        </w:rPr>
        <w:t xml:space="preserve">metinātāja darba </w:t>
      </w:r>
      <w:r w:rsidR="00750D75" w:rsidRPr="00870A34">
        <w:rPr>
          <w:bCs/>
          <w:color w:val="000000"/>
          <w:lang w:val="lv-LV" w:eastAsia="lv-LV"/>
        </w:rPr>
        <w:t>pieredzi</w:t>
      </w:r>
      <w:r w:rsidRPr="00870A34">
        <w:rPr>
          <w:bCs/>
          <w:color w:val="000000"/>
          <w:lang w:val="lv-LV" w:eastAsia="lv-LV"/>
        </w:rPr>
        <w:t>;</w:t>
      </w:r>
    </w:p>
    <w:p w:rsidR="007E0E47" w:rsidRPr="00870A34" w:rsidRDefault="007E0E47" w:rsidP="007E0E47">
      <w:pPr>
        <w:numPr>
          <w:ilvl w:val="2"/>
          <w:numId w:val="12"/>
        </w:numPr>
        <w:spacing w:before="120"/>
        <w:jc w:val="both"/>
        <w:rPr>
          <w:bCs/>
          <w:color w:val="000000"/>
          <w:lang w:val="lv-LV" w:eastAsia="lv-LV"/>
        </w:rPr>
      </w:pPr>
      <w:r w:rsidRPr="00870A34">
        <w:rPr>
          <w:lang w:val="lv-LV"/>
        </w:rPr>
        <w:t xml:space="preserve">izolētājs - </w:t>
      </w:r>
      <w:r w:rsidRPr="00870A34">
        <w:rPr>
          <w:bCs/>
          <w:color w:val="000000"/>
          <w:lang w:val="lv-LV" w:eastAsia="lv-LV"/>
        </w:rPr>
        <w:t xml:space="preserve">ir apmācīts un nokārtojis ieskaiti darbam ar pretkorozijas aizsardzības materiāliem un tam ir vismaz </w:t>
      </w:r>
      <w:r w:rsidR="00750D75">
        <w:rPr>
          <w:bCs/>
          <w:color w:val="000000"/>
          <w:lang w:val="lv-LV" w:eastAsia="lv-LV"/>
        </w:rPr>
        <w:t>viena</w:t>
      </w:r>
      <w:r w:rsidRPr="00870A34">
        <w:rPr>
          <w:bCs/>
          <w:color w:val="000000"/>
          <w:lang w:val="lv-LV" w:eastAsia="lv-LV"/>
        </w:rPr>
        <w:t xml:space="preserve"> gada pieredze cauruļvadu izolācijas jomā;</w:t>
      </w:r>
    </w:p>
    <w:p w:rsidR="007E0E47" w:rsidRPr="00870A34" w:rsidRDefault="007E0E47" w:rsidP="007E0E47">
      <w:pPr>
        <w:numPr>
          <w:ilvl w:val="2"/>
          <w:numId w:val="12"/>
        </w:numPr>
        <w:spacing w:before="120" w:after="120"/>
        <w:jc w:val="both"/>
        <w:rPr>
          <w:bCs/>
          <w:color w:val="000000"/>
          <w:lang w:val="lv-LV" w:eastAsia="lv-LV"/>
        </w:rPr>
      </w:pPr>
      <w:r w:rsidRPr="00870A34">
        <w:rPr>
          <w:lang w:val="lv-LV"/>
        </w:rPr>
        <w:t>b</w:t>
      </w:r>
      <w:r w:rsidRPr="00870A34">
        <w:rPr>
          <w:bCs/>
          <w:lang w:val="lv-LV" w:eastAsia="lv-LV"/>
        </w:rPr>
        <w:t>ūvniecības specializētas tehnikas</w:t>
      </w:r>
      <w:r w:rsidRPr="00870A34">
        <w:rPr>
          <w:lang w:val="lv-LV"/>
        </w:rPr>
        <w:t xml:space="preserve"> mašīnist</w:t>
      </w:r>
      <w:r w:rsidR="00750D75">
        <w:rPr>
          <w:lang w:val="lv-LV"/>
        </w:rPr>
        <w:t>s</w:t>
      </w:r>
      <w:r w:rsidRPr="00870A34">
        <w:rPr>
          <w:bCs/>
          <w:color w:val="000000"/>
          <w:lang w:val="lv-LV" w:eastAsia="lv-LV"/>
        </w:rPr>
        <w:t xml:space="preserve"> ar vismaz </w:t>
      </w:r>
      <w:r w:rsidR="00750D75">
        <w:rPr>
          <w:bCs/>
          <w:color w:val="000000"/>
          <w:lang w:val="lv-LV" w:eastAsia="lv-LV"/>
        </w:rPr>
        <w:t>trīs</w:t>
      </w:r>
      <w:r w:rsidRPr="00870A34">
        <w:rPr>
          <w:bCs/>
          <w:color w:val="000000"/>
          <w:lang w:val="lv-LV" w:eastAsia="lv-LV"/>
        </w:rPr>
        <w:t xml:space="preserve"> gadu pieredzi darbā ar būvmehānismiem.</w:t>
      </w:r>
    </w:p>
    <w:p w:rsidR="00580D8E" w:rsidRPr="00346F23" w:rsidRDefault="00580D8E" w:rsidP="00580D8E">
      <w:pPr>
        <w:pStyle w:val="BodyText2"/>
        <w:numPr>
          <w:ilvl w:val="1"/>
          <w:numId w:val="12"/>
        </w:numPr>
        <w:spacing w:after="120"/>
        <w:ind w:hanging="720"/>
        <w:rPr>
          <w:rFonts w:ascii="Times New Roman" w:hAnsi="Times New Roman"/>
        </w:rPr>
      </w:pPr>
      <w:r>
        <w:rPr>
          <w:rFonts w:ascii="Times New Roman" w:hAnsi="Times New Roman"/>
        </w:rPr>
        <w:t xml:space="preserve">Pretendentam Latvijas Republikā vai savā mītnes zemē nav </w:t>
      </w:r>
      <w:r w:rsidRPr="00346F23">
        <w:rPr>
          <w:rFonts w:ascii="Times New Roman" w:hAnsi="Times New Roman"/>
        </w:rPr>
        <w:t>nodokļu parād</w:t>
      </w:r>
      <w:r>
        <w:rPr>
          <w:rFonts w:ascii="Times New Roman" w:hAnsi="Times New Roman"/>
        </w:rPr>
        <w:t>u</w:t>
      </w:r>
      <w:r w:rsidRPr="00346F23">
        <w:rPr>
          <w:rFonts w:ascii="Times New Roman" w:hAnsi="Times New Roman"/>
        </w:rPr>
        <w:t>, tajā skaitā valsts sociālās apdrošināšanas obligāto iemaksu parādi, kas kopsummā k</w:t>
      </w:r>
      <w:r>
        <w:rPr>
          <w:rFonts w:ascii="Times New Roman" w:hAnsi="Times New Roman"/>
        </w:rPr>
        <w:t xml:space="preserve">atrā valstī pārsniedz </w:t>
      </w:r>
      <w:r w:rsidRPr="00346F23">
        <w:rPr>
          <w:rFonts w:ascii="Times New Roman" w:hAnsi="Times New Roman"/>
        </w:rPr>
        <w:t xml:space="preserve">150 </w:t>
      </w:r>
      <w:r w:rsidRPr="00346F23">
        <w:rPr>
          <w:rFonts w:ascii="Times New Roman" w:hAnsi="Times New Roman"/>
          <w:i/>
        </w:rPr>
        <w:t>euro</w:t>
      </w:r>
      <w:r w:rsidRPr="00346F23">
        <w:rPr>
          <w:rFonts w:ascii="Times New Roman" w:hAnsi="Times New Roman"/>
        </w:rPr>
        <w:t>.</w:t>
      </w:r>
    </w:p>
    <w:p w:rsidR="00580D8E" w:rsidRDefault="008E4106" w:rsidP="00580D8E">
      <w:pPr>
        <w:pStyle w:val="BodyText2"/>
        <w:numPr>
          <w:ilvl w:val="1"/>
          <w:numId w:val="12"/>
        </w:numPr>
        <w:spacing w:after="120"/>
        <w:ind w:hanging="720"/>
        <w:rPr>
          <w:rFonts w:ascii="Times New Roman" w:hAnsi="Times New Roman"/>
        </w:rPr>
      </w:pPr>
      <w:r>
        <w:rPr>
          <w:rFonts w:ascii="Times New Roman" w:hAnsi="Times New Roman"/>
        </w:rPr>
        <w:t>N</w:t>
      </w:r>
      <w:r w:rsidR="00580D8E">
        <w:rPr>
          <w:rFonts w:ascii="Times New Roman" w:hAnsi="Times New Roman"/>
        </w:rPr>
        <w:t>av pasludināts P</w:t>
      </w:r>
      <w:r w:rsidR="00580D8E" w:rsidRPr="00346F23">
        <w:rPr>
          <w:rFonts w:ascii="Times New Roman" w:hAnsi="Times New Roman"/>
        </w:rPr>
        <w:t xml:space="preserve">retendenta maksātnespējas process, apturēta </w:t>
      </w:r>
      <w:r w:rsidR="00580D8E">
        <w:rPr>
          <w:rFonts w:ascii="Times New Roman" w:hAnsi="Times New Roman"/>
        </w:rPr>
        <w:t>vai pārtraukta P</w:t>
      </w:r>
      <w:r w:rsidR="00580D8E" w:rsidRPr="00346F23">
        <w:rPr>
          <w:rFonts w:ascii="Times New Roman" w:hAnsi="Times New Roman"/>
        </w:rPr>
        <w:t>retendenta saimnieciskā darbība</w:t>
      </w:r>
      <w:r w:rsidR="00580D8E">
        <w:rPr>
          <w:rFonts w:ascii="Times New Roman" w:hAnsi="Times New Roman"/>
        </w:rPr>
        <w:t>, pretendents nav iesastīts tiesvedībā, kas apdraud Pretendenta maksātspēju, kā arī nav konstatējams, ka līdz paredzamajam līguma izpildes beigu termiņam Pretendents var ti</w:t>
      </w:r>
      <w:r w:rsidR="00580D8E" w:rsidRPr="00346F23">
        <w:rPr>
          <w:rFonts w:ascii="Times New Roman" w:hAnsi="Times New Roman"/>
        </w:rPr>
        <w:t>k</w:t>
      </w:r>
      <w:r w:rsidR="00580D8E">
        <w:rPr>
          <w:rFonts w:ascii="Times New Roman" w:hAnsi="Times New Roman"/>
        </w:rPr>
        <w:t>t likvidēts</w:t>
      </w:r>
      <w:r>
        <w:rPr>
          <w:rFonts w:ascii="Times New Roman" w:hAnsi="Times New Roman"/>
        </w:rPr>
        <w:t>.</w:t>
      </w:r>
    </w:p>
    <w:p w:rsidR="00580D8E" w:rsidRDefault="00580D8E" w:rsidP="00580D8E">
      <w:pPr>
        <w:pStyle w:val="BodyText2"/>
        <w:numPr>
          <w:ilvl w:val="1"/>
          <w:numId w:val="12"/>
        </w:numPr>
        <w:spacing w:after="120"/>
        <w:ind w:hanging="720"/>
        <w:rPr>
          <w:rFonts w:ascii="Times New Roman" w:hAnsi="Times New Roman"/>
        </w:rPr>
      </w:pPr>
      <w:r w:rsidRPr="00346F23">
        <w:rPr>
          <w:rFonts w:ascii="Times New Roman" w:hAnsi="Times New Roman"/>
        </w:rPr>
        <w:t>Pretendent</w:t>
      </w:r>
      <w:r>
        <w:rPr>
          <w:rFonts w:ascii="Times New Roman" w:hAnsi="Times New Roman"/>
        </w:rPr>
        <w:t xml:space="preserve">s ir </w:t>
      </w:r>
      <w:r w:rsidRPr="00346F23">
        <w:rPr>
          <w:rFonts w:ascii="Times New Roman" w:hAnsi="Times New Roman"/>
        </w:rPr>
        <w:t>iesniedz</w:t>
      </w:r>
      <w:r>
        <w:rPr>
          <w:rFonts w:ascii="Times New Roman" w:hAnsi="Times New Roman"/>
        </w:rPr>
        <w:t>is</w:t>
      </w:r>
      <w:r w:rsidRPr="00346F23">
        <w:rPr>
          <w:rFonts w:ascii="Times New Roman" w:hAnsi="Times New Roman"/>
        </w:rPr>
        <w:t xml:space="preserve"> vis</w:t>
      </w:r>
      <w:r>
        <w:rPr>
          <w:rFonts w:ascii="Times New Roman" w:hAnsi="Times New Roman"/>
        </w:rPr>
        <w:t>us</w:t>
      </w:r>
      <w:r w:rsidRPr="00346F23">
        <w:rPr>
          <w:rFonts w:ascii="Times New Roman" w:hAnsi="Times New Roman"/>
        </w:rPr>
        <w:t xml:space="preserve"> Nolikuma </w:t>
      </w:r>
      <w:r w:rsidRPr="00AB469C">
        <w:rPr>
          <w:rFonts w:ascii="Times New Roman" w:hAnsi="Times New Roman"/>
        </w:rPr>
        <w:t>7.</w:t>
      </w:r>
      <w:r>
        <w:rPr>
          <w:rFonts w:ascii="Times New Roman" w:hAnsi="Times New Roman"/>
        </w:rPr>
        <w:t xml:space="preserve">punktā minētos </w:t>
      </w:r>
      <w:r w:rsidRPr="00346F23">
        <w:rPr>
          <w:rFonts w:ascii="Times New Roman" w:hAnsi="Times New Roman"/>
        </w:rPr>
        <w:t>dokument</w:t>
      </w:r>
      <w:r w:rsidR="00AB469C">
        <w:rPr>
          <w:rFonts w:ascii="Times New Roman" w:hAnsi="Times New Roman"/>
        </w:rPr>
        <w:t>us</w:t>
      </w:r>
      <w:r w:rsidRPr="00346F23">
        <w:rPr>
          <w:rFonts w:ascii="Times New Roman" w:hAnsi="Times New Roman"/>
        </w:rPr>
        <w:t xml:space="preserve"> un tie </w:t>
      </w:r>
      <w:r>
        <w:rPr>
          <w:rFonts w:ascii="Times New Roman" w:hAnsi="Times New Roman"/>
        </w:rPr>
        <w:t>dod Pasūtītājam skaidru</w:t>
      </w:r>
      <w:r w:rsidRPr="00346F23">
        <w:rPr>
          <w:rFonts w:ascii="Times New Roman" w:hAnsi="Times New Roman"/>
        </w:rPr>
        <w:t xml:space="preserve"> un paties</w:t>
      </w:r>
      <w:r>
        <w:rPr>
          <w:rFonts w:ascii="Times New Roman" w:hAnsi="Times New Roman"/>
        </w:rPr>
        <w:t>u</w:t>
      </w:r>
      <w:r w:rsidRPr="00346F23">
        <w:rPr>
          <w:rFonts w:ascii="Times New Roman" w:hAnsi="Times New Roman"/>
        </w:rPr>
        <w:t xml:space="preserve"> priekšstat</w:t>
      </w:r>
      <w:r>
        <w:rPr>
          <w:rFonts w:ascii="Times New Roman" w:hAnsi="Times New Roman"/>
        </w:rPr>
        <w:t>u</w:t>
      </w:r>
      <w:r w:rsidRPr="00346F23">
        <w:rPr>
          <w:rFonts w:ascii="Times New Roman" w:hAnsi="Times New Roman"/>
        </w:rPr>
        <w:t xml:space="preserve"> par Pretendenta spēju izpildīt paredzamo līgumu visā tā darbības termiņā.</w:t>
      </w:r>
    </w:p>
    <w:p w:rsidR="00D539EC" w:rsidRPr="007F1386" w:rsidRDefault="00D539EC" w:rsidP="00E42F51">
      <w:pPr>
        <w:pStyle w:val="Heading2"/>
        <w:numPr>
          <w:ilvl w:val="0"/>
          <w:numId w:val="12"/>
        </w:numPr>
        <w:spacing w:after="120"/>
        <w:ind w:hanging="720"/>
        <w:jc w:val="both"/>
        <w:rPr>
          <w:sz w:val="24"/>
        </w:rPr>
      </w:pPr>
      <w:r w:rsidRPr="007F1386">
        <w:rPr>
          <w:sz w:val="24"/>
        </w:rPr>
        <w:t xml:space="preserve">Iesniedzamie </w:t>
      </w:r>
      <w:r w:rsidR="005123D3" w:rsidRPr="007F1386">
        <w:rPr>
          <w:sz w:val="24"/>
        </w:rPr>
        <w:t>dokumenti</w:t>
      </w:r>
    </w:p>
    <w:p w:rsidR="00580D8E" w:rsidRPr="007F1386" w:rsidRDefault="00580D8E" w:rsidP="00580D8E">
      <w:pPr>
        <w:pStyle w:val="BodyText2"/>
        <w:spacing w:after="120"/>
        <w:rPr>
          <w:rFonts w:ascii="Times New Roman" w:hAnsi="Times New Roman"/>
        </w:rPr>
      </w:pPr>
      <w:r w:rsidRPr="007F1386">
        <w:rPr>
          <w:rFonts w:ascii="Times New Roman" w:hAnsi="Times New Roman"/>
        </w:rPr>
        <w:t xml:space="preserve">Iesniedzot Piedāvājumu, </w:t>
      </w:r>
      <w:r>
        <w:rPr>
          <w:rFonts w:ascii="Times New Roman" w:hAnsi="Times New Roman"/>
        </w:rPr>
        <w:t>Pretendentam j</w:t>
      </w:r>
      <w:r w:rsidRPr="007F1386">
        <w:rPr>
          <w:rFonts w:ascii="Times New Roman" w:hAnsi="Times New Roman"/>
        </w:rPr>
        <w:t>āpievieno šādi dokumenti</w:t>
      </w:r>
      <w:r>
        <w:rPr>
          <w:rFonts w:ascii="Times New Roman" w:hAnsi="Times New Roman"/>
        </w:rPr>
        <w:t xml:space="preserve">, kas apliecina tā tiesības piedalīties Konkursā un tā pietiekamu kvalifikāciju, kā arī sniedz vispārēju informāciju par Pretendentu (izziņas un citus dokumentus, kurus izsniedz Latvijas kompetentās institūcijas, Pasūtītājs pieņem un atzīst, ja tie izdoti ne agrāk kā vienu mēnesi pirms iesniegšanas dienas, bet ārvalstu kompetento institūciju izsniegtās izziņas un citus dokumentus – ja tie izdoti ne </w:t>
      </w:r>
      <w:r>
        <w:rPr>
          <w:rFonts w:ascii="Times New Roman" w:hAnsi="Times New Roman"/>
        </w:rPr>
        <w:lastRenderedPageBreak/>
        <w:t>agrāk kā sešus mēnešus pir</w:t>
      </w:r>
      <w:r w:rsidR="008E4106">
        <w:rPr>
          <w:rFonts w:ascii="Times New Roman" w:hAnsi="Times New Roman"/>
        </w:rPr>
        <w:t>m</w:t>
      </w:r>
      <w:r>
        <w:rPr>
          <w:rFonts w:ascii="Times New Roman" w:hAnsi="Times New Roman"/>
        </w:rPr>
        <w:t>s iesniegšanas dienas, ja izziņas vai dokumenta izdevējs nav norādījis īsāku termiņu)</w:t>
      </w:r>
      <w:r w:rsidRPr="007F1386">
        <w:rPr>
          <w:rFonts w:ascii="Times New Roman" w:hAnsi="Times New Roman"/>
        </w:rPr>
        <w:t>:</w:t>
      </w:r>
    </w:p>
    <w:p w:rsidR="00520F33" w:rsidRDefault="00520F33" w:rsidP="00580D8E">
      <w:pPr>
        <w:pStyle w:val="BodyText2"/>
        <w:numPr>
          <w:ilvl w:val="1"/>
          <w:numId w:val="12"/>
        </w:numPr>
        <w:spacing w:after="120"/>
        <w:ind w:hanging="720"/>
        <w:rPr>
          <w:rFonts w:ascii="Times New Roman" w:hAnsi="Times New Roman"/>
        </w:rPr>
      </w:pPr>
      <w:r>
        <w:rPr>
          <w:rFonts w:ascii="Times New Roman" w:hAnsi="Times New Roman"/>
        </w:rPr>
        <w:t>p</w:t>
      </w:r>
      <w:r w:rsidRPr="00EB187D">
        <w:rPr>
          <w:rFonts w:ascii="Times New Roman" w:hAnsi="Times New Roman"/>
        </w:rPr>
        <w:t>iedāvājuma vēstule, kas aizpildīta un noformēta atbilstoši Nolikuma 1.p</w:t>
      </w:r>
      <w:r>
        <w:rPr>
          <w:rFonts w:ascii="Times New Roman" w:hAnsi="Times New Roman"/>
        </w:rPr>
        <w:t>ielikumā pievienotajam paraugam;</w:t>
      </w:r>
    </w:p>
    <w:p w:rsidR="00520F33" w:rsidRDefault="00520F33" w:rsidP="00580D8E">
      <w:pPr>
        <w:pStyle w:val="BodyText2"/>
        <w:numPr>
          <w:ilvl w:val="1"/>
          <w:numId w:val="12"/>
        </w:numPr>
        <w:spacing w:after="120"/>
        <w:ind w:hanging="720"/>
        <w:rPr>
          <w:rFonts w:ascii="Times New Roman" w:hAnsi="Times New Roman"/>
        </w:rPr>
      </w:pPr>
      <w:r>
        <w:rPr>
          <w:rFonts w:ascii="Times New Roman" w:hAnsi="Times New Roman"/>
        </w:rPr>
        <w:t xml:space="preserve">darbu </w:t>
      </w:r>
      <w:r w:rsidRPr="00EB187D">
        <w:rPr>
          <w:rFonts w:ascii="Times New Roman" w:hAnsi="Times New Roman"/>
        </w:rPr>
        <w:t>tāme</w:t>
      </w:r>
      <w:r>
        <w:rPr>
          <w:rFonts w:ascii="Times New Roman" w:hAnsi="Times New Roman"/>
        </w:rPr>
        <w:t xml:space="preserve"> (paraugs Nolikuma 3.pielikumā)</w:t>
      </w:r>
      <w:r w:rsidRPr="00EB187D">
        <w:rPr>
          <w:rFonts w:ascii="Times New Roman" w:hAnsi="Times New Roman"/>
        </w:rPr>
        <w:t>, kura sa</w:t>
      </w:r>
      <w:r>
        <w:rPr>
          <w:rFonts w:ascii="Times New Roman" w:hAnsi="Times New Roman"/>
        </w:rPr>
        <w:t>gatavota</w:t>
      </w:r>
      <w:r w:rsidRPr="00EB187D">
        <w:rPr>
          <w:rFonts w:ascii="Times New Roman" w:hAnsi="Times New Roman"/>
        </w:rPr>
        <w:t>, pamatojoties uz Būvprojektā norādītajiem apjomiem</w:t>
      </w:r>
      <w:r>
        <w:rPr>
          <w:rFonts w:ascii="Times New Roman" w:hAnsi="Times New Roman"/>
        </w:rPr>
        <w:t>;</w:t>
      </w:r>
    </w:p>
    <w:p w:rsidR="00580D8E" w:rsidRDefault="00580D8E" w:rsidP="00580D8E">
      <w:pPr>
        <w:pStyle w:val="BodyText2"/>
        <w:numPr>
          <w:ilvl w:val="1"/>
          <w:numId w:val="12"/>
        </w:numPr>
        <w:spacing w:after="120"/>
        <w:ind w:hanging="720"/>
        <w:rPr>
          <w:rFonts w:ascii="Times New Roman" w:hAnsi="Times New Roman"/>
        </w:rPr>
      </w:pPr>
      <w:r>
        <w:rPr>
          <w:rFonts w:ascii="Times New Roman" w:hAnsi="Times New Roman"/>
        </w:rPr>
        <w:t>izraksts (</w:t>
      </w:r>
      <w:r w:rsidRPr="00346F23">
        <w:rPr>
          <w:rFonts w:ascii="Times New Roman" w:hAnsi="Times New Roman"/>
        </w:rPr>
        <w:t>izdruka</w:t>
      </w:r>
      <w:r>
        <w:rPr>
          <w:rFonts w:ascii="Times New Roman" w:hAnsi="Times New Roman"/>
        </w:rPr>
        <w:t>)</w:t>
      </w:r>
      <w:r w:rsidRPr="00346F23">
        <w:rPr>
          <w:rFonts w:ascii="Times New Roman" w:hAnsi="Times New Roman"/>
        </w:rPr>
        <w:t xml:space="preserve"> no </w:t>
      </w:r>
      <w:r>
        <w:rPr>
          <w:rFonts w:ascii="Times New Roman" w:hAnsi="Times New Roman"/>
        </w:rPr>
        <w:t>Pretendenta mītnes zemes Uzņēmumu reģistra vai tam pielīdzināta reģistra atbilstoši tās valsts noteikumiem, kurā Pretendents izveidots, ar informāciju par komersanta izpildinstitūcijas pārstāvības tiesībām, prokūru, reģistrācijas vietu, datumu un reģistrācijas numuru. Ja Pretendents ir Latvijas Republikā reģistrēta komercsabiedrība, šo izrakstu (izdruku) var neiesniegt;</w:t>
      </w:r>
    </w:p>
    <w:p w:rsidR="00580D8E" w:rsidRDefault="00580D8E" w:rsidP="00580D8E">
      <w:pPr>
        <w:pStyle w:val="BodyText2"/>
        <w:numPr>
          <w:ilvl w:val="1"/>
          <w:numId w:val="12"/>
        </w:numPr>
        <w:spacing w:after="120"/>
        <w:ind w:hanging="720"/>
        <w:rPr>
          <w:rFonts w:ascii="Times New Roman" w:hAnsi="Times New Roman"/>
        </w:rPr>
      </w:pPr>
      <w:r>
        <w:rPr>
          <w:rFonts w:ascii="Times New Roman" w:hAnsi="Times New Roman"/>
        </w:rPr>
        <w:t xml:space="preserve">izdruka no </w:t>
      </w:r>
      <w:r w:rsidRPr="00346F23">
        <w:rPr>
          <w:rFonts w:ascii="Times New Roman" w:hAnsi="Times New Roman"/>
        </w:rPr>
        <w:t xml:space="preserve">Valsts ieņēmumu dienesta </w:t>
      </w:r>
      <w:r>
        <w:rPr>
          <w:rFonts w:ascii="Times New Roman" w:hAnsi="Times New Roman"/>
        </w:rPr>
        <w:t>tīmekļvietnes</w:t>
      </w:r>
      <w:r w:rsidRPr="00346F23">
        <w:rPr>
          <w:rFonts w:ascii="Times New Roman" w:hAnsi="Times New Roman"/>
        </w:rPr>
        <w:t xml:space="preserve"> (ja Pretendents ir Latvijas Republikas rezidents)</w:t>
      </w:r>
      <w:r>
        <w:rPr>
          <w:rFonts w:ascii="Times New Roman" w:hAnsi="Times New Roman"/>
        </w:rPr>
        <w:t xml:space="preserve"> vai izziņa (ja Pretendents nav Latvijas Republikas rezidents) no Pretendenta mītnes zemes kompetentas valsts nodokļu iestādes </w:t>
      </w:r>
      <w:r w:rsidRPr="00346F23">
        <w:rPr>
          <w:rFonts w:ascii="Times New Roman" w:hAnsi="Times New Roman"/>
        </w:rPr>
        <w:t xml:space="preserve">par to, ka Pretendentam nav nodokļu (nodevu) un sociālās apdrošināšanas obligāto iemaksu parādu, kas kopsummā katrā valstī pārsniedz 150 </w:t>
      </w:r>
      <w:r w:rsidRPr="00346F23">
        <w:rPr>
          <w:rFonts w:ascii="Times New Roman" w:hAnsi="Times New Roman"/>
          <w:i/>
        </w:rPr>
        <w:t>euro</w:t>
      </w:r>
      <w:r>
        <w:rPr>
          <w:rFonts w:ascii="Times New Roman" w:hAnsi="Times New Roman"/>
        </w:rPr>
        <w:t>;</w:t>
      </w:r>
    </w:p>
    <w:p w:rsidR="00580D8E" w:rsidRDefault="00580D8E" w:rsidP="00EB6F1F">
      <w:pPr>
        <w:pStyle w:val="ListParagraph"/>
        <w:numPr>
          <w:ilvl w:val="1"/>
          <w:numId w:val="12"/>
        </w:numPr>
        <w:spacing w:after="120"/>
        <w:ind w:hanging="720"/>
        <w:contextualSpacing w:val="0"/>
        <w:jc w:val="both"/>
        <w:rPr>
          <w:rFonts w:ascii="Times New Roman" w:hAnsi="Times New Roman" w:cs="Times New Roman"/>
          <w:szCs w:val="20"/>
          <w:lang w:val="lv-LV" w:eastAsia="en-US"/>
        </w:rPr>
      </w:pPr>
      <w:r w:rsidRPr="008745B6">
        <w:rPr>
          <w:rFonts w:ascii="Times New Roman" w:hAnsi="Times New Roman" w:cs="Times New Roman"/>
          <w:szCs w:val="20"/>
          <w:lang w:val="lv-LV" w:eastAsia="en-US"/>
        </w:rPr>
        <w:t xml:space="preserve">Latvijas Republikas Uzņēmumu reģistra vai pretendenta mītnes zemes Uzņēmuma reģistra vai tiem pielīdzināmiem reģistra izziņa par to, ka pretendents nav pasludināts par maksātnespējīgu, neatrodas likvidācijas stadijā, tā saimnieciskā darbība </w:t>
      </w:r>
      <w:r>
        <w:rPr>
          <w:rFonts w:ascii="Times New Roman" w:hAnsi="Times New Roman" w:cs="Times New Roman"/>
          <w:szCs w:val="20"/>
          <w:lang w:val="lv-LV" w:eastAsia="en-US"/>
        </w:rPr>
        <w:t>nav apturēta vai pārtraukta</w:t>
      </w:r>
      <w:r w:rsidRPr="008745B6">
        <w:rPr>
          <w:rFonts w:ascii="Times New Roman" w:hAnsi="Times New Roman" w:cs="Times New Roman"/>
          <w:szCs w:val="20"/>
          <w:lang w:val="lv-LV" w:eastAsia="en-US"/>
        </w:rPr>
        <w:t>;</w:t>
      </w:r>
    </w:p>
    <w:p w:rsidR="00AB13BB" w:rsidRPr="00346F23" w:rsidRDefault="00580D8E" w:rsidP="00AB13BB">
      <w:pPr>
        <w:pStyle w:val="BodyText2"/>
        <w:numPr>
          <w:ilvl w:val="1"/>
          <w:numId w:val="12"/>
        </w:numPr>
        <w:spacing w:after="120"/>
        <w:ind w:hanging="720"/>
        <w:rPr>
          <w:rFonts w:ascii="Times New Roman" w:hAnsi="Times New Roman"/>
        </w:rPr>
      </w:pPr>
      <w:r w:rsidRPr="00346F23">
        <w:rPr>
          <w:rFonts w:ascii="Times New Roman" w:hAnsi="Times New Roman"/>
        </w:rPr>
        <w:t xml:space="preserve">informācija par līdzīgiem </w:t>
      </w:r>
      <w:r w:rsidR="000D3A39">
        <w:rPr>
          <w:rFonts w:ascii="Times New Roman" w:hAnsi="Times New Roman"/>
        </w:rPr>
        <w:t>darbiem</w:t>
      </w:r>
      <w:r w:rsidRPr="00346F23">
        <w:rPr>
          <w:rFonts w:ascii="Times New Roman" w:hAnsi="Times New Roman"/>
        </w:rPr>
        <w:t xml:space="preserve">, ko Pretendents veicis pēdējo trīs gadu </w:t>
      </w:r>
      <w:r>
        <w:rPr>
          <w:rFonts w:ascii="Times New Roman" w:hAnsi="Times New Roman"/>
        </w:rPr>
        <w:t>(2016., 2017., 2018.gad</w:t>
      </w:r>
      <w:r w:rsidR="00750D75">
        <w:rPr>
          <w:rFonts w:ascii="Times New Roman" w:hAnsi="Times New Roman"/>
        </w:rPr>
        <w:t xml:space="preserve">s, </w:t>
      </w:r>
      <w:r w:rsidR="00750D75" w:rsidRPr="00750D75">
        <w:rPr>
          <w:rFonts w:ascii="Times New Roman" w:hAnsi="Times New Roman"/>
        </w:rPr>
        <w:t>tiks ņemts vērā arī 2019.gads</w:t>
      </w:r>
      <w:r>
        <w:rPr>
          <w:rFonts w:ascii="Times New Roman" w:hAnsi="Times New Roman"/>
        </w:rPr>
        <w:t xml:space="preserve">) </w:t>
      </w:r>
      <w:r w:rsidRPr="00346F23">
        <w:rPr>
          <w:rFonts w:ascii="Times New Roman" w:hAnsi="Times New Roman"/>
        </w:rPr>
        <w:t>laikā, norādot objekta nosaukumu un apjomu, izpildes gadu, darbu vadītāja vārdu, pasūtītāja nosaukumu, adresi un pasūtītāja kontaktpersonas t</w:t>
      </w:r>
      <w:r>
        <w:rPr>
          <w:rFonts w:ascii="Times New Roman" w:hAnsi="Times New Roman"/>
        </w:rPr>
        <w:t xml:space="preserve">ālruņa numuru </w:t>
      </w:r>
      <w:r w:rsidRPr="00E4247A">
        <w:rPr>
          <w:rFonts w:ascii="Times New Roman" w:hAnsi="Times New Roman"/>
        </w:rPr>
        <w:t xml:space="preserve">(paraugs Nolikuma </w:t>
      </w:r>
      <w:r w:rsidR="00214DB5">
        <w:rPr>
          <w:rFonts w:ascii="Times New Roman" w:hAnsi="Times New Roman"/>
        </w:rPr>
        <w:t>2</w:t>
      </w:r>
      <w:r w:rsidRPr="00E4247A">
        <w:rPr>
          <w:rFonts w:ascii="Times New Roman" w:hAnsi="Times New Roman"/>
        </w:rPr>
        <w:t>.pielikumā)</w:t>
      </w:r>
      <w:r w:rsidR="008E4106">
        <w:rPr>
          <w:rFonts w:ascii="Times New Roman" w:hAnsi="Times New Roman"/>
        </w:rPr>
        <w:t>;</w:t>
      </w:r>
    </w:p>
    <w:p w:rsidR="00580D8E" w:rsidRPr="00346F23" w:rsidRDefault="00580D8E" w:rsidP="00580D8E">
      <w:pPr>
        <w:pStyle w:val="BodyText2"/>
        <w:numPr>
          <w:ilvl w:val="1"/>
          <w:numId w:val="12"/>
        </w:numPr>
        <w:spacing w:after="120"/>
        <w:ind w:hanging="720"/>
        <w:rPr>
          <w:rFonts w:ascii="Times New Roman" w:hAnsi="Times New Roman"/>
        </w:rPr>
      </w:pPr>
      <w:bookmarkStart w:id="1" w:name="_Ref272926454"/>
      <w:r w:rsidRPr="00346F23">
        <w:rPr>
          <w:rFonts w:ascii="Times New Roman" w:hAnsi="Times New Roman"/>
        </w:rPr>
        <w:t>visu Pretendentam izsniegto dokumentu, kas nepieciešami Darbu izpildei, kopijas;</w:t>
      </w:r>
    </w:p>
    <w:p w:rsidR="00580D8E" w:rsidRDefault="00580D8E" w:rsidP="00580D8E">
      <w:pPr>
        <w:pStyle w:val="BodyText2"/>
        <w:numPr>
          <w:ilvl w:val="1"/>
          <w:numId w:val="12"/>
        </w:numPr>
        <w:spacing w:after="120"/>
        <w:ind w:hanging="720"/>
        <w:rPr>
          <w:rFonts w:ascii="Times New Roman" w:hAnsi="Times New Roman"/>
        </w:rPr>
      </w:pPr>
      <w:r w:rsidRPr="007F1386">
        <w:rPr>
          <w:rFonts w:ascii="Times New Roman" w:hAnsi="Times New Roman"/>
        </w:rPr>
        <w:t>informācija par atbildīgo Darb</w:t>
      </w:r>
      <w:r>
        <w:rPr>
          <w:rFonts w:ascii="Times New Roman" w:hAnsi="Times New Roman"/>
        </w:rPr>
        <w:t>u</w:t>
      </w:r>
      <w:r w:rsidRPr="007F1386">
        <w:rPr>
          <w:rFonts w:ascii="Times New Roman" w:hAnsi="Times New Roman"/>
        </w:rPr>
        <w:t xml:space="preserve"> vadītāju: kvalifikācija, pieredze, kā arī kvalifikāciju un pieredzi apliecinošo dokumentu kopijas</w:t>
      </w:r>
      <w:r>
        <w:rPr>
          <w:rFonts w:ascii="Times New Roman" w:hAnsi="Times New Roman"/>
        </w:rPr>
        <w:t xml:space="preserve"> par pēdējiem trīs gadiem;</w:t>
      </w:r>
    </w:p>
    <w:p w:rsidR="000D3A39" w:rsidRDefault="000D3A39" w:rsidP="000D3A39">
      <w:pPr>
        <w:pStyle w:val="BodyText2"/>
        <w:numPr>
          <w:ilvl w:val="1"/>
          <w:numId w:val="12"/>
        </w:numPr>
        <w:spacing w:after="120"/>
        <w:ind w:hanging="720"/>
        <w:rPr>
          <w:rFonts w:ascii="Times New Roman" w:hAnsi="Times New Roman"/>
        </w:rPr>
      </w:pPr>
      <w:r w:rsidRPr="007F1386">
        <w:rPr>
          <w:rFonts w:ascii="Times New Roman" w:hAnsi="Times New Roman"/>
        </w:rPr>
        <w:t xml:space="preserve">informācija par </w:t>
      </w:r>
      <w:r>
        <w:rPr>
          <w:rFonts w:ascii="Times New Roman" w:hAnsi="Times New Roman"/>
        </w:rPr>
        <w:t>metinātāju</w:t>
      </w:r>
      <w:r w:rsidRPr="007F1386">
        <w:rPr>
          <w:rFonts w:ascii="Times New Roman" w:hAnsi="Times New Roman"/>
        </w:rPr>
        <w:t>: kvalifikācija, kā arī kvalifikāciju apliecinošo dokumentu kopijas</w:t>
      </w:r>
      <w:r w:rsidR="00750D75">
        <w:rPr>
          <w:rFonts w:ascii="Times New Roman" w:hAnsi="Times New Roman"/>
        </w:rPr>
        <w:t xml:space="preserve"> </w:t>
      </w:r>
      <w:r w:rsidR="00750D75" w:rsidRPr="007F1386">
        <w:rPr>
          <w:rFonts w:ascii="Times New Roman" w:hAnsi="Times New Roman"/>
        </w:rPr>
        <w:t>un pieredzi apliecinošo dokumentu kopijas</w:t>
      </w:r>
      <w:r>
        <w:rPr>
          <w:rFonts w:ascii="Times New Roman" w:hAnsi="Times New Roman"/>
        </w:rPr>
        <w:t>;</w:t>
      </w:r>
    </w:p>
    <w:p w:rsidR="000D3A39" w:rsidRDefault="000D3A39" w:rsidP="000D3A39">
      <w:pPr>
        <w:pStyle w:val="BodyText2"/>
        <w:numPr>
          <w:ilvl w:val="1"/>
          <w:numId w:val="12"/>
        </w:numPr>
        <w:spacing w:after="120"/>
        <w:ind w:hanging="720"/>
        <w:rPr>
          <w:rFonts w:ascii="Times New Roman" w:hAnsi="Times New Roman"/>
        </w:rPr>
      </w:pPr>
      <w:r w:rsidRPr="007F1386">
        <w:rPr>
          <w:rFonts w:ascii="Times New Roman" w:hAnsi="Times New Roman"/>
        </w:rPr>
        <w:t xml:space="preserve">informācija par </w:t>
      </w:r>
      <w:r>
        <w:rPr>
          <w:rFonts w:ascii="Times New Roman" w:hAnsi="Times New Roman"/>
        </w:rPr>
        <w:t>izolētāju</w:t>
      </w:r>
      <w:r w:rsidRPr="007F1386">
        <w:rPr>
          <w:rFonts w:ascii="Times New Roman" w:hAnsi="Times New Roman"/>
        </w:rPr>
        <w:t>: kvalifikācija, kā arī kvalifikāciju apliecinošo dokumentu kopijas</w:t>
      </w:r>
      <w:r w:rsidR="00750D75">
        <w:rPr>
          <w:rFonts w:ascii="Times New Roman" w:hAnsi="Times New Roman"/>
        </w:rPr>
        <w:t xml:space="preserve"> </w:t>
      </w:r>
      <w:r w:rsidR="00750D75" w:rsidRPr="007F1386">
        <w:rPr>
          <w:rFonts w:ascii="Times New Roman" w:hAnsi="Times New Roman"/>
        </w:rPr>
        <w:t>un pieredzi apliecinošo dokumentu kopijas</w:t>
      </w:r>
    </w:p>
    <w:p w:rsidR="000D3A39" w:rsidRPr="000D3A39" w:rsidRDefault="000D3A39" w:rsidP="000D3A39">
      <w:pPr>
        <w:pStyle w:val="BodyText2"/>
        <w:numPr>
          <w:ilvl w:val="1"/>
          <w:numId w:val="12"/>
        </w:numPr>
        <w:spacing w:after="120"/>
        <w:ind w:hanging="720"/>
        <w:rPr>
          <w:rFonts w:ascii="Times New Roman" w:hAnsi="Times New Roman"/>
        </w:rPr>
      </w:pPr>
      <w:r w:rsidRPr="007F1386">
        <w:rPr>
          <w:rFonts w:ascii="Times New Roman" w:hAnsi="Times New Roman"/>
        </w:rPr>
        <w:t xml:space="preserve">informācija par </w:t>
      </w:r>
      <w:r w:rsidRPr="00BE3F1A">
        <w:rPr>
          <w:rFonts w:ascii="Times New Roman" w:hAnsi="Times New Roman"/>
        </w:rPr>
        <w:t>b</w:t>
      </w:r>
      <w:r w:rsidRPr="00BE3F1A">
        <w:rPr>
          <w:rFonts w:ascii="Times New Roman" w:hAnsi="Times New Roman"/>
          <w:bCs/>
          <w:lang w:eastAsia="lv-LV"/>
        </w:rPr>
        <w:t>ūvniecības specializētas tehnikas</w:t>
      </w:r>
      <w:r w:rsidRPr="00BE3F1A">
        <w:rPr>
          <w:rFonts w:ascii="Times New Roman" w:hAnsi="Times New Roman"/>
        </w:rPr>
        <w:t xml:space="preserve"> mašīnisti</w:t>
      </w:r>
      <w:r>
        <w:rPr>
          <w:rFonts w:ascii="Times New Roman" w:hAnsi="Times New Roman"/>
        </w:rPr>
        <w:t>em</w:t>
      </w:r>
      <w:r w:rsidRPr="007F1386">
        <w:rPr>
          <w:rFonts w:ascii="Times New Roman" w:hAnsi="Times New Roman"/>
        </w:rPr>
        <w:t>: kvalifikācija, pieredze, kā arī kvalifikāciju un pieredzi apliecinošo dokumentu kopijas</w:t>
      </w:r>
      <w:r>
        <w:rPr>
          <w:rFonts w:ascii="Times New Roman" w:hAnsi="Times New Roman"/>
        </w:rPr>
        <w:t>;</w:t>
      </w:r>
    </w:p>
    <w:p w:rsidR="00580D8E" w:rsidRPr="00346F23" w:rsidRDefault="00580D8E" w:rsidP="00580D8E">
      <w:pPr>
        <w:pStyle w:val="BodyText2"/>
        <w:numPr>
          <w:ilvl w:val="1"/>
          <w:numId w:val="12"/>
        </w:numPr>
        <w:spacing w:after="120"/>
        <w:ind w:hanging="720"/>
        <w:rPr>
          <w:rFonts w:ascii="Times New Roman" w:hAnsi="Times New Roman"/>
        </w:rPr>
      </w:pPr>
      <w:r w:rsidRPr="00346F23">
        <w:rPr>
          <w:rFonts w:ascii="Times New Roman" w:hAnsi="Times New Roman"/>
        </w:rPr>
        <w:t xml:space="preserve">ja Pretendents paredzamā līguma izpildē iesaistīs trešās personas un slēgs līgumus ar apakšuzņēmējiem, Pretendentam tas jānorāda, piedāvājuma dokumentos norādot apakšuzņēmēja nosaukumu, PVN maksātāja reģistrācijas numuru un realizēto projektu sarakstu (ne vairāk kā </w:t>
      </w:r>
      <w:r>
        <w:rPr>
          <w:rFonts w:ascii="Times New Roman" w:hAnsi="Times New Roman"/>
        </w:rPr>
        <w:t>trīs</w:t>
      </w:r>
      <w:r w:rsidRPr="00346F23">
        <w:rPr>
          <w:rFonts w:ascii="Times New Roman" w:hAnsi="Times New Roman"/>
        </w:rPr>
        <w:t xml:space="preserve"> objekti katram), kā arī jānorāda, kādu paredzamā līguma daļu izpildīs apakšuzņēmējs un jāpievieno apakšuzņēmēja rakstveida apliecinājums par piekrišanu veikt paredzamā līguma darbus, ja Pretendents tiks</w:t>
      </w:r>
      <w:r w:rsidR="00750D75">
        <w:rPr>
          <w:rFonts w:ascii="Times New Roman" w:hAnsi="Times New Roman"/>
        </w:rPr>
        <w:t xml:space="preserve"> atzīts par Konkursa uzvarētāju;</w:t>
      </w:r>
    </w:p>
    <w:p w:rsidR="007C6F95" w:rsidRDefault="007C6F95" w:rsidP="00AB13BB">
      <w:pPr>
        <w:pStyle w:val="BodyText2"/>
        <w:numPr>
          <w:ilvl w:val="1"/>
          <w:numId w:val="12"/>
        </w:numPr>
        <w:spacing w:after="120"/>
        <w:ind w:hanging="720"/>
        <w:rPr>
          <w:rFonts w:ascii="Times New Roman" w:hAnsi="Times New Roman"/>
        </w:rPr>
      </w:pPr>
      <w:r>
        <w:rPr>
          <w:rFonts w:ascii="Times New Roman" w:hAnsi="Times New Roman"/>
        </w:rPr>
        <w:t>darbu izpildes grafiks un būvdarbu finanšu plūsmas projekts</w:t>
      </w:r>
      <w:r w:rsidR="000D3A39">
        <w:rPr>
          <w:rFonts w:ascii="Times New Roman" w:hAnsi="Times New Roman"/>
        </w:rPr>
        <w:t>. Pasūtītājs patur tiesības lūgt Pretendentam veikt izmaiņas darbu izpildes grafikā.</w:t>
      </w:r>
    </w:p>
    <w:p w:rsidR="005F26FB" w:rsidRDefault="005F26FB" w:rsidP="005F26FB">
      <w:pPr>
        <w:pStyle w:val="BodyText2"/>
        <w:spacing w:after="120"/>
        <w:rPr>
          <w:rFonts w:ascii="Times New Roman" w:hAnsi="Times New Roman"/>
        </w:rPr>
      </w:pPr>
    </w:p>
    <w:p w:rsidR="005F26FB" w:rsidRDefault="005F26FB" w:rsidP="005F26FB">
      <w:pPr>
        <w:pStyle w:val="BodyText2"/>
        <w:spacing w:after="120"/>
        <w:rPr>
          <w:rFonts w:ascii="Times New Roman" w:hAnsi="Times New Roman"/>
        </w:rPr>
      </w:pPr>
    </w:p>
    <w:bookmarkEnd w:id="1"/>
    <w:p w:rsidR="00970872" w:rsidRPr="00FA1B75" w:rsidRDefault="007437FF" w:rsidP="00580D8E">
      <w:pPr>
        <w:spacing w:before="240" w:after="240"/>
        <w:ind w:left="1440"/>
        <w:jc w:val="center"/>
        <w:rPr>
          <w:b/>
          <w:lang w:val="lv-LV"/>
        </w:rPr>
      </w:pPr>
      <w:r>
        <w:rPr>
          <w:b/>
          <w:bCs/>
          <w:lang w:val="lv-LV"/>
        </w:rPr>
        <w:lastRenderedPageBreak/>
        <w:t xml:space="preserve">IV. </w:t>
      </w:r>
      <w:r w:rsidR="000D2723" w:rsidRPr="00FA1B75">
        <w:rPr>
          <w:b/>
          <w:bCs/>
          <w:lang w:val="lv-LV"/>
        </w:rPr>
        <w:t>PIEDĀVĀJUMU SAGATAVOŠANA UN NOFORMĒŠANA</w:t>
      </w:r>
      <w:r w:rsidR="00580D8E">
        <w:rPr>
          <w:b/>
          <w:bCs/>
          <w:lang w:val="lv-LV"/>
        </w:rPr>
        <w:t>, PIEDĀVĀJUMA CENA</w:t>
      </w:r>
    </w:p>
    <w:p w:rsidR="006650C5" w:rsidRPr="00C01A9D" w:rsidRDefault="006650C5" w:rsidP="006650C5">
      <w:pPr>
        <w:keepNext/>
        <w:numPr>
          <w:ilvl w:val="0"/>
          <w:numId w:val="12"/>
        </w:numPr>
        <w:spacing w:after="120"/>
        <w:ind w:hanging="720"/>
        <w:jc w:val="both"/>
        <w:outlineLvl w:val="1"/>
        <w:rPr>
          <w:b/>
          <w:szCs w:val="20"/>
          <w:lang w:val="lv-LV"/>
        </w:rPr>
      </w:pPr>
      <w:bookmarkStart w:id="2" w:name="_Ref87594373"/>
      <w:bookmarkStart w:id="3" w:name="_Toc247973915"/>
      <w:r w:rsidRPr="00C01A9D">
        <w:rPr>
          <w:b/>
          <w:szCs w:val="20"/>
          <w:lang w:val="lv-LV"/>
        </w:rPr>
        <w:t>Piedāvājuma nodrošinājums</w:t>
      </w:r>
      <w:bookmarkEnd w:id="2"/>
      <w:bookmarkEnd w:id="3"/>
    </w:p>
    <w:p w:rsidR="006650C5" w:rsidRPr="00E4247A" w:rsidRDefault="006650C5" w:rsidP="006650C5">
      <w:pPr>
        <w:numPr>
          <w:ilvl w:val="1"/>
          <w:numId w:val="12"/>
        </w:numPr>
        <w:spacing w:after="120"/>
        <w:ind w:hanging="720"/>
        <w:jc w:val="both"/>
        <w:rPr>
          <w:sz w:val="22"/>
          <w:szCs w:val="20"/>
          <w:lang w:val="lv-LV"/>
        </w:rPr>
      </w:pPr>
      <w:r w:rsidRPr="00E4247A">
        <w:rPr>
          <w:szCs w:val="20"/>
          <w:lang w:val="lv-LV"/>
        </w:rPr>
        <w:t xml:space="preserve">Pretendentam kopā ar piedāvājumu ir jāiesniedz Piedāvājuma nodrošinājuma oriģināls 2% apmērā no piedāvājuma summas. Piedāvājuma nodrošinājumam ir jābūt derīgam </w:t>
      </w:r>
      <w:r w:rsidRPr="0010180F">
        <w:rPr>
          <w:b/>
          <w:szCs w:val="20"/>
          <w:lang w:val="lv-LV"/>
        </w:rPr>
        <w:t>60 dienas</w:t>
      </w:r>
      <w:r w:rsidRPr="00E4247A">
        <w:rPr>
          <w:szCs w:val="20"/>
          <w:lang w:val="lv-LV"/>
        </w:rPr>
        <w:t xml:space="preserve"> no Nolikuma </w:t>
      </w:r>
      <w:r w:rsidRPr="002B160F">
        <w:rPr>
          <w:szCs w:val="20"/>
          <w:lang w:val="lv-LV"/>
        </w:rPr>
        <w:t>11.1.</w:t>
      </w:r>
      <w:r w:rsidRPr="00E4247A">
        <w:rPr>
          <w:szCs w:val="20"/>
          <w:lang w:val="lv-LV"/>
        </w:rPr>
        <w:t>punktā noteiktā piedāvājuma iesniegšanas termiņa.</w:t>
      </w:r>
    </w:p>
    <w:p w:rsidR="006650C5" w:rsidRPr="00B73D7E" w:rsidRDefault="006650C5" w:rsidP="006650C5">
      <w:pPr>
        <w:numPr>
          <w:ilvl w:val="1"/>
          <w:numId w:val="12"/>
        </w:numPr>
        <w:spacing w:after="120"/>
        <w:ind w:hanging="720"/>
        <w:jc w:val="both"/>
        <w:rPr>
          <w:szCs w:val="20"/>
          <w:lang w:val="lv-LV"/>
        </w:rPr>
      </w:pPr>
      <w:r w:rsidRPr="00B73D7E">
        <w:rPr>
          <w:szCs w:val="20"/>
          <w:lang w:val="lv-LV"/>
        </w:rPr>
        <w:t xml:space="preserve">Piedāvājuma nodrošinājumam ir jābūt kredītiestādes </w:t>
      </w:r>
      <w:r w:rsidR="008E4106" w:rsidRPr="00B73D7E">
        <w:rPr>
          <w:szCs w:val="20"/>
          <w:lang w:val="lv-LV"/>
        </w:rPr>
        <w:t xml:space="preserve">vai apdrošināšanas sabiedrības </w:t>
      </w:r>
      <w:r w:rsidRPr="00B73D7E">
        <w:rPr>
          <w:szCs w:val="20"/>
          <w:lang w:val="lv-LV"/>
        </w:rPr>
        <w:t xml:space="preserve">garantijas formā (paraugs Nolikuma 4.pielikumā) vai arī jānodrošina </w:t>
      </w:r>
      <w:r w:rsidR="008E4106" w:rsidRPr="00B73D7E">
        <w:rPr>
          <w:szCs w:val="20"/>
          <w:lang w:val="lv-LV"/>
        </w:rPr>
        <w:t>ar</w:t>
      </w:r>
      <w:r w:rsidRPr="00B73D7E">
        <w:rPr>
          <w:szCs w:val="20"/>
          <w:lang w:val="lv-LV"/>
        </w:rPr>
        <w:t xml:space="preserve"> naudas līdzekļu iemaks</w:t>
      </w:r>
      <w:r w:rsidR="00750D75">
        <w:rPr>
          <w:szCs w:val="20"/>
          <w:lang w:val="lv-LV"/>
        </w:rPr>
        <w:t>a</w:t>
      </w:r>
      <w:r w:rsidRPr="00B73D7E">
        <w:rPr>
          <w:szCs w:val="20"/>
          <w:lang w:val="lv-LV"/>
        </w:rPr>
        <w:t xml:space="preserve"> Pasūtītāja norēķinu kontā. Piedāvājuma nodrošinājumu pretendents iesniedz kopā ar Piedāvājumu, un tas apliecina pretendenta nodomu noslēgt līgumu gadījumā, ja pretendents tiek atzīts par Konkursa uzvarētāju. </w:t>
      </w:r>
      <w:r w:rsidR="008D5704" w:rsidRPr="00750D75">
        <w:rPr>
          <w:b/>
          <w:szCs w:val="20"/>
          <w:lang w:val="lv-LV"/>
        </w:rPr>
        <w:t xml:space="preserve">Piedāvājuma nodrošinājuma oriģinālu </w:t>
      </w:r>
      <w:r w:rsidR="009D1F64" w:rsidRPr="00750D75">
        <w:rPr>
          <w:b/>
          <w:szCs w:val="20"/>
          <w:lang w:val="lv-LV"/>
        </w:rPr>
        <w:t xml:space="preserve">Piedāvājumam </w:t>
      </w:r>
      <w:r w:rsidR="008D5704" w:rsidRPr="00750D75">
        <w:rPr>
          <w:b/>
          <w:szCs w:val="20"/>
          <w:lang w:val="lv-LV"/>
        </w:rPr>
        <w:t>pievieno atsevišķi</w:t>
      </w:r>
      <w:r w:rsidR="009D1F64" w:rsidRPr="00750D75">
        <w:rPr>
          <w:b/>
          <w:szCs w:val="20"/>
          <w:lang w:val="lv-LV"/>
        </w:rPr>
        <w:t>,</w:t>
      </w:r>
      <w:r w:rsidR="008D5704" w:rsidRPr="00750D75">
        <w:rPr>
          <w:b/>
          <w:szCs w:val="20"/>
          <w:lang w:val="lv-LV"/>
        </w:rPr>
        <w:t xml:space="preserve"> necauršujot.</w:t>
      </w:r>
    </w:p>
    <w:p w:rsidR="006650C5" w:rsidRPr="00C01A9D" w:rsidRDefault="006650C5" w:rsidP="006650C5">
      <w:pPr>
        <w:numPr>
          <w:ilvl w:val="1"/>
          <w:numId w:val="12"/>
        </w:numPr>
        <w:spacing w:after="120"/>
        <w:ind w:hanging="720"/>
        <w:jc w:val="both"/>
        <w:rPr>
          <w:szCs w:val="20"/>
          <w:lang w:val="lv-LV"/>
        </w:rPr>
      </w:pPr>
      <w:r w:rsidRPr="00C01A9D">
        <w:rPr>
          <w:szCs w:val="20"/>
          <w:lang w:val="lv-LV"/>
        </w:rPr>
        <w:t>Ja kā Piedāvājuma nodrošinājumu pretendents Pasūtītāja norēķinu kontā ieskaita naudas līdzekļus, tad maksājumā jānorāda:</w:t>
      </w:r>
    </w:p>
    <w:p w:rsidR="006650C5" w:rsidRPr="00C01A9D" w:rsidRDefault="006650C5" w:rsidP="006650C5">
      <w:pPr>
        <w:ind w:firstLine="709"/>
        <w:jc w:val="center"/>
        <w:rPr>
          <w:b/>
          <w:i/>
          <w:szCs w:val="20"/>
          <w:lang w:val="lv-LV"/>
        </w:rPr>
      </w:pPr>
      <w:r w:rsidRPr="00C01A9D">
        <w:rPr>
          <w:b/>
          <w:i/>
          <w:szCs w:val="20"/>
          <w:lang w:val="lv-LV"/>
        </w:rPr>
        <w:t>Akciju sabiedrība „Conexus Baltic Grid”</w:t>
      </w:r>
    </w:p>
    <w:p w:rsidR="006650C5" w:rsidRPr="00C01A9D" w:rsidRDefault="006650C5" w:rsidP="006650C5">
      <w:pPr>
        <w:ind w:firstLine="709"/>
        <w:jc w:val="center"/>
        <w:rPr>
          <w:b/>
          <w:i/>
          <w:szCs w:val="20"/>
          <w:lang w:val="lv-LV"/>
        </w:rPr>
      </w:pPr>
      <w:r w:rsidRPr="00C01A9D">
        <w:rPr>
          <w:b/>
          <w:i/>
          <w:szCs w:val="20"/>
          <w:lang w:val="lv-LV"/>
        </w:rPr>
        <w:t>Vienotais reģ.Nr. 40203041605</w:t>
      </w:r>
    </w:p>
    <w:p w:rsidR="006650C5" w:rsidRPr="00C01A9D" w:rsidRDefault="006650C5" w:rsidP="006650C5">
      <w:pPr>
        <w:ind w:firstLine="709"/>
        <w:jc w:val="center"/>
        <w:rPr>
          <w:b/>
          <w:i/>
          <w:szCs w:val="20"/>
          <w:lang w:val="lv-LV"/>
        </w:rPr>
      </w:pPr>
      <w:r w:rsidRPr="00C01A9D">
        <w:rPr>
          <w:b/>
          <w:i/>
          <w:szCs w:val="20"/>
          <w:lang w:val="lv-LV"/>
        </w:rPr>
        <w:t>AS Swedbank, HABALV22</w:t>
      </w:r>
    </w:p>
    <w:p w:rsidR="006650C5" w:rsidRPr="00C01A9D" w:rsidRDefault="006650C5" w:rsidP="006650C5">
      <w:pPr>
        <w:ind w:firstLine="709"/>
        <w:jc w:val="center"/>
        <w:rPr>
          <w:b/>
          <w:i/>
          <w:szCs w:val="20"/>
          <w:lang w:val="lv-LV"/>
        </w:rPr>
      </w:pPr>
      <w:r w:rsidRPr="00C01A9D">
        <w:rPr>
          <w:b/>
          <w:i/>
          <w:szCs w:val="20"/>
          <w:lang w:val="lv-LV"/>
        </w:rPr>
        <w:t xml:space="preserve">Konts: LV08HABA0551042978827 </w:t>
      </w:r>
    </w:p>
    <w:p w:rsidR="006650C5" w:rsidRPr="00C01A9D" w:rsidRDefault="006650C5" w:rsidP="006650C5">
      <w:pPr>
        <w:ind w:left="2880" w:hanging="2171"/>
        <w:jc w:val="center"/>
        <w:rPr>
          <w:b/>
          <w:i/>
          <w:szCs w:val="20"/>
          <w:lang w:val="lv-LV"/>
        </w:rPr>
      </w:pPr>
      <w:r w:rsidRPr="00C01A9D">
        <w:rPr>
          <w:b/>
          <w:i/>
          <w:szCs w:val="20"/>
          <w:lang w:val="lv-LV"/>
        </w:rPr>
        <w:t>Maksājuma mērķis:</w:t>
      </w:r>
    </w:p>
    <w:p w:rsidR="006650C5" w:rsidRPr="001F67CA" w:rsidRDefault="006650C5" w:rsidP="0072456E">
      <w:pPr>
        <w:ind w:firstLine="709"/>
        <w:jc w:val="center"/>
        <w:rPr>
          <w:b/>
          <w:i/>
          <w:lang w:val="lv-LV"/>
        </w:rPr>
      </w:pPr>
      <w:r w:rsidRPr="001F67CA">
        <w:rPr>
          <w:b/>
          <w:i/>
          <w:lang w:val="lv-LV"/>
        </w:rPr>
        <w:t>„Piedāvājuma nodrošinājums akciju sabiedrības „Conexus Baltic Grid”</w:t>
      </w:r>
    </w:p>
    <w:p w:rsidR="00323CC8" w:rsidRDefault="006650C5" w:rsidP="003C033F">
      <w:pPr>
        <w:pStyle w:val="Heading1"/>
        <w:rPr>
          <w:rFonts w:ascii="Times New Roman" w:hAnsi="Times New Roman"/>
          <w:b/>
          <w:bCs/>
          <w:i/>
          <w:sz w:val="24"/>
          <w:szCs w:val="24"/>
        </w:rPr>
      </w:pPr>
      <w:r w:rsidRPr="001F67CA">
        <w:rPr>
          <w:rFonts w:ascii="Times New Roman" w:hAnsi="Times New Roman"/>
          <w:b/>
          <w:i/>
          <w:sz w:val="24"/>
          <w:szCs w:val="24"/>
        </w:rPr>
        <w:t xml:space="preserve">atklātam konkursam par </w:t>
      </w:r>
      <w:r w:rsidR="00100A09">
        <w:rPr>
          <w:rFonts w:ascii="Times New Roman" w:hAnsi="Times New Roman"/>
          <w:b/>
          <w:i/>
          <w:sz w:val="24"/>
          <w:szCs w:val="24"/>
        </w:rPr>
        <w:t>p</w:t>
      </w:r>
      <w:r w:rsidR="001F67CA" w:rsidRPr="001F67CA">
        <w:rPr>
          <w:rFonts w:ascii="Times New Roman" w:hAnsi="Times New Roman"/>
          <w:b/>
          <w:bCs/>
          <w:i/>
          <w:sz w:val="24"/>
          <w:szCs w:val="24"/>
        </w:rPr>
        <w:t xml:space="preserve">ārvades gāzesvada </w:t>
      </w:r>
      <w:r w:rsidR="003C033F">
        <w:rPr>
          <w:rFonts w:ascii="Times New Roman" w:hAnsi="Times New Roman"/>
          <w:b/>
          <w:bCs/>
          <w:i/>
          <w:sz w:val="24"/>
          <w:szCs w:val="24"/>
        </w:rPr>
        <w:t xml:space="preserve">atzara uz GRS Sloka </w:t>
      </w:r>
    </w:p>
    <w:p w:rsidR="006650C5" w:rsidRPr="001F67CA" w:rsidRDefault="003C033F" w:rsidP="003C033F">
      <w:pPr>
        <w:pStyle w:val="Heading1"/>
        <w:rPr>
          <w:b/>
          <w:i/>
        </w:rPr>
      </w:pPr>
      <w:r>
        <w:rPr>
          <w:rFonts w:ascii="Times New Roman" w:hAnsi="Times New Roman"/>
          <w:b/>
          <w:bCs/>
          <w:i/>
          <w:sz w:val="24"/>
          <w:szCs w:val="24"/>
        </w:rPr>
        <w:t>atjaunošanu posmā no 22,6 km – 30,6 km</w:t>
      </w:r>
      <w:r w:rsidR="001F67CA" w:rsidRPr="001F67CA">
        <w:rPr>
          <w:b/>
          <w:bCs/>
          <w:i/>
        </w:rPr>
        <w:t>”</w:t>
      </w:r>
      <w:r w:rsidR="001F67CA">
        <w:rPr>
          <w:b/>
          <w:i/>
        </w:rPr>
        <w:t xml:space="preserve"> </w:t>
      </w:r>
    </w:p>
    <w:p w:rsidR="006650C5" w:rsidRPr="001F67CA" w:rsidRDefault="006650C5" w:rsidP="006650C5">
      <w:pPr>
        <w:spacing w:after="120"/>
        <w:jc w:val="both"/>
        <w:rPr>
          <w:b/>
          <w:i/>
          <w:lang w:val="lv-LV"/>
        </w:rPr>
      </w:pPr>
    </w:p>
    <w:p w:rsidR="006650C5" w:rsidRPr="00C01A9D" w:rsidRDefault="006650C5" w:rsidP="006650C5">
      <w:pPr>
        <w:numPr>
          <w:ilvl w:val="1"/>
          <w:numId w:val="12"/>
        </w:numPr>
        <w:spacing w:after="120"/>
        <w:ind w:hanging="720"/>
        <w:jc w:val="both"/>
        <w:rPr>
          <w:szCs w:val="20"/>
          <w:lang w:val="lv-LV"/>
        </w:rPr>
      </w:pPr>
      <w:r w:rsidRPr="00C01A9D">
        <w:rPr>
          <w:szCs w:val="20"/>
          <w:lang w:val="lv-LV"/>
        </w:rPr>
        <w:t>Piedāvājumi, kuriem nebūs pievienots Pasūtītājam pieņemams piedāvājuma nodrošinājuma oriģināls, tiks noraidīti un netiks izvērtēti.</w:t>
      </w:r>
    </w:p>
    <w:p w:rsidR="006650C5" w:rsidRPr="00C01A9D" w:rsidRDefault="006650C5" w:rsidP="006650C5">
      <w:pPr>
        <w:numPr>
          <w:ilvl w:val="1"/>
          <w:numId w:val="12"/>
        </w:numPr>
        <w:spacing w:after="120"/>
        <w:ind w:hanging="720"/>
        <w:jc w:val="both"/>
        <w:rPr>
          <w:szCs w:val="20"/>
          <w:lang w:val="lv-LV"/>
        </w:rPr>
      </w:pPr>
      <w:r w:rsidRPr="00C01A9D">
        <w:rPr>
          <w:szCs w:val="20"/>
          <w:lang w:val="lv-LV"/>
        </w:rPr>
        <w:t>Piedāvājuma nodrošinājums tiks atgriezts Pretendentam ne vēlāk kā 10 dienu laikā šādos gadījumos:</w:t>
      </w:r>
    </w:p>
    <w:p w:rsidR="006650C5" w:rsidRPr="00C01A9D" w:rsidRDefault="006650C5" w:rsidP="006650C5">
      <w:pPr>
        <w:numPr>
          <w:ilvl w:val="0"/>
          <w:numId w:val="14"/>
        </w:numPr>
        <w:jc w:val="both"/>
        <w:rPr>
          <w:lang w:val="lv-LV"/>
        </w:rPr>
      </w:pPr>
      <w:r w:rsidRPr="00C01A9D">
        <w:rPr>
          <w:lang w:val="lv-LV"/>
        </w:rPr>
        <w:t>Pretendentiem, kuri nav atzīti par Konkursa uzvarētāju – 10 (desmit) dienu laikā pēc rezultātu paziņošanas Pretendentiem;</w:t>
      </w:r>
    </w:p>
    <w:p w:rsidR="006650C5" w:rsidRDefault="006650C5" w:rsidP="006650C5">
      <w:pPr>
        <w:numPr>
          <w:ilvl w:val="0"/>
          <w:numId w:val="14"/>
        </w:numPr>
        <w:jc w:val="both"/>
        <w:rPr>
          <w:lang w:val="lv-LV"/>
        </w:rPr>
      </w:pPr>
      <w:r w:rsidRPr="00C01A9D">
        <w:rPr>
          <w:lang w:val="lv-LV"/>
        </w:rPr>
        <w:t xml:space="preserve">Konkursa uzvarētājam – 10 (desmit) dienu laikā pēc līguma ar Pasūtītāju noslēgšanas </w:t>
      </w:r>
      <w:r w:rsidR="008E4106">
        <w:rPr>
          <w:lang w:val="lv-LV"/>
        </w:rPr>
        <w:t xml:space="preserve">un avansa nodrošinājuma iesniegšanas </w:t>
      </w:r>
      <w:r w:rsidRPr="00C01A9D">
        <w:rPr>
          <w:lang w:val="lv-LV"/>
        </w:rPr>
        <w:t>vai gadījumā, ja Pasūtītāja lēmuma dēļ līgums netiek noslēgts, - 10 (desmit) dienu laikā pēc rezultātu paziņošanas Pretendentiem.</w:t>
      </w:r>
    </w:p>
    <w:p w:rsidR="000D2723" w:rsidRPr="007F1386" w:rsidRDefault="008A7ABA" w:rsidP="00E42F51">
      <w:pPr>
        <w:pStyle w:val="Heading2"/>
        <w:numPr>
          <w:ilvl w:val="0"/>
          <w:numId w:val="12"/>
        </w:numPr>
        <w:spacing w:after="120"/>
        <w:ind w:hanging="720"/>
        <w:jc w:val="both"/>
        <w:rPr>
          <w:sz w:val="24"/>
        </w:rPr>
      </w:pPr>
      <w:r w:rsidRPr="007F1386">
        <w:rPr>
          <w:sz w:val="24"/>
        </w:rPr>
        <w:t>Piedāvājuma</w:t>
      </w:r>
      <w:r w:rsidR="000D2723" w:rsidRPr="007F1386">
        <w:rPr>
          <w:sz w:val="24"/>
        </w:rPr>
        <w:t xml:space="preserve"> sagatavošana</w:t>
      </w:r>
      <w:r w:rsidRPr="007F1386">
        <w:rPr>
          <w:sz w:val="24"/>
        </w:rPr>
        <w:t xml:space="preserve"> un noformēšana</w:t>
      </w:r>
    </w:p>
    <w:p w:rsidR="009B00A5" w:rsidRPr="002D2831" w:rsidRDefault="009B00A5" w:rsidP="00E42F51">
      <w:pPr>
        <w:pStyle w:val="BodyText2"/>
        <w:numPr>
          <w:ilvl w:val="1"/>
          <w:numId w:val="12"/>
        </w:numPr>
        <w:spacing w:after="120"/>
        <w:ind w:hanging="720"/>
        <w:rPr>
          <w:rFonts w:ascii="Times New Roman" w:hAnsi="Times New Roman"/>
          <w:szCs w:val="24"/>
        </w:rPr>
      </w:pPr>
      <w:r w:rsidRPr="007F1386">
        <w:rPr>
          <w:rFonts w:ascii="Times New Roman" w:hAnsi="Times New Roman"/>
        </w:rPr>
        <w:t>Visiem Piedāvājuma dokumentiem</w:t>
      </w:r>
      <w:r w:rsidR="00EB187D">
        <w:rPr>
          <w:rFonts w:ascii="Times New Roman" w:hAnsi="Times New Roman"/>
        </w:rPr>
        <w:t xml:space="preserve"> j</w:t>
      </w:r>
      <w:r w:rsidRPr="007F1386">
        <w:rPr>
          <w:rFonts w:ascii="Times New Roman" w:hAnsi="Times New Roman"/>
        </w:rPr>
        <w:t xml:space="preserve">ābūt </w:t>
      </w:r>
      <w:r w:rsidR="00EB187D">
        <w:rPr>
          <w:rFonts w:ascii="Times New Roman" w:hAnsi="Times New Roman"/>
        </w:rPr>
        <w:t xml:space="preserve">noformētiem </w:t>
      </w:r>
      <w:r w:rsidRPr="007F1386">
        <w:rPr>
          <w:rFonts w:ascii="Times New Roman" w:hAnsi="Times New Roman"/>
        </w:rPr>
        <w:t>latviešu valodā.</w:t>
      </w:r>
      <w:r w:rsidR="001D198C">
        <w:rPr>
          <w:rFonts w:ascii="Times New Roman" w:hAnsi="Times New Roman"/>
        </w:rPr>
        <w:t xml:space="preserve"> </w:t>
      </w:r>
      <w:r w:rsidR="001D198C" w:rsidRPr="002D2831">
        <w:rPr>
          <w:rFonts w:ascii="Times New Roman" w:hAnsi="Times New Roman"/>
          <w:szCs w:val="24"/>
        </w:rPr>
        <w:t>Svešvalodā sagatavotiem Piedāvājuma dokumentiem jāpievieno pretendenta apliecināts tulkojums latviešu valodā saskaņā ar Ministru kabineta 2000.gada 22.augusta noteikumiem Nr.291 "Kārtība, kādā apliecināmi dokumentu tulkojumi valsts valodā".</w:t>
      </w:r>
    </w:p>
    <w:p w:rsidR="00EB187D" w:rsidRPr="00EB187D" w:rsidRDefault="00EB187D" w:rsidP="00EB187D">
      <w:pPr>
        <w:pStyle w:val="BodyText2"/>
        <w:numPr>
          <w:ilvl w:val="1"/>
          <w:numId w:val="12"/>
        </w:numPr>
        <w:spacing w:after="120"/>
        <w:ind w:hanging="720"/>
        <w:rPr>
          <w:rFonts w:ascii="Times New Roman" w:hAnsi="Times New Roman"/>
        </w:rPr>
      </w:pPr>
      <w:r>
        <w:rPr>
          <w:rFonts w:ascii="Times New Roman" w:hAnsi="Times New Roman"/>
        </w:rPr>
        <w:t>Piedāvājuma vēstule, darbu tāme jāparaksta personai, kurai ir pārstāvības tiesības vai kura ir pilnvarota to darīt pretendenta vārdā. Personas, kura parakstījusi Piedāvājumu, pilnam vārdam, uzvārdam un amatam jābūt norādītam zem paraksta.</w:t>
      </w:r>
      <w:r w:rsidRPr="007F1386">
        <w:rPr>
          <w:rFonts w:ascii="Times New Roman" w:hAnsi="Times New Roman"/>
        </w:rPr>
        <w:t xml:space="preserve"> </w:t>
      </w:r>
    </w:p>
    <w:p w:rsidR="00EB187D" w:rsidRDefault="00EB187D" w:rsidP="00EB187D">
      <w:pPr>
        <w:pStyle w:val="ListParagraph"/>
        <w:numPr>
          <w:ilvl w:val="1"/>
          <w:numId w:val="12"/>
        </w:numPr>
        <w:ind w:hanging="720"/>
        <w:jc w:val="both"/>
        <w:rPr>
          <w:rFonts w:ascii="Times New Roman" w:hAnsi="Times New Roman" w:cs="Times New Roman"/>
          <w:szCs w:val="20"/>
          <w:lang w:val="lv-LV" w:eastAsia="en-US"/>
        </w:rPr>
      </w:pPr>
      <w:r w:rsidRPr="00381785">
        <w:rPr>
          <w:rFonts w:ascii="Times New Roman" w:hAnsi="Times New Roman" w:cs="Times New Roman"/>
          <w:szCs w:val="20"/>
          <w:lang w:val="lv-LV" w:eastAsia="en-US"/>
        </w:rPr>
        <w:t xml:space="preserve">Ja pirms Piedāvājuma iesniegšanas Piedāvājuma dokumentos ir veikta kļūdu labošana vai izdarītas izmaiņas vai papildinājumi, tad tas ir jānorāda attiecīgā Piedāvājuma dokumenta beigās un jāapliecina ar tās personas parakstu, kas paraksta Piedāvājumu un tam pievienotos dokumentus. </w:t>
      </w:r>
    </w:p>
    <w:p w:rsidR="00EB187D" w:rsidRPr="007C1650" w:rsidRDefault="00EB187D" w:rsidP="00EB187D">
      <w:pPr>
        <w:pStyle w:val="Heading2"/>
        <w:keepNext w:val="0"/>
        <w:numPr>
          <w:ilvl w:val="1"/>
          <w:numId w:val="12"/>
        </w:numPr>
        <w:tabs>
          <w:tab w:val="clear" w:pos="720"/>
          <w:tab w:val="num" w:pos="709"/>
        </w:tabs>
        <w:spacing w:after="120"/>
        <w:ind w:hanging="720"/>
        <w:jc w:val="both"/>
        <w:rPr>
          <w:rStyle w:val="BodyText2Char"/>
          <w:rFonts w:ascii="Times New Roman" w:hAnsi="Times New Roman"/>
          <w:b w:val="0"/>
        </w:rPr>
      </w:pPr>
      <w:r w:rsidRPr="007C1650">
        <w:rPr>
          <w:rStyle w:val="BodyText2Char"/>
          <w:rFonts w:ascii="Times New Roman" w:hAnsi="Times New Roman"/>
          <w:b w:val="0"/>
        </w:rPr>
        <w:lastRenderedPageBreak/>
        <w:t>Ja pretendents ir ārvalstīs reģistrēts komersants, tad tā Piedāvājuma vēstulē ir jānorāda, vai:</w:t>
      </w:r>
    </w:p>
    <w:p w:rsidR="00EB187D" w:rsidRPr="007C1650" w:rsidRDefault="00EB187D" w:rsidP="00EB187D">
      <w:pPr>
        <w:numPr>
          <w:ilvl w:val="2"/>
          <w:numId w:val="12"/>
        </w:numPr>
        <w:spacing w:after="120"/>
        <w:jc w:val="both"/>
        <w:rPr>
          <w:lang w:val="lv-LV"/>
        </w:rPr>
      </w:pPr>
      <w:r w:rsidRPr="007C1650">
        <w:rPr>
          <w:lang w:val="lv-LV"/>
        </w:rPr>
        <w:t>tas ir/nav uzskatāms par ar Pasūtītāju saistītu uzņēmumu likuma "Par uzņēmumu ienākuma nodokli" izpratnē,</w:t>
      </w:r>
    </w:p>
    <w:p w:rsidR="00EB187D" w:rsidRPr="007C1650" w:rsidRDefault="00EB187D" w:rsidP="00EB187D">
      <w:pPr>
        <w:numPr>
          <w:ilvl w:val="2"/>
          <w:numId w:val="12"/>
        </w:numPr>
        <w:spacing w:after="120"/>
        <w:jc w:val="both"/>
        <w:rPr>
          <w:lang w:val="lv-LV"/>
        </w:rPr>
      </w:pPr>
      <w:r w:rsidRPr="007C1650">
        <w:rPr>
          <w:lang w:val="lv-LV"/>
        </w:rPr>
        <w:t>tas ir/nav reģistrēts valstī, ar kuru Latvijas Republikai noslēgta Konvencija par nodokļu dubultās uzlikšanas un nodokļu nemaksāšanas novēršanu (turpmāk – Nodokļu konvencija).</w:t>
      </w:r>
    </w:p>
    <w:p w:rsidR="00EB187D" w:rsidRDefault="00EB187D" w:rsidP="00EB187D">
      <w:pPr>
        <w:pStyle w:val="BodyText2"/>
        <w:numPr>
          <w:ilvl w:val="1"/>
          <w:numId w:val="12"/>
        </w:numPr>
        <w:spacing w:after="120"/>
        <w:ind w:hanging="720"/>
        <w:rPr>
          <w:rFonts w:ascii="Times New Roman" w:hAnsi="Times New Roman"/>
        </w:rPr>
      </w:pPr>
      <w:bookmarkStart w:id="4" w:name="_Ref272924626"/>
      <w:r w:rsidRPr="007F1386">
        <w:rPr>
          <w:rFonts w:ascii="Times New Roman" w:hAnsi="Times New Roman"/>
        </w:rPr>
        <w:t>Piedāvājuma vēstul</w:t>
      </w:r>
      <w:r>
        <w:rPr>
          <w:rFonts w:ascii="Times New Roman" w:hAnsi="Times New Roman"/>
        </w:rPr>
        <w:t>ē jānorāda Pretendenta kontaktpersonas, kuru Pretendents ir pilnvarojis risināt ar Piedāvājumu sasitītos jautājumus Konkursa gaitā, amats, vārds, uzvārds, tālruņa numurs, e-pasts.</w:t>
      </w:r>
    </w:p>
    <w:p w:rsidR="00EB187D" w:rsidRDefault="00EB187D" w:rsidP="00EB187D">
      <w:pPr>
        <w:pStyle w:val="BodyText2"/>
        <w:numPr>
          <w:ilvl w:val="1"/>
          <w:numId w:val="12"/>
        </w:numPr>
        <w:spacing w:after="120"/>
        <w:ind w:hanging="720"/>
        <w:rPr>
          <w:rFonts w:ascii="Times New Roman" w:hAnsi="Times New Roman"/>
        </w:rPr>
      </w:pPr>
      <w:r>
        <w:rPr>
          <w:rFonts w:ascii="Times New Roman" w:hAnsi="Times New Roman"/>
        </w:rPr>
        <w:t>Piedāvājuma (t.sk. visu tā pielikumu</w:t>
      </w:r>
      <w:r w:rsidR="004101F9">
        <w:rPr>
          <w:rFonts w:ascii="Times New Roman" w:hAnsi="Times New Roman"/>
        </w:rPr>
        <w:t>,</w:t>
      </w:r>
      <w:r>
        <w:rPr>
          <w:rFonts w:ascii="Times New Roman" w:hAnsi="Times New Roman"/>
        </w:rPr>
        <w:t>) lapām jābūt numurētām, cauršūtām</w:t>
      </w:r>
      <w:r w:rsidR="003B3E09">
        <w:rPr>
          <w:rFonts w:ascii="Times New Roman" w:hAnsi="Times New Roman"/>
        </w:rPr>
        <w:t xml:space="preserve"> </w:t>
      </w:r>
      <w:r w:rsidR="003B3E09" w:rsidRPr="003B3E09">
        <w:rPr>
          <w:rFonts w:ascii="Times New Roman" w:hAnsi="Times New Roman"/>
        </w:rPr>
        <w:t xml:space="preserve">(izņemot piedāvājuma nodrošinājuma oriģinālu), </w:t>
      </w:r>
      <w:r w:rsidRPr="003B3E09">
        <w:rPr>
          <w:rFonts w:ascii="Times New Roman" w:hAnsi="Times New Roman"/>
        </w:rPr>
        <w:t>norādot cauršūto lapu skaitu. Piedāvājuma</w:t>
      </w:r>
      <w:r>
        <w:rPr>
          <w:rFonts w:ascii="Times New Roman" w:hAnsi="Times New Roman"/>
        </w:rPr>
        <w:t xml:space="preserve"> un tā pielikumu lapām jānodrošina kopēja numerācija.</w:t>
      </w:r>
    </w:p>
    <w:p w:rsidR="00EB187D" w:rsidRPr="00EB187D" w:rsidRDefault="00EB187D" w:rsidP="00EB187D">
      <w:pPr>
        <w:pStyle w:val="BodyText2"/>
        <w:numPr>
          <w:ilvl w:val="1"/>
          <w:numId w:val="12"/>
        </w:numPr>
        <w:spacing w:after="120"/>
        <w:ind w:hanging="720"/>
        <w:rPr>
          <w:rFonts w:ascii="Times New Roman" w:hAnsi="Times New Roman"/>
        </w:rPr>
      </w:pPr>
      <w:r>
        <w:rPr>
          <w:rFonts w:ascii="Times New Roman" w:hAnsi="Times New Roman"/>
        </w:rPr>
        <w:t>Piedāvājumā, lai izvairītos no jebkādām šaubām un pārpratumiem, vārdiem un skaitļiem jābūt skaidri salasāmiem, bez iestarpinājumiem un dzēsumiem. Pretrunu gadījumā starp vārdiem un skaitļiem, par noteicošo tiek uzskatīts vārdiskais formulējums.</w:t>
      </w:r>
    </w:p>
    <w:bookmarkEnd w:id="4"/>
    <w:p w:rsidR="00B42EC1" w:rsidRPr="007F1386" w:rsidRDefault="000D2723" w:rsidP="00E42F51">
      <w:pPr>
        <w:pStyle w:val="BodyText2"/>
        <w:numPr>
          <w:ilvl w:val="1"/>
          <w:numId w:val="12"/>
        </w:numPr>
        <w:ind w:hanging="720"/>
        <w:rPr>
          <w:rFonts w:ascii="Times New Roman" w:hAnsi="Times New Roman"/>
        </w:rPr>
      </w:pPr>
      <w:r w:rsidRPr="007F1386">
        <w:rPr>
          <w:rFonts w:ascii="Times New Roman" w:hAnsi="Times New Roman"/>
        </w:rPr>
        <w:t xml:space="preserve">Piedāvājumam jābūt ievietotam aploksnē, aploksnei jābūt slēgtai un uz tās jābūt </w:t>
      </w:r>
      <w:r w:rsidR="008A7ABA" w:rsidRPr="007F1386">
        <w:rPr>
          <w:rFonts w:ascii="Times New Roman" w:hAnsi="Times New Roman"/>
        </w:rPr>
        <w:t>šādam</w:t>
      </w:r>
      <w:r w:rsidRPr="007F1386">
        <w:rPr>
          <w:rFonts w:ascii="Times New Roman" w:hAnsi="Times New Roman"/>
        </w:rPr>
        <w:t xml:space="preserve"> </w:t>
      </w:r>
      <w:r w:rsidR="008A7ABA" w:rsidRPr="007F1386">
        <w:rPr>
          <w:rFonts w:ascii="Times New Roman" w:hAnsi="Times New Roman"/>
        </w:rPr>
        <w:t>uzraksta</w:t>
      </w:r>
      <w:r w:rsidRPr="007F1386">
        <w:rPr>
          <w:rFonts w:ascii="Times New Roman" w:hAnsi="Times New Roman"/>
        </w:rPr>
        <w:t>m:</w:t>
      </w:r>
    </w:p>
    <w:p w:rsidR="00542444" w:rsidRPr="00F3546C" w:rsidRDefault="00542444" w:rsidP="008E0308">
      <w:pPr>
        <w:jc w:val="center"/>
        <w:rPr>
          <w:b/>
          <w:lang w:val="lv-LV"/>
        </w:rPr>
      </w:pPr>
      <w:r w:rsidRPr="00F3546C">
        <w:rPr>
          <w:b/>
          <w:lang w:val="lv-LV"/>
        </w:rPr>
        <w:t>Akciju sabiedrība “</w:t>
      </w:r>
      <w:r w:rsidRPr="003C554E">
        <w:rPr>
          <w:b/>
          <w:lang w:val="lv-LV"/>
        </w:rPr>
        <w:t>Conexus Baltic Grid</w:t>
      </w:r>
      <w:r w:rsidRPr="00F3546C">
        <w:rPr>
          <w:b/>
          <w:lang w:val="lv-LV"/>
        </w:rPr>
        <w:t>”</w:t>
      </w:r>
      <w:r w:rsidR="008E0308">
        <w:rPr>
          <w:b/>
          <w:lang w:val="lv-LV"/>
        </w:rPr>
        <w:t xml:space="preserve"> </w:t>
      </w:r>
      <w:r w:rsidRPr="00542444">
        <w:rPr>
          <w:b/>
          <w:lang w:val="lv-LV"/>
        </w:rPr>
        <w:t>Gāzes pārvade</w:t>
      </w:r>
    </w:p>
    <w:p w:rsidR="008647E4" w:rsidRPr="007F1386" w:rsidRDefault="00D14E94" w:rsidP="00542444">
      <w:pPr>
        <w:jc w:val="center"/>
        <w:rPr>
          <w:b/>
          <w:lang w:val="lv-LV"/>
        </w:rPr>
      </w:pPr>
      <w:r>
        <w:rPr>
          <w:b/>
          <w:lang w:val="lv-LV"/>
        </w:rPr>
        <w:t>Stigu</w:t>
      </w:r>
      <w:r w:rsidRPr="007F1386">
        <w:rPr>
          <w:b/>
          <w:lang w:val="lv-LV"/>
        </w:rPr>
        <w:t xml:space="preserve"> </w:t>
      </w:r>
      <w:r w:rsidR="008647E4" w:rsidRPr="007F1386">
        <w:rPr>
          <w:b/>
          <w:lang w:val="lv-LV"/>
        </w:rPr>
        <w:t xml:space="preserve">ielā </w:t>
      </w:r>
      <w:r w:rsidRPr="007F1386">
        <w:rPr>
          <w:b/>
          <w:lang w:val="lv-LV"/>
        </w:rPr>
        <w:t>1</w:t>
      </w:r>
      <w:r>
        <w:rPr>
          <w:b/>
          <w:lang w:val="lv-LV"/>
        </w:rPr>
        <w:t>4</w:t>
      </w:r>
      <w:r w:rsidR="008647E4" w:rsidRPr="007F1386">
        <w:rPr>
          <w:b/>
          <w:lang w:val="lv-LV"/>
        </w:rPr>
        <w:t>, Rīga, LV-1021, Latvija</w:t>
      </w:r>
    </w:p>
    <w:p w:rsidR="00FA1B75" w:rsidRDefault="008A7ABA" w:rsidP="00542444">
      <w:pPr>
        <w:jc w:val="center"/>
        <w:rPr>
          <w:b/>
          <w:lang w:val="lv-LV"/>
        </w:rPr>
      </w:pPr>
      <w:r w:rsidRPr="007F1386">
        <w:rPr>
          <w:b/>
          <w:lang w:val="lv-LV"/>
        </w:rPr>
        <w:t>Piedāvājums konkursam</w:t>
      </w:r>
      <w:r w:rsidR="008647E4" w:rsidRPr="007F1386">
        <w:rPr>
          <w:b/>
          <w:lang w:val="lv-LV"/>
        </w:rPr>
        <w:t xml:space="preserve"> </w:t>
      </w:r>
    </w:p>
    <w:p w:rsidR="008E0308" w:rsidRPr="008E0308" w:rsidRDefault="008E0308" w:rsidP="008E0308">
      <w:pPr>
        <w:jc w:val="center"/>
        <w:rPr>
          <w:b/>
          <w:lang w:val="lv-LV"/>
        </w:rPr>
      </w:pPr>
      <w:r w:rsidRPr="008E0308">
        <w:rPr>
          <w:b/>
          <w:lang w:val="lv-LV"/>
        </w:rPr>
        <w:t>“</w:t>
      </w:r>
      <w:r w:rsidR="00AC0D6A">
        <w:rPr>
          <w:b/>
          <w:lang w:val="lv-LV"/>
        </w:rPr>
        <w:t>Pārvades gāzesvada Vireši – Tallina līnijas krānu mezgla T3 un T4 pārbūve</w:t>
      </w:r>
      <w:r w:rsidRPr="008E0308">
        <w:rPr>
          <w:b/>
          <w:lang w:val="lv-LV"/>
        </w:rPr>
        <w:t>”</w:t>
      </w:r>
    </w:p>
    <w:p w:rsidR="00542444" w:rsidRPr="00F3546C" w:rsidRDefault="008647E4" w:rsidP="00542444">
      <w:pPr>
        <w:jc w:val="center"/>
        <w:rPr>
          <w:b/>
          <w:lang w:val="lv-LV"/>
        </w:rPr>
      </w:pPr>
      <w:r w:rsidRPr="00542444">
        <w:rPr>
          <w:b/>
          <w:lang w:val="lv-LV"/>
        </w:rPr>
        <w:t xml:space="preserve">Neatvērt pirms </w:t>
      </w:r>
      <w:r w:rsidR="00EB187D">
        <w:rPr>
          <w:b/>
          <w:lang w:val="lv-LV"/>
        </w:rPr>
        <w:t>2019</w:t>
      </w:r>
      <w:r w:rsidRPr="00542444">
        <w:rPr>
          <w:b/>
          <w:lang w:val="lv-LV"/>
        </w:rPr>
        <w:t>.</w:t>
      </w:r>
      <w:r w:rsidR="002724AA">
        <w:rPr>
          <w:b/>
          <w:lang w:val="lv-LV"/>
        </w:rPr>
        <w:t xml:space="preserve"> </w:t>
      </w:r>
      <w:r w:rsidRPr="00542444">
        <w:rPr>
          <w:b/>
          <w:lang w:val="lv-LV"/>
        </w:rPr>
        <w:t xml:space="preserve">gada </w:t>
      </w:r>
      <w:r w:rsidR="00520F33">
        <w:rPr>
          <w:b/>
          <w:lang w:val="lv-LV"/>
        </w:rPr>
        <w:t>18</w:t>
      </w:r>
      <w:r w:rsidR="00036B4C">
        <w:rPr>
          <w:b/>
          <w:lang w:val="lv-LV"/>
        </w:rPr>
        <w:t>.</w:t>
      </w:r>
      <w:r w:rsidR="0064736A">
        <w:rPr>
          <w:b/>
          <w:lang w:val="lv-LV"/>
        </w:rPr>
        <w:t xml:space="preserve"> </w:t>
      </w:r>
      <w:r w:rsidR="00520F33">
        <w:rPr>
          <w:b/>
          <w:lang w:val="lv-LV"/>
        </w:rPr>
        <w:t>aprīļa</w:t>
      </w:r>
      <w:r w:rsidR="00542444" w:rsidRPr="00F3546C">
        <w:rPr>
          <w:b/>
          <w:lang w:val="lv-LV"/>
        </w:rPr>
        <w:t xml:space="preserve"> plkst.</w:t>
      </w:r>
      <w:r w:rsidR="00542444" w:rsidRPr="00520F33">
        <w:rPr>
          <w:b/>
          <w:lang w:val="lv-LV"/>
        </w:rPr>
        <w:t>15:00</w:t>
      </w:r>
    </w:p>
    <w:p w:rsidR="008A7ABA" w:rsidRDefault="008A7ABA" w:rsidP="00542444">
      <w:pPr>
        <w:jc w:val="center"/>
        <w:rPr>
          <w:b/>
          <w:lang w:val="lv-LV"/>
        </w:rPr>
      </w:pPr>
      <w:r w:rsidRPr="007F1386">
        <w:rPr>
          <w:b/>
          <w:lang w:val="lv-LV"/>
        </w:rPr>
        <w:t xml:space="preserve">Atvērt tikai </w:t>
      </w:r>
      <w:r w:rsidR="0079784A" w:rsidRPr="007F1386">
        <w:rPr>
          <w:b/>
          <w:lang w:val="lv-LV"/>
        </w:rPr>
        <w:t>I</w:t>
      </w:r>
      <w:r w:rsidR="007A209A">
        <w:rPr>
          <w:b/>
          <w:lang w:val="lv-LV"/>
        </w:rPr>
        <w:t>epirkuma komisijas klātbūtnē!</w:t>
      </w:r>
    </w:p>
    <w:p w:rsidR="00542444" w:rsidRPr="007F1386" w:rsidRDefault="00542444" w:rsidP="00542444">
      <w:pPr>
        <w:jc w:val="center"/>
        <w:rPr>
          <w:b/>
          <w:lang w:val="lv-LV"/>
        </w:rPr>
      </w:pPr>
    </w:p>
    <w:p w:rsidR="007A209A" w:rsidRPr="00346F23" w:rsidRDefault="007A209A" w:rsidP="007A209A">
      <w:pPr>
        <w:pStyle w:val="BodyText2"/>
        <w:numPr>
          <w:ilvl w:val="1"/>
          <w:numId w:val="12"/>
        </w:numPr>
        <w:spacing w:after="120"/>
        <w:ind w:hanging="720"/>
        <w:rPr>
          <w:rFonts w:ascii="Times New Roman" w:hAnsi="Times New Roman"/>
        </w:rPr>
      </w:pPr>
      <w:r w:rsidRPr="00346F23">
        <w:rPr>
          <w:rFonts w:ascii="Times New Roman" w:hAnsi="Times New Roman"/>
        </w:rPr>
        <w:t xml:space="preserve">Uz aploksnes jābūt norādītam Pretendenta nosaukumam un adresei. Aploksnē jābūt </w:t>
      </w:r>
      <w:r>
        <w:rPr>
          <w:rFonts w:ascii="Times New Roman" w:hAnsi="Times New Roman"/>
        </w:rPr>
        <w:t xml:space="preserve">ievietotam </w:t>
      </w:r>
      <w:r w:rsidRPr="00346F23">
        <w:rPr>
          <w:rFonts w:ascii="Times New Roman" w:hAnsi="Times New Roman"/>
        </w:rPr>
        <w:t xml:space="preserve">Piedāvājuma oriģinālam un kopijai, kas attiecīgi </w:t>
      </w:r>
      <w:r>
        <w:rPr>
          <w:rFonts w:ascii="Times New Roman" w:hAnsi="Times New Roman"/>
        </w:rPr>
        <w:t>apzīmēti</w:t>
      </w:r>
      <w:r w:rsidRPr="00346F23">
        <w:rPr>
          <w:rFonts w:ascii="Times New Roman" w:hAnsi="Times New Roman"/>
        </w:rPr>
        <w:t xml:space="preserve"> “Oriģināls” un “Kopija”.</w:t>
      </w:r>
    </w:p>
    <w:p w:rsidR="007A209A" w:rsidRDefault="007A209A" w:rsidP="007A209A">
      <w:pPr>
        <w:pStyle w:val="BodyText2"/>
        <w:numPr>
          <w:ilvl w:val="1"/>
          <w:numId w:val="12"/>
        </w:numPr>
        <w:spacing w:after="120"/>
        <w:ind w:left="741" w:hanging="741"/>
        <w:rPr>
          <w:rFonts w:ascii="Times New Roman" w:hAnsi="Times New Roman"/>
        </w:rPr>
      </w:pPr>
      <w:r>
        <w:rPr>
          <w:rFonts w:ascii="Times New Roman" w:hAnsi="Times New Roman"/>
        </w:rPr>
        <w:t>Pretrunu gadījumā starp Piedāvājuma oriģinālu un kopiju, par noteicošo tiks uzskatīts Piedāvājuma oriģināls.</w:t>
      </w:r>
    </w:p>
    <w:p w:rsidR="007A209A" w:rsidRPr="00346F23" w:rsidRDefault="007A209A" w:rsidP="007A209A">
      <w:pPr>
        <w:pStyle w:val="BodyText2"/>
        <w:numPr>
          <w:ilvl w:val="1"/>
          <w:numId w:val="12"/>
        </w:numPr>
        <w:spacing w:after="120"/>
        <w:ind w:left="741" w:hanging="741"/>
        <w:rPr>
          <w:rFonts w:ascii="Times New Roman" w:hAnsi="Times New Roman"/>
        </w:rPr>
      </w:pPr>
      <w:r>
        <w:rPr>
          <w:rFonts w:ascii="Times New Roman" w:hAnsi="Times New Roman"/>
        </w:rPr>
        <w:t>Pasūtītājs neatbild par tāda Piedāvājuma priekšlaicīgu atvēršanu, kurš nav noformēts atbilstoši iepriekš norādītajām prasībām. Pasūtītājam ir tiesības, bet nav pienākums šādu Piedāvājumu noraidīt.</w:t>
      </w:r>
    </w:p>
    <w:p w:rsidR="00096324" w:rsidRPr="00D14E94" w:rsidRDefault="00096324" w:rsidP="00E42F51">
      <w:pPr>
        <w:pStyle w:val="Heading2"/>
        <w:numPr>
          <w:ilvl w:val="0"/>
          <w:numId w:val="12"/>
        </w:numPr>
        <w:spacing w:after="120"/>
        <w:ind w:hanging="720"/>
        <w:jc w:val="both"/>
        <w:rPr>
          <w:sz w:val="24"/>
        </w:rPr>
      </w:pPr>
      <w:r w:rsidRPr="00D14E94">
        <w:rPr>
          <w:sz w:val="24"/>
        </w:rPr>
        <w:t>Piedāvājuma cena</w:t>
      </w:r>
    </w:p>
    <w:p w:rsidR="000B2A70" w:rsidRPr="00346F23" w:rsidRDefault="000B2A70" w:rsidP="000B2A70">
      <w:pPr>
        <w:numPr>
          <w:ilvl w:val="1"/>
          <w:numId w:val="12"/>
        </w:numPr>
        <w:tabs>
          <w:tab w:val="num" w:pos="1620"/>
        </w:tabs>
        <w:spacing w:after="120"/>
        <w:ind w:left="741" w:hanging="741"/>
        <w:jc w:val="both"/>
        <w:rPr>
          <w:lang w:val="lv-LV"/>
        </w:rPr>
      </w:pPr>
      <w:r w:rsidRPr="00346F23">
        <w:rPr>
          <w:lang w:val="lv-LV"/>
        </w:rPr>
        <w:t xml:space="preserve">Piedāvājuma cena jānorāda </w:t>
      </w:r>
      <w:r w:rsidRPr="00346F23">
        <w:rPr>
          <w:i/>
          <w:lang w:val="lv-LV"/>
        </w:rPr>
        <w:t>euro</w:t>
      </w:r>
      <w:r w:rsidRPr="00346F23">
        <w:rPr>
          <w:lang w:val="lv-LV"/>
        </w:rPr>
        <w:t xml:space="preserve"> (EUR).</w:t>
      </w:r>
      <w:r w:rsidRPr="00346F23">
        <w:rPr>
          <w:lang w:val="lv-LV"/>
        </w:rPr>
        <w:tab/>
      </w:r>
      <w:r w:rsidRPr="00346F23">
        <w:rPr>
          <w:lang w:val="lv-LV"/>
        </w:rPr>
        <w:tab/>
      </w:r>
    </w:p>
    <w:p w:rsidR="000B2A70" w:rsidRPr="00346F23" w:rsidRDefault="000B2A70" w:rsidP="000B2A70">
      <w:pPr>
        <w:numPr>
          <w:ilvl w:val="1"/>
          <w:numId w:val="12"/>
        </w:numPr>
        <w:tabs>
          <w:tab w:val="num" w:pos="1620"/>
        </w:tabs>
        <w:spacing w:after="120"/>
        <w:ind w:left="741" w:hanging="741"/>
        <w:jc w:val="both"/>
        <w:rPr>
          <w:lang w:val="lv-LV"/>
        </w:rPr>
      </w:pPr>
      <w:r w:rsidRPr="00346F23">
        <w:rPr>
          <w:lang w:val="lv-LV"/>
        </w:rPr>
        <w:t>Piedāvājuma cenā jānorāda visi nodokļi un nodevas, izņemot Latvijas Republikas normatīvajos aktos noteikto pievienotās vērtības nodokli (PVN), kas Piedāvājumā ir jānorāda atsevišķi.</w:t>
      </w:r>
    </w:p>
    <w:p w:rsidR="000B2A70" w:rsidRPr="00346F23" w:rsidRDefault="000B2A70" w:rsidP="000B2A70">
      <w:pPr>
        <w:numPr>
          <w:ilvl w:val="1"/>
          <w:numId w:val="12"/>
        </w:numPr>
        <w:tabs>
          <w:tab w:val="num" w:pos="1620"/>
        </w:tabs>
        <w:spacing w:after="120"/>
        <w:ind w:left="741" w:hanging="741"/>
        <w:jc w:val="both"/>
        <w:rPr>
          <w:lang w:val="lv-LV"/>
        </w:rPr>
      </w:pPr>
      <w:r w:rsidRPr="00346F23">
        <w:rPr>
          <w:lang w:val="lv-LV"/>
        </w:rPr>
        <w:t xml:space="preserve">Piedāvājuma cena tiek norādīta Piedāvājuma vēstulē un </w:t>
      </w:r>
      <w:r w:rsidR="00DA50F8">
        <w:rPr>
          <w:lang w:val="lv-LV"/>
        </w:rPr>
        <w:t>d</w:t>
      </w:r>
      <w:r w:rsidRPr="00346F23">
        <w:rPr>
          <w:lang w:val="lv-LV"/>
        </w:rPr>
        <w:t xml:space="preserve">arbu tāmē, atšifrējot katru pozīciju atbilstoši </w:t>
      </w:r>
      <w:r w:rsidR="00DA50F8">
        <w:rPr>
          <w:lang w:val="lv-LV"/>
        </w:rPr>
        <w:t>Būvprojektā</w:t>
      </w:r>
      <w:r w:rsidRPr="00346F23">
        <w:rPr>
          <w:lang w:val="lv-LV"/>
        </w:rPr>
        <w:t xml:space="preserve"> </w:t>
      </w:r>
      <w:r w:rsidR="00804CD5">
        <w:rPr>
          <w:lang w:val="lv-LV"/>
        </w:rPr>
        <w:t>no</w:t>
      </w:r>
      <w:r w:rsidRPr="00346F23">
        <w:rPr>
          <w:lang w:val="lv-LV"/>
        </w:rPr>
        <w:t>rādītiem apjomiem, kā arī paredzot visas izmaksas, kuras nepieciešamas Darbu izpildei (t.sk. apdrošināšanu).</w:t>
      </w:r>
    </w:p>
    <w:p w:rsidR="000B2A70" w:rsidRDefault="00804CD5" w:rsidP="000B2A70">
      <w:pPr>
        <w:numPr>
          <w:ilvl w:val="1"/>
          <w:numId w:val="12"/>
        </w:numPr>
        <w:tabs>
          <w:tab w:val="num" w:pos="1620"/>
        </w:tabs>
        <w:spacing w:after="120"/>
        <w:ind w:left="741" w:hanging="741"/>
        <w:jc w:val="both"/>
        <w:rPr>
          <w:lang w:val="lv-LV"/>
        </w:rPr>
      </w:pPr>
      <w:r>
        <w:rPr>
          <w:lang w:val="lv-LV"/>
        </w:rPr>
        <w:t>Iepirkuma</w:t>
      </w:r>
      <w:r w:rsidR="000B2A70" w:rsidRPr="00346F23">
        <w:rPr>
          <w:lang w:val="lv-LV"/>
        </w:rPr>
        <w:t xml:space="preserve"> komisija</w:t>
      </w:r>
      <w:r w:rsidR="00D55DF3">
        <w:rPr>
          <w:lang w:val="lv-LV"/>
        </w:rPr>
        <w:t xml:space="preserve"> </w:t>
      </w:r>
      <w:r w:rsidR="000B2A70" w:rsidRPr="00346F23">
        <w:rPr>
          <w:lang w:val="lv-LV"/>
        </w:rPr>
        <w:t>vērtē Piedāvājuma cenu bez PVN.</w:t>
      </w:r>
    </w:p>
    <w:p w:rsidR="00520F33" w:rsidRDefault="00520F33" w:rsidP="00520F33">
      <w:pPr>
        <w:tabs>
          <w:tab w:val="num" w:pos="1620"/>
        </w:tabs>
        <w:spacing w:after="120"/>
        <w:ind w:left="741"/>
        <w:jc w:val="both"/>
        <w:rPr>
          <w:lang w:val="lv-LV"/>
        </w:rPr>
      </w:pPr>
    </w:p>
    <w:p w:rsidR="00520F33" w:rsidRDefault="00520F33" w:rsidP="00520F33">
      <w:pPr>
        <w:tabs>
          <w:tab w:val="num" w:pos="1620"/>
        </w:tabs>
        <w:spacing w:after="120"/>
        <w:ind w:left="741"/>
        <w:jc w:val="both"/>
        <w:rPr>
          <w:lang w:val="lv-LV"/>
        </w:rPr>
      </w:pPr>
    </w:p>
    <w:p w:rsidR="00520F33" w:rsidRPr="00346F23" w:rsidRDefault="00520F33" w:rsidP="00520F33">
      <w:pPr>
        <w:tabs>
          <w:tab w:val="num" w:pos="1620"/>
        </w:tabs>
        <w:spacing w:after="120"/>
        <w:ind w:left="741"/>
        <w:jc w:val="both"/>
        <w:rPr>
          <w:lang w:val="lv-LV"/>
        </w:rPr>
      </w:pPr>
    </w:p>
    <w:p w:rsidR="000D2723" w:rsidRPr="007F1386" w:rsidRDefault="007437FF" w:rsidP="007437FF">
      <w:pPr>
        <w:spacing w:before="240" w:after="240"/>
        <w:ind w:left="360"/>
        <w:jc w:val="center"/>
        <w:rPr>
          <w:b/>
          <w:bCs/>
          <w:lang w:val="lv-LV"/>
        </w:rPr>
      </w:pPr>
      <w:r>
        <w:rPr>
          <w:b/>
          <w:bCs/>
          <w:lang w:val="lv-LV"/>
        </w:rPr>
        <w:t>V.</w:t>
      </w:r>
      <w:r w:rsidR="000D2723" w:rsidRPr="007F1386">
        <w:rPr>
          <w:b/>
          <w:bCs/>
          <w:lang w:val="lv-LV"/>
        </w:rPr>
        <w:t>PIEDĀVĀJUM</w:t>
      </w:r>
      <w:r w:rsidR="001962DD" w:rsidRPr="007F1386">
        <w:rPr>
          <w:b/>
          <w:bCs/>
          <w:lang w:val="lv-LV"/>
        </w:rPr>
        <w:t>U</w:t>
      </w:r>
      <w:r w:rsidR="000D2723" w:rsidRPr="007F1386">
        <w:rPr>
          <w:b/>
          <w:bCs/>
          <w:lang w:val="lv-LV"/>
        </w:rPr>
        <w:t xml:space="preserve"> IESNIEGŠANA</w:t>
      </w:r>
      <w:r w:rsidR="006B632F" w:rsidRPr="007F1386">
        <w:rPr>
          <w:b/>
          <w:bCs/>
          <w:lang w:val="lv-LV"/>
        </w:rPr>
        <w:t xml:space="preserve"> UN ATVĒRŠANA</w:t>
      </w:r>
    </w:p>
    <w:p w:rsidR="000D2723" w:rsidRPr="00AA6397" w:rsidRDefault="001962DD" w:rsidP="00E42F51">
      <w:pPr>
        <w:pStyle w:val="Heading2"/>
        <w:numPr>
          <w:ilvl w:val="0"/>
          <w:numId w:val="12"/>
        </w:numPr>
        <w:spacing w:after="120"/>
        <w:ind w:hanging="720"/>
        <w:jc w:val="both"/>
        <w:rPr>
          <w:sz w:val="24"/>
        </w:rPr>
      </w:pPr>
      <w:r w:rsidRPr="00AA6397">
        <w:rPr>
          <w:sz w:val="24"/>
        </w:rPr>
        <w:t>Piedāvājumu</w:t>
      </w:r>
      <w:r w:rsidR="000D2723" w:rsidRPr="00AA6397">
        <w:rPr>
          <w:sz w:val="24"/>
        </w:rPr>
        <w:t xml:space="preserve"> iesniegšanas vieta un termiņš</w:t>
      </w:r>
    </w:p>
    <w:p w:rsidR="000B2A70" w:rsidRPr="009C43A2" w:rsidRDefault="000B2A70" w:rsidP="000B2A70">
      <w:pPr>
        <w:numPr>
          <w:ilvl w:val="1"/>
          <w:numId w:val="12"/>
        </w:numPr>
        <w:tabs>
          <w:tab w:val="num" w:pos="1620"/>
        </w:tabs>
        <w:spacing w:after="120"/>
        <w:ind w:left="741" w:hanging="741"/>
        <w:jc w:val="both"/>
        <w:rPr>
          <w:lang w:val="lv-LV"/>
        </w:rPr>
      </w:pPr>
      <w:r w:rsidRPr="00346F23">
        <w:rPr>
          <w:lang w:val="lv-LV"/>
        </w:rPr>
        <w:t xml:space="preserve">Pretendentam Piedāvājums un tam pievienotie dokumenti jāiesniedz </w:t>
      </w:r>
      <w:r w:rsidRPr="00346F23">
        <w:rPr>
          <w:b/>
          <w:lang w:val="lv-LV"/>
        </w:rPr>
        <w:t>akciju sabiedrības “Conexus Baltic Grid” Gāzes pārvadei, Rīgā, Stigu ielā 14, 201.telpā (tāl</w:t>
      </w:r>
      <w:r w:rsidR="003715E9">
        <w:rPr>
          <w:b/>
          <w:lang w:val="lv-LV"/>
        </w:rPr>
        <w:t>runis +371 67819032) līdz 201</w:t>
      </w:r>
      <w:r w:rsidR="009C43A2">
        <w:rPr>
          <w:b/>
          <w:lang w:val="lv-LV"/>
        </w:rPr>
        <w:t>9</w:t>
      </w:r>
      <w:r w:rsidR="000C5EA1">
        <w:rPr>
          <w:b/>
          <w:lang w:val="lv-LV"/>
        </w:rPr>
        <w:t>.</w:t>
      </w:r>
      <w:r w:rsidRPr="00346F23">
        <w:rPr>
          <w:b/>
          <w:lang w:val="lv-LV"/>
        </w:rPr>
        <w:t xml:space="preserve">gada </w:t>
      </w:r>
      <w:r w:rsidR="00520F33" w:rsidRPr="00520F33">
        <w:rPr>
          <w:b/>
          <w:lang w:val="lv-LV"/>
        </w:rPr>
        <w:t>18</w:t>
      </w:r>
      <w:r w:rsidR="000C5EA1" w:rsidRPr="00520F33">
        <w:rPr>
          <w:b/>
          <w:lang w:val="lv-LV"/>
        </w:rPr>
        <w:t>.</w:t>
      </w:r>
      <w:r w:rsidR="00520F33">
        <w:rPr>
          <w:b/>
          <w:lang w:val="lv-LV"/>
        </w:rPr>
        <w:t>aprīlim</w:t>
      </w:r>
      <w:r w:rsidRPr="00346F23">
        <w:rPr>
          <w:b/>
          <w:lang w:val="lv-LV"/>
        </w:rPr>
        <w:t>, plkst. 1</w:t>
      </w:r>
      <w:r w:rsidR="00FA16E6">
        <w:rPr>
          <w:b/>
          <w:lang w:val="lv-LV"/>
        </w:rPr>
        <w:t>5</w:t>
      </w:r>
      <w:r w:rsidRPr="00346F23">
        <w:rPr>
          <w:b/>
          <w:lang w:val="lv-LV"/>
        </w:rPr>
        <w:t xml:space="preserve">:00 </w:t>
      </w:r>
      <w:r w:rsidRPr="009C43A2">
        <w:rPr>
          <w:szCs w:val="20"/>
          <w:lang w:val="lv-LV"/>
        </w:rPr>
        <w:t>(pēc Latvijas laika).</w:t>
      </w:r>
    </w:p>
    <w:p w:rsidR="000B2A70" w:rsidRPr="00346F23" w:rsidRDefault="000B2A70" w:rsidP="000B2A70">
      <w:pPr>
        <w:numPr>
          <w:ilvl w:val="1"/>
          <w:numId w:val="12"/>
        </w:numPr>
        <w:tabs>
          <w:tab w:val="num" w:pos="1620"/>
        </w:tabs>
        <w:spacing w:after="120"/>
        <w:ind w:left="741" w:hanging="741"/>
        <w:jc w:val="both"/>
        <w:rPr>
          <w:lang w:val="lv-LV"/>
        </w:rPr>
      </w:pPr>
      <w:r w:rsidRPr="00346F23">
        <w:rPr>
          <w:lang w:val="lv-LV"/>
        </w:rPr>
        <w:t xml:space="preserve">Piedāvājumu var </w:t>
      </w:r>
      <w:r w:rsidR="009C43A2">
        <w:rPr>
          <w:lang w:val="lv-LV"/>
        </w:rPr>
        <w:t xml:space="preserve">nogādāt ar kurjeru vai personīgi, vai nosūtīt pa pastu ar noteikumu, ka </w:t>
      </w:r>
      <w:r w:rsidRPr="00346F23">
        <w:rPr>
          <w:lang w:val="lv-LV"/>
        </w:rPr>
        <w:t>Piedāvājums ti</w:t>
      </w:r>
      <w:r w:rsidR="009C43A2">
        <w:rPr>
          <w:lang w:val="lv-LV"/>
        </w:rPr>
        <w:t>ek</w:t>
      </w:r>
      <w:r w:rsidRPr="00346F23">
        <w:rPr>
          <w:lang w:val="lv-LV"/>
        </w:rPr>
        <w:t xml:space="preserve"> saņemts Nolikuma 1</w:t>
      </w:r>
      <w:r w:rsidR="002E1E6F">
        <w:rPr>
          <w:lang w:val="lv-LV"/>
        </w:rPr>
        <w:t>1</w:t>
      </w:r>
      <w:r w:rsidRPr="00346F23">
        <w:rPr>
          <w:lang w:val="lv-LV"/>
        </w:rPr>
        <w:t>.1.</w:t>
      </w:r>
      <w:r w:rsidR="009C43A2">
        <w:rPr>
          <w:lang w:val="lv-LV"/>
        </w:rPr>
        <w:t>apakš</w:t>
      </w:r>
      <w:r w:rsidRPr="00346F23">
        <w:rPr>
          <w:lang w:val="lv-LV"/>
        </w:rPr>
        <w:t>punktā nor</w:t>
      </w:r>
      <w:r w:rsidR="00520F33">
        <w:rPr>
          <w:lang w:val="lv-LV"/>
        </w:rPr>
        <w:t>ā</w:t>
      </w:r>
      <w:r w:rsidRPr="00346F23">
        <w:rPr>
          <w:lang w:val="lv-LV"/>
        </w:rPr>
        <w:t>dītajā Piedāvājumu iesniegšanas vietā un laikā.</w:t>
      </w:r>
    </w:p>
    <w:p w:rsidR="000B2A70" w:rsidRPr="00346F23" w:rsidRDefault="000B2A70" w:rsidP="000B2A70">
      <w:pPr>
        <w:numPr>
          <w:ilvl w:val="1"/>
          <w:numId w:val="12"/>
        </w:numPr>
        <w:tabs>
          <w:tab w:val="num" w:pos="1620"/>
        </w:tabs>
        <w:spacing w:after="120"/>
        <w:ind w:left="741" w:hanging="741"/>
        <w:jc w:val="both"/>
        <w:rPr>
          <w:lang w:val="lv-LV"/>
        </w:rPr>
      </w:pPr>
      <w:r w:rsidRPr="00346F23">
        <w:rPr>
          <w:lang w:val="lv-LV"/>
        </w:rPr>
        <w:t>Risku par Piedāvājuma piegādāšanu uzņemas Pretendents.</w:t>
      </w:r>
    </w:p>
    <w:p w:rsidR="000B2A70" w:rsidRPr="00346F23" w:rsidRDefault="000B2A70" w:rsidP="000B2A70">
      <w:pPr>
        <w:numPr>
          <w:ilvl w:val="1"/>
          <w:numId w:val="12"/>
        </w:numPr>
        <w:tabs>
          <w:tab w:val="num" w:pos="1620"/>
        </w:tabs>
        <w:spacing w:after="120"/>
        <w:ind w:left="741" w:hanging="741"/>
        <w:jc w:val="both"/>
        <w:rPr>
          <w:lang w:val="lv-LV"/>
        </w:rPr>
      </w:pPr>
      <w:r w:rsidRPr="00346F23">
        <w:rPr>
          <w:lang w:val="lv-LV"/>
        </w:rPr>
        <w:t>Piedāvājum</w:t>
      </w:r>
      <w:r w:rsidR="009C43A2">
        <w:rPr>
          <w:lang w:val="lv-LV"/>
        </w:rPr>
        <w:t>s</w:t>
      </w:r>
      <w:r w:rsidRPr="00346F23">
        <w:rPr>
          <w:lang w:val="lv-LV"/>
        </w:rPr>
        <w:t>, kur</w:t>
      </w:r>
      <w:r w:rsidR="009C43A2">
        <w:rPr>
          <w:lang w:val="lv-LV"/>
        </w:rPr>
        <w:t>š</w:t>
      </w:r>
      <w:r w:rsidRPr="00346F23">
        <w:rPr>
          <w:lang w:val="lv-LV"/>
        </w:rPr>
        <w:t xml:space="preserve"> </w:t>
      </w:r>
      <w:r w:rsidR="009C43A2">
        <w:rPr>
          <w:lang w:val="lv-LV"/>
        </w:rPr>
        <w:t>saņemts</w:t>
      </w:r>
      <w:r w:rsidRPr="00346F23">
        <w:rPr>
          <w:lang w:val="lv-LV"/>
        </w:rPr>
        <w:t xml:space="preserve"> pēc Nolikuma 1</w:t>
      </w:r>
      <w:r w:rsidR="00D347F6">
        <w:rPr>
          <w:lang w:val="lv-LV"/>
        </w:rPr>
        <w:t>1</w:t>
      </w:r>
      <w:r w:rsidRPr="00346F23">
        <w:rPr>
          <w:lang w:val="lv-LV"/>
        </w:rPr>
        <w:t xml:space="preserve">.1. </w:t>
      </w:r>
      <w:r w:rsidR="009C43A2">
        <w:rPr>
          <w:lang w:val="lv-LV"/>
        </w:rPr>
        <w:t>apakš</w:t>
      </w:r>
      <w:r w:rsidRPr="00346F23">
        <w:rPr>
          <w:lang w:val="lv-LV"/>
        </w:rPr>
        <w:t xml:space="preserve">punktā </w:t>
      </w:r>
      <w:r w:rsidR="009C43A2">
        <w:rPr>
          <w:lang w:val="lv-LV"/>
        </w:rPr>
        <w:t>minētā</w:t>
      </w:r>
      <w:r w:rsidRPr="00346F23">
        <w:rPr>
          <w:lang w:val="lv-LV"/>
        </w:rPr>
        <w:t xml:space="preserve"> termiņa, ti</w:t>
      </w:r>
      <w:r w:rsidR="009C43A2">
        <w:rPr>
          <w:lang w:val="lv-LV"/>
        </w:rPr>
        <w:t>ek nosūtīts atpakaļ neatvērts</w:t>
      </w:r>
      <w:r w:rsidRPr="00346F23">
        <w:rPr>
          <w:lang w:val="lv-LV"/>
        </w:rPr>
        <w:t xml:space="preserve"> neatkarīgi no kavēšanās iemesla.</w:t>
      </w:r>
    </w:p>
    <w:p w:rsidR="000D2723" w:rsidRPr="007F1386" w:rsidRDefault="006B632F" w:rsidP="00E42F51">
      <w:pPr>
        <w:pStyle w:val="Heading2"/>
        <w:numPr>
          <w:ilvl w:val="0"/>
          <w:numId w:val="12"/>
        </w:numPr>
        <w:spacing w:after="120"/>
        <w:ind w:hanging="720"/>
        <w:jc w:val="both"/>
        <w:rPr>
          <w:sz w:val="24"/>
        </w:rPr>
      </w:pPr>
      <w:r w:rsidRPr="007F1386">
        <w:rPr>
          <w:sz w:val="24"/>
        </w:rPr>
        <w:t>Piedāvājum</w:t>
      </w:r>
      <w:r w:rsidR="001962DD" w:rsidRPr="007F1386">
        <w:rPr>
          <w:sz w:val="24"/>
        </w:rPr>
        <w:t>u</w:t>
      </w:r>
      <w:r w:rsidR="000D2723" w:rsidRPr="007F1386">
        <w:rPr>
          <w:sz w:val="24"/>
        </w:rPr>
        <w:t xml:space="preserve"> grozīšana un atsaukšana</w:t>
      </w:r>
    </w:p>
    <w:p w:rsidR="000B2A70" w:rsidRPr="00346F23" w:rsidRDefault="000B2A70" w:rsidP="000B2A70">
      <w:pPr>
        <w:numPr>
          <w:ilvl w:val="1"/>
          <w:numId w:val="12"/>
        </w:numPr>
        <w:tabs>
          <w:tab w:val="num" w:pos="1620"/>
        </w:tabs>
        <w:spacing w:after="120"/>
        <w:ind w:left="741" w:hanging="741"/>
        <w:jc w:val="both"/>
        <w:rPr>
          <w:lang w:val="lv-LV"/>
        </w:rPr>
      </w:pPr>
      <w:r w:rsidRPr="00346F23">
        <w:rPr>
          <w:lang w:val="lv-LV"/>
        </w:rPr>
        <w:t>Pretendents pirms Piedāvājumu iesniegšanas termiņa beigām ir tiesīgs veikt izmaiņas Piedāvājumā vai atsaukt Piedāvājumu, par to rakstiskā formā paziņojot Pasūtītājam.</w:t>
      </w:r>
    </w:p>
    <w:p w:rsidR="000B2A70" w:rsidRPr="00346F23" w:rsidRDefault="000B2A70" w:rsidP="000B2A70">
      <w:pPr>
        <w:numPr>
          <w:ilvl w:val="1"/>
          <w:numId w:val="12"/>
        </w:numPr>
        <w:tabs>
          <w:tab w:val="num" w:pos="1620"/>
        </w:tabs>
        <w:spacing w:after="120"/>
        <w:ind w:left="741" w:hanging="741"/>
        <w:jc w:val="both"/>
        <w:rPr>
          <w:lang w:val="lv-LV"/>
        </w:rPr>
      </w:pPr>
      <w:r w:rsidRPr="00346F23">
        <w:rPr>
          <w:lang w:val="lv-LV"/>
        </w:rPr>
        <w:t>Piedāvājuma izmaiņas un atsaukums jāsagatavo, jānoformē un jāiesniedz tādā pašā kārtībā kā Piedāvājums, papildus attiecīgi nomarķējot ar uzrakstu „Piedāvājuma izmaiņas” vai “Piedāvājuma atsaukums”.</w:t>
      </w:r>
    </w:p>
    <w:p w:rsidR="000B2A70" w:rsidRPr="00346F23" w:rsidRDefault="000B2A70" w:rsidP="000B2A70">
      <w:pPr>
        <w:numPr>
          <w:ilvl w:val="1"/>
          <w:numId w:val="12"/>
        </w:numPr>
        <w:tabs>
          <w:tab w:val="num" w:pos="1620"/>
        </w:tabs>
        <w:spacing w:after="120"/>
        <w:ind w:left="741" w:hanging="741"/>
        <w:jc w:val="both"/>
        <w:rPr>
          <w:lang w:val="lv-LV"/>
        </w:rPr>
      </w:pPr>
      <w:r w:rsidRPr="00346F23">
        <w:rPr>
          <w:lang w:val="lv-LV"/>
        </w:rPr>
        <w:t xml:space="preserve">Atsaukumam ir bezierunu raksturs, un tas izslēdz Pretendenta turpmāku dalību </w:t>
      </w:r>
      <w:r w:rsidR="009C43A2">
        <w:rPr>
          <w:lang w:val="lv-LV"/>
        </w:rPr>
        <w:t>Konkursā</w:t>
      </w:r>
      <w:r w:rsidRPr="00346F23">
        <w:rPr>
          <w:lang w:val="lv-LV"/>
        </w:rPr>
        <w:t>.</w:t>
      </w:r>
    </w:p>
    <w:p w:rsidR="000D2723" w:rsidRPr="007F1386" w:rsidRDefault="000D2723" w:rsidP="00E42F51">
      <w:pPr>
        <w:pStyle w:val="Heading2"/>
        <w:numPr>
          <w:ilvl w:val="0"/>
          <w:numId w:val="12"/>
        </w:numPr>
        <w:spacing w:after="120"/>
        <w:ind w:hanging="720"/>
        <w:jc w:val="both"/>
        <w:rPr>
          <w:sz w:val="24"/>
        </w:rPr>
      </w:pPr>
      <w:r w:rsidRPr="007F1386">
        <w:rPr>
          <w:sz w:val="24"/>
        </w:rPr>
        <w:t>Piedāvājumu atvēršana</w:t>
      </w:r>
    </w:p>
    <w:p w:rsidR="000B2A70" w:rsidRPr="00346F23" w:rsidRDefault="000B2A70" w:rsidP="000B2A70">
      <w:pPr>
        <w:pStyle w:val="BodyText2"/>
        <w:numPr>
          <w:ilvl w:val="1"/>
          <w:numId w:val="12"/>
        </w:numPr>
        <w:tabs>
          <w:tab w:val="num" w:pos="1620"/>
        </w:tabs>
        <w:spacing w:after="120"/>
        <w:ind w:left="741" w:hanging="741"/>
        <w:rPr>
          <w:rFonts w:ascii="Times New Roman" w:hAnsi="Times New Roman"/>
          <w:bCs/>
          <w:iCs/>
        </w:rPr>
      </w:pPr>
      <w:r w:rsidRPr="00346F23">
        <w:rPr>
          <w:rFonts w:ascii="Times New Roman" w:hAnsi="Times New Roman"/>
        </w:rPr>
        <w:t xml:space="preserve">Piedāvājumu dokumentus, ieskaitot Piedāvājuma izmaiņas vai atsaukumus, atvērs Iepirkuma komisija </w:t>
      </w:r>
      <w:r w:rsidR="00651F31">
        <w:rPr>
          <w:rFonts w:ascii="Times New Roman" w:hAnsi="Times New Roman"/>
          <w:b/>
        </w:rPr>
        <w:t>201</w:t>
      </w:r>
      <w:r w:rsidR="009C43A2">
        <w:rPr>
          <w:rFonts w:ascii="Times New Roman" w:hAnsi="Times New Roman"/>
          <w:b/>
        </w:rPr>
        <w:t>9</w:t>
      </w:r>
      <w:r w:rsidR="000C5EA1">
        <w:rPr>
          <w:rFonts w:ascii="Times New Roman" w:hAnsi="Times New Roman"/>
          <w:b/>
        </w:rPr>
        <w:t>.</w:t>
      </w:r>
      <w:r w:rsidRPr="00346F23">
        <w:rPr>
          <w:rFonts w:ascii="Times New Roman" w:hAnsi="Times New Roman"/>
          <w:b/>
        </w:rPr>
        <w:t xml:space="preserve">gada </w:t>
      </w:r>
      <w:r w:rsidR="00520F33" w:rsidRPr="00520F33">
        <w:rPr>
          <w:rFonts w:ascii="Times New Roman" w:hAnsi="Times New Roman"/>
          <w:b/>
        </w:rPr>
        <w:t>18</w:t>
      </w:r>
      <w:r w:rsidR="0017232D" w:rsidRPr="00520F33">
        <w:rPr>
          <w:rFonts w:ascii="Times New Roman" w:hAnsi="Times New Roman"/>
          <w:b/>
        </w:rPr>
        <w:t>.</w:t>
      </w:r>
      <w:r w:rsidR="00520F33">
        <w:rPr>
          <w:rFonts w:ascii="Times New Roman" w:hAnsi="Times New Roman"/>
          <w:b/>
        </w:rPr>
        <w:t>aprīlī</w:t>
      </w:r>
      <w:r w:rsidR="009C43A2">
        <w:rPr>
          <w:rFonts w:ascii="Times New Roman" w:hAnsi="Times New Roman"/>
          <w:b/>
        </w:rPr>
        <w:t xml:space="preserve"> </w:t>
      </w:r>
      <w:r w:rsidR="00FA16E6">
        <w:rPr>
          <w:rFonts w:ascii="Times New Roman" w:hAnsi="Times New Roman"/>
          <w:b/>
        </w:rPr>
        <w:t>plkst.15</w:t>
      </w:r>
      <w:r w:rsidRPr="00346F23">
        <w:rPr>
          <w:rFonts w:ascii="Times New Roman" w:hAnsi="Times New Roman"/>
          <w:b/>
        </w:rPr>
        <w:t>:00</w:t>
      </w:r>
      <w:r w:rsidRPr="00346F23">
        <w:rPr>
          <w:rFonts w:ascii="Times New Roman" w:hAnsi="Times New Roman"/>
        </w:rPr>
        <w:t xml:space="preserve"> (pēc Latvijas laika), </w:t>
      </w:r>
      <w:r w:rsidRPr="00346F23">
        <w:rPr>
          <w:rFonts w:ascii="Times New Roman" w:hAnsi="Times New Roman"/>
          <w:b/>
          <w:bCs/>
          <w:iCs/>
        </w:rPr>
        <w:t>akciju sabiedrības “</w:t>
      </w:r>
      <w:r w:rsidRPr="00346F23">
        <w:rPr>
          <w:rFonts w:ascii="Times New Roman" w:hAnsi="Times New Roman"/>
          <w:b/>
        </w:rPr>
        <w:t>Conexus Baltic Grid</w:t>
      </w:r>
      <w:r w:rsidRPr="00346F23">
        <w:rPr>
          <w:rFonts w:ascii="Times New Roman" w:hAnsi="Times New Roman"/>
          <w:b/>
          <w:bCs/>
          <w:iCs/>
        </w:rPr>
        <w:t xml:space="preserve">” Gāzes </w:t>
      </w:r>
      <w:r w:rsidRPr="00346F23">
        <w:rPr>
          <w:rFonts w:ascii="Times New Roman" w:hAnsi="Times New Roman"/>
          <w:b/>
        </w:rPr>
        <w:t>pārvade</w:t>
      </w:r>
      <w:r w:rsidR="00651F31">
        <w:rPr>
          <w:rFonts w:ascii="Times New Roman" w:hAnsi="Times New Roman"/>
          <w:b/>
        </w:rPr>
        <w:t>s</w:t>
      </w:r>
      <w:r w:rsidRPr="00346F23">
        <w:rPr>
          <w:rFonts w:ascii="Times New Roman" w:hAnsi="Times New Roman"/>
          <w:b/>
          <w:bCs/>
          <w:iCs/>
        </w:rPr>
        <w:t xml:space="preserve"> telpās, Rīgā, Stigu ielā 14, </w:t>
      </w:r>
      <w:r w:rsidR="009C43A2">
        <w:rPr>
          <w:rFonts w:ascii="Times New Roman" w:hAnsi="Times New Roman"/>
          <w:b/>
        </w:rPr>
        <w:t>apspriežu telpā</w:t>
      </w:r>
      <w:r w:rsidRPr="00346F23">
        <w:rPr>
          <w:rFonts w:ascii="Times New Roman" w:hAnsi="Times New Roman"/>
          <w:bCs/>
          <w:iCs/>
        </w:rPr>
        <w:t>.</w:t>
      </w:r>
    </w:p>
    <w:p w:rsidR="004951C3" w:rsidRPr="00346F23" w:rsidRDefault="004951C3" w:rsidP="004951C3">
      <w:pPr>
        <w:pStyle w:val="BodyText2"/>
        <w:numPr>
          <w:ilvl w:val="1"/>
          <w:numId w:val="12"/>
        </w:numPr>
        <w:spacing w:after="120"/>
        <w:ind w:left="741" w:hanging="741"/>
        <w:rPr>
          <w:rFonts w:ascii="Times New Roman" w:hAnsi="Times New Roman"/>
          <w:bCs/>
          <w:iCs/>
        </w:rPr>
      </w:pPr>
      <w:r w:rsidRPr="00604610">
        <w:rPr>
          <w:rFonts w:ascii="Times New Roman" w:hAnsi="Times New Roman"/>
        </w:rPr>
        <w:t>Iepirkuma komisija atv</w:t>
      </w:r>
      <w:r>
        <w:rPr>
          <w:rFonts w:ascii="Times New Roman" w:hAnsi="Times New Roman"/>
        </w:rPr>
        <w:t>er</w:t>
      </w:r>
      <w:r w:rsidRPr="00604610">
        <w:rPr>
          <w:rFonts w:ascii="Times New Roman" w:hAnsi="Times New Roman"/>
        </w:rPr>
        <w:t xml:space="preserve"> tikai tos Piedāvājumus, kurus Pasūtītājs būs saņēmis Nolikumā</w:t>
      </w:r>
      <w:r w:rsidRPr="00346F23">
        <w:rPr>
          <w:rFonts w:ascii="Times New Roman" w:hAnsi="Times New Roman"/>
        </w:rPr>
        <w:t xml:space="preserve"> noteiktajā termiņā. </w:t>
      </w:r>
      <w:r>
        <w:rPr>
          <w:rFonts w:ascii="Times New Roman" w:hAnsi="Times New Roman"/>
        </w:rPr>
        <w:t xml:space="preserve">Ar nokavējumu iesniegtais Piedāvājums un Piedāvājums, kura atsaukums ir akceptēts, bez atvēršanas </w:t>
      </w:r>
      <w:r w:rsidRPr="00346F23">
        <w:rPr>
          <w:rFonts w:ascii="Times New Roman" w:hAnsi="Times New Roman"/>
        </w:rPr>
        <w:t>ti</w:t>
      </w:r>
      <w:r>
        <w:rPr>
          <w:rFonts w:ascii="Times New Roman" w:hAnsi="Times New Roman"/>
        </w:rPr>
        <w:t>ek</w:t>
      </w:r>
      <w:r w:rsidRPr="00346F23">
        <w:rPr>
          <w:rFonts w:ascii="Times New Roman" w:hAnsi="Times New Roman"/>
        </w:rPr>
        <w:t xml:space="preserve"> nosūtīt</w:t>
      </w:r>
      <w:r>
        <w:rPr>
          <w:rFonts w:ascii="Times New Roman" w:hAnsi="Times New Roman"/>
        </w:rPr>
        <w:t>s</w:t>
      </w:r>
      <w:r w:rsidRPr="00346F23">
        <w:rPr>
          <w:rFonts w:ascii="Times New Roman" w:hAnsi="Times New Roman"/>
        </w:rPr>
        <w:t xml:space="preserve"> atpakaļ pa pastu uz adresi, kas norādīta uz aploksnes.</w:t>
      </w:r>
    </w:p>
    <w:p w:rsidR="004951C3" w:rsidRPr="00346F23" w:rsidRDefault="004951C3" w:rsidP="004951C3">
      <w:pPr>
        <w:pStyle w:val="BodyText2"/>
        <w:numPr>
          <w:ilvl w:val="1"/>
          <w:numId w:val="12"/>
        </w:numPr>
        <w:spacing w:after="120"/>
        <w:ind w:left="741" w:hanging="741"/>
        <w:rPr>
          <w:rFonts w:ascii="Times New Roman" w:hAnsi="Times New Roman"/>
          <w:bCs/>
          <w:iCs/>
        </w:rPr>
      </w:pPr>
      <w:r w:rsidRPr="00346F23">
        <w:rPr>
          <w:rStyle w:val="BodyText2Char"/>
          <w:rFonts w:ascii="Times New Roman" w:hAnsi="Times New Roman"/>
        </w:rPr>
        <w:t>Aploksnes ar uzrakstu “Piedāvājuma atsaukums” ti</w:t>
      </w:r>
      <w:r>
        <w:rPr>
          <w:rStyle w:val="BodyText2Char"/>
          <w:rFonts w:ascii="Times New Roman" w:hAnsi="Times New Roman"/>
        </w:rPr>
        <w:t>ek</w:t>
      </w:r>
      <w:r w:rsidRPr="00346F23">
        <w:rPr>
          <w:rStyle w:val="BodyText2Char"/>
          <w:rFonts w:ascii="Times New Roman" w:hAnsi="Times New Roman"/>
        </w:rPr>
        <w:t xml:space="preserve"> atvērtas pirmās, bet aploksnes ar Piedāvājumiem, uz kuriem attiecas šie atsaukumi, neti</w:t>
      </w:r>
      <w:r>
        <w:rPr>
          <w:rStyle w:val="BodyText2Char"/>
          <w:rFonts w:ascii="Times New Roman" w:hAnsi="Times New Roman"/>
        </w:rPr>
        <w:t>ek</w:t>
      </w:r>
      <w:r w:rsidRPr="00346F23">
        <w:rPr>
          <w:rStyle w:val="BodyText2Char"/>
          <w:rFonts w:ascii="Times New Roman" w:hAnsi="Times New Roman"/>
        </w:rPr>
        <w:t xml:space="preserve"> atvērtas</w:t>
      </w:r>
      <w:r w:rsidRPr="00346F23">
        <w:rPr>
          <w:rFonts w:ascii="Times New Roman" w:hAnsi="Times New Roman"/>
        </w:rPr>
        <w:t>.</w:t>
      </w:r>
    </w:p>
    <w:p w:rsidR="004951C3" w:rsidRPr="00346F23" w:rsidRDefault="004951C3" w:rsidP="004951C3">
      <w:pPr>
        <w:pStyle w:val="BodyText2"/>
        <w:numPr>
          <w:ilvl w:val="1"/>
          <w:numId w:val="12"/>
        </w:numPr>
        <w:spacing w:after="120"/>
        <w:ind w:left="741" w:hanging="741"/>
        <w:rPr>
          <w:rFonts w:ascii="Times New Roman" w:hAnsi="Times New Roman"/>
          <w:bCs/>
          <w:iCs/>
        </w:rPr>
      </w:pPr>
      <w:r w:rsidRPr="00346F23">
        <w:rPr>
          <w:rFonts w:ascii="Times New Roman" w:hAnsi="Times New Roman"/>
        </w:rPr>
        <w:t xml:space="preserve">Aploksnes ar uzrakstu „Piedāvājuma izmaiņas” </w:t>
      </w:r>
      <w:r w:rsidRPr="00346F23">
        <w:rPr>
          <w:rStyle w:val="BodyText2Char"/>
          <w:rFonts w:ascii="Times New Roman" w:hAnsi="Times New Roman"/>
        </w:rPr>
        <w:t>ti</w:t>
      </w:r>
      <w:r>
        <w:rPr>
          <w:rStyle w:val="BodyText2Char"/>
          <w:rFonts w:ascii="Times New Roman" w:hAnsi="Times New Roman"/>
        </w:rPr>
        <w:t>ek</w:t>
      </w:r>
      <w:r w:rsidRPr="00346F23">
        <w:rPr>
          <w:rStyle w:val="BodyText2Char"/>
          <w:rFonts w:ascii="Times New Roman" w:hAnsi="Times New Roman"/>
        </w:rPr>
        <w:t xml:space="preserve"> atvērtas</w:t>
      </w:r>
      <w:r w:rsidRPr="00346F23">
        <w:rPr>
          <w:rStyle w:val="BodyText2Char"/>
          <w:rFonts w:ascii="Times New Roman" w:hAnsi="Times New Roman"/>
          <w:b/>
        </w:rPr>
        <w:t xml:space="preserve"> </w:t>
      </w:r>
      <w:r w:rsidRPr="00346F23">
        <w:rPr>
          <w:rFonts w:ascii="Times New Roman" w:hAnsi="Times New Roman"/>
        </w:rPr>
        <w:t>secīgi ar attiecīgā Pretendenta Piedāvājuma dokumenta aploksnes atvēršanu.</w:t>
      </w:r>
    </w:p>
    <w:p w:rsidR="004951C3" w:rsidRPr="00346F23" w:rsidRDefault="004951C3" w:rsidP="004951C3">
      <w:pPr>
        <w:pStyle w:val="BodyText2"/>
        <w:numPr>
          <w:ilvl w:val="1"/>
          <w:numId w:val="12"/>
        </w:numPr>
        <w:spacing w:after="120"/>
        <w:ind w:left="741" w:hanging="741"/>
        <w:rPr>
          <w:rFonts w:ascii="Times New Roman" w:hAnsi="Times New Roman"/>
          <w:bCs/>
          <w:iCs/>
        </w:rPr>
      </w:pPr>
      <w:r w:rsidRPr="00346F23">
        <w:rPr>
          <w:rFonts w:ascii="Times New Roman" w:hAnsi="Times New Roman"/>
        </w:rPr>
        <w:t>Pretendent</w:t>
      </w:r>
      <w:r>
        <w:rPr>
          <w:rFonts w:ascii="Times New Roman" w:hAnsi="Times New Roman"/>
        </w:rPr>
        <w:t>a</w:t>
      </w:r>
      <w:r w:rsidRPr="00346F23">
        <w:rPr>
          <w:rFonts w:ascii="Times New Roman" w:hAnsi="Times New Roman"/>
        </w:rPr>
        <w:t xml:space="preserve"> nosaukum</w:t>
      </w:r>
      <w:r>
        <w:rPr>
          <w:rFonts w:ascii="Times New Roman" w:hAnsi="Times New Roman"/>
        </w:rPr>
        <w:t>s</w:t>
      </w:r>
      <w:r w:rsidRPr="00346F23">
        <w:rPr>
          <w:rFonts w:ascii="Times New Roman" w:hAnsi="Times New Roman"/>
        </w:rPr>
        <w:t>, Piedāvājuma atsaukums</w:t>
      </w:r>
      <w:r>
        <w:rPr>
          <w:rFonts w:ascii="Times New Roman" w:hAnsi="Times New Roman"/>
        </w:rPr>
        <w:t xml:space="preserve"> (ja tāds saņemts)</w:t>
      </w:r>
      <w:r w:rsidRPr="00346F23">
        <w:rPr>
          <w:rFonts w:ascii="Times New Roman" w:hAnsi="Times New Roman"/>
        </w:rPr>
        <w:t>, Piedāvājuma izmaiņas</w:t>
      </w:r>
      <w:r>
        <w:rPr>
          <w:rFonts w:ascii="Times New Roman" w:hAnsi="Times New Roman"/>
        </w:rPr>
        <w:t xml:space="preserve"> (ja tādas saņemtas), Piedāvājuma cena un </w:t>
      </w:r>
      <w:r w:rsidRPr="00346F23">
        <w:rPr>
          <w:rFonts w:ascii="Times New Roman" w:hAnsi="Times New Roman"/>
        </w:rPr>
        <w:t>cita informācija, pēc Iepirkuma komisijas ieskatiem</w:t>
      </w:r>
      <w:r>
        <w:rPr>
          <w:rFonts w:ascii="Times New Roman" w:hAnsi="Times New Roman"/>
        </w:rPr>
        <w:t>,</w:t>
      </w:r>
      <w:r w:rsidRPr="00346F23">
        <w:rPr>
          <w:rFonts w:ascii="Times New Roman" w:hAnsi="Times New Roman"/>
        </w:rPr>
        <w:t xml:space="preserve"> Piedāvājumu atvēršanas procedūras laikā </w:t>
      </w:r>
      <w:r>
        <w:rPr>
          <w:rFonts w:ascii="Times New Roman" w:hAnsi="Times New Roman"/>
        </w:rPr>
        <w:t>tiek norādīta</w:t>
      </w:r>
      <w:r w:rsidRPr="00346F23">
        <w:rPr>
          <w:rFonts w:ascii="Times New Roman" w:hAnsi="Times New Roman"/>
        </w:rPr>
        <w:t xml:space="preserve"> Iepirkuma komisijas </w:t>
      </w:r>
      <w:r>
        <w:rPr>
          <w:rFonts w:ascii="Times New Roman" w:hAnsi="Times New Roman"/>
        </w:rPr>
        <w:t xml:space="preserve">noformētā Piedāvājumu atvēršanas sēdes </w:t>
      </w:r>
      <w:r w:rsidRPr="00346F23">
        <w:rPr>
          <w:rFonts w:ascii="Times New Roman" w:hAnsi="Times New Roman"/>
        </w:rPr>
        <w:t xml:space="preserve">protokolā. </w:t>
      </w:r>
    </w:p>
    <w:p w:rsidR="004951C3" w:rsidRPr="00346F23" w:rsidRDefault="004951C3" w:rsidP="004951C3">
      <w:pPr>
        <w:pStyle w:val="BodyText2"/>
        <w:numPr>
          <w:ilvl w:val="1"/>
          <w:numId w:val="12"/>
        </w:numPr>
        <w:spacing w:after="120"/>
        <w:ind w:left="741" w:hanging="741"/>
        <w:rPr>
          <w:rFonts w:ascii="Times New Roman" w:hAnsi="Times New Roman"/>
          <w:bCs/>
          <w:iCs/>
        </w:rPr>
      </w:pPr>
      <w:r w:rsidRPr="00346F23">
        <w:rPr>
          <w:rFonts w:ascii="Times New Roman" w:hAnsi="Times New Roman"/>
        </w:rPr>
        <w:t>Pretendenta pārstāv</w:t>
      </w:r>
      <w:r>
        <w:rPr>
          <w:rFonts w:ascii="Times New Roman" w:hAnsi="Times New Roman"/>
        </w:rPr>
        <w:t>ji</w:t>
      </w:r>
      <w:r w:rsidRPr="00346F23">
        <w:rPr>
          <w:rFonts w:ascii="Times New Roman" w:hAnsi="Times New Roman"/>
        </w:rPr>
        <w:t xml:space="preserve"> drīkst piedalīties Piedāvājuma atvēršanā. Piedāvājumu atvēršanā klātesošie Pretendentu pārstāvji uzrāda personu apliecinošu dokumentu, dokumentu par Pretendenta pārstāvības tiesībām, prokūru vai attiecīgu pilnvarojumu, paziņo pārstāvamā Pretendenta nosaukumu, adresi un savu amatu un kontakttālruni.</w:t>
      </w:r>
    </w:p>
    <w:p w:rsidR="004951C3" w:rsidRPr="00346F23" w:rsidRDefault="004951C3" w:rsidP="004951C3">
      <w:pPr>
        <w:pStyle w:val="BodyText2"/>
        <w:numPr>
          <w:ilvl w:val="1"/>
          <w:numId w:val="12"/>
        </w:numPr>
        <w:spacing w:after="120"/>
        <w:ind w:left="741" w:hanging="741"/>
        <w:rPr>
          <w:rFonts w:ascii="Times New Roman" w:hAnsi="Times New Roman"/>
        </w:rPr>
      </w:pPr>
      <w:r w:rsidRPr="00346F23">
        <w:rPr>
          <w:rFonts w:ascii="Times New Roman" w:hAnsi="Times New Roman"/>
        </w:rPr>
        <w:lastRenderedPageBreak/>
        <w:t>Atverot Piedāvājumus, Iepirkuma komisijas priekšsēdētājs vai cits Iepirkuma komisijas loceklis nolasa katra Piedāvājuma cen</w:t>
      </w:r>
      <w:r>
        <w:rPr>
          <w:rFonts w:ascii="Times New Roman" w:hAnsi="Times New Roman"/>
        </w:rPr>
        <w:t>u un</w:t>
      </w:r>
      <w:r w:rsidRPr="00346F23">
        <w:rPr>
          <w:rFonts w:ascii="Times New Roman" w:hAnsi="Times New Roman"/>
        </w:rPr>
        <w:t xml:space="preserve"> samaksas noteikum</w:t>
      </w:r>
      <w:r>
        <w:rPr>
          <w:rFonts w:ascii="Times New Roman" w:hAnsi="Times New Roman"/>
        </w:rPr>
        <w:t>us</w:t>
      </w:r>
      <w:r w:rsidRPr="00346F23">
        <w:rPr>
          <w:rFonts w:ascii="Times New Roman" w:hAnsi="Times New Roman"/>
        </w:rPr>
        <w:t xml:space="preserve">, kas tiek ierakstīti Iepirkuma komisijas </w:t>
      </w:r>
      <w:r>
        <w:rPr>
          <w:rFonts w:ascii="Times New Roman" w:hAnsi="Times New Roman"/>
        </w:rPr>
        <w:t xml:space="preserve">noformētā Piedāvājumu atvēršanas sēdes </w:t>
      </w:r>
      <w:r w:rsidRPr="00346F23">
        <w:rPr>
          <w:rFonts w:ascii="Times New Roman" w:hAnsi="Times New Roman"/>
        </w:rPr>
        <w:t>protokolā.</w:t>
      </w:r>
    </w:p>
    <w:p w:rsidR="004951C3" w:rsidRPr="00346F23" w:rsidRDefault="004951C3" w:rsidP="004951C3">
      <w:pPr>
        <w:pStyle w:val="BodyText2"/>
        <w:numPr>
          <w:ilvl w:val="1"/>
          <w:numId w:val="12"/>
        </w:numPr>
        <w:spacing w:after="120"/>
        <w:ind w:left="741" w:hanging="741"/>
        <w:rPr>
          <w:rFonts w:ascii="Times New Roman" w:hAnsi="Times New Roman"/>
          <w:bCs/>
          <w:iCs/>
        </w:rPr>
      </w:pPr>
      <w:r w:rsidRPr="00346F23">
        <w:rPr>
          <w:rFonts w:ascii="Times New Roman" w:hAnsi="Times New Roman"/>
          <w:szCs w:val="24"/>
        </w:rPr>
        <w:t xml:space="preserve">Pretendentu pārstāvji </w:t>
      </w:r>
      <w:r>
        <w:rPr>
          <w:rFonts w:ascii="Times New Roman" w:hAnsi="Times New Roman"/>
          <w:szCs w:val="24"/>
        </w:rPr>
        <w:t xml:space="preserve">Piedāvājumu vērtēšanā </w:t>
      </w:r>
      <w:r w:rsidRPr="00346F23">
        <w:rPr>
          <w:rFonts w:ascii="Times New Roman" w:hAnsi="Times New Roman"/>
          <w:szCs w:val="24"/>
        </w:rPr>
        <w:t>nepiedalās.</w:t>
      </w:r>
    </w:p>
    <w:p w:rsidR="000D2723" w:rsidRPr="007F1386" w:rsidRDefault="007437FF" w:rsidP="007437FF">
      <w:pPr>
        <w:spacing w:before="240" w:after="240"/>
        <w:ind w:left="737"/>
        <w:jc w:val="center"/>
        <w:rPr>
          <w:b/>
          <w:bCs/>
          <w:lang w:val="lv-LV"/>
        </w:rPr>
      </w:pPr>
      <w:r>
        <w:rPr>
          <w:b/>
          <w:bCs/>
          <w:lang w:val="lv-LV"/>
        </w:rPr>
        <w:t>VI.</w:t>
      </w:r>
      <w:r w:rsidR="00A414C9">
        <w:rPr>
          <w:b/>
          <w:bCs/>
          <w:lang w:val="lv-LV"/>
        </w:rPr>
        <w:t xml:space="preserve"> </w:t>
      </w:r>
      <w:r w:rsidR="00F71395" w:rsidRPr="007F1386">
        <w:rPr>
          <w:b/>
          <w:bCs/>
          <w:lang w:val="lv-LV"/>
        </w:rPr>
        <w:t>PIEDĀVĀ</w:t>
      </w:r>
      <w:r w:rsidR="000D2723" w:rsidRPr="007F1386">
        <w:rPr>
          <w:b/>
          <w:bCs/>
          <w:lang w:val="lv-LV"/>
        </w:rPr>
        <w:t xml:space="preserve">JUMU </w:t>
      </w:r>
      <w:r w:rsidR="00A378E5" w:rsidRPr="007F1386">
        <w:rPr>
          <w:b/>
          <w:bCs/>
          <w:lang w:val="lv-LV"/>
        </w:rPr>
        <w:t>IZVĒLES KRITĒRIJI</w:t>
      </w:r>
      <w:r w:rsidR="004951C3">
        <w:rPr>
          <w:b/>
          <w:bCs/>
          <w:lang w:val="lv-LV"/>
        </w:rPr>
        <w:t>, PIEDĀVĀJUMU IZVĒRTĒŠANA UN UZVARĒTĀJA NOTEIKŠANA</w:t>
      </w:r>
    </w:p>
    <w:p w:rsidR="004951C3" w:rsidRDefault="004951C3" w:rsidP="004951C3">
      <w:pPr>
        <w:pStyle w:val="Heading2"/>
        <w:numPr>
          <w:ilvl w:val="0"/>
          <w:numId w:val="12"/>
        </w:numPr>
        <w:spacing w:after="120"/>
        <w:ind w:hanging="720"/>
        <w:jc w:val="both"/>
        <w:rPr>
          <w:b w:val="0"/>
          <w:sz w:val="24"/>
        </w:rPr>
      </w:pPr>
      <w:r w:rsidRPr="004F5E59">
        <w:rPr>
          <w:b w:val="0"/>
          <w:sz w:val="24"/>
        </w:rPr>
        <w:t xml:space="preserve">Par </w:t>
      </w:r>
      <w:r>
        <w:rPr>
          <w:b w:val="0"/>
          <w:sz w:val="24"/>
        </w:rPr>
        <w:t>Konkursa</w:t>
      </w:r>
      <w:r w:rsidRPr="004F5E59">
        <w:rPr>
          <w:b w:val="0"/>
          <w:sz w:val="24"/>
        </w:rPr>
        <w:t xml:space="preserve"> uzvarētāju tiek atzīts Pretendents, kurš iesniedzis Nolikuma prasībām pilnībā atbilstošu </w:t>
      </w:r>
      <w:r>
        <w:rPr>
          <w:b w:val="0"/>
          <w:sz w:val="24"/>
        </w:rPr>
        <w:t>saimnieciski izdevīgāko Piedāvājumu saskaņā ar Nolikumā noteikto vērtēšanas kārtību</w:t>
      </w:r>
      <w:r w:rsidRPr="004F5E59">
        <w:rPr>
          <w:b w:val="0"/>
          <w:sz w:val="24"/>
        </w:rPr>
        <w:t>.</w:t>
      </w:r>
    </w:p>
    <w:p w:rsidR="007E7EDD" w:rsidRPr="009354A1" w:rsidRDefault="000D2723" w:rsidP="007E7EDD">
      <w:pPr>
        <w:pStyle w:val="Heading2"/>
        <w:numPr>
          <w:ilvl w:val="0"/>
          <w:numId w:val="12"/>
        </w:numPr>
        <w:spacing w:after="120"/>
        <w:ind w:hanging="720"/>
        <w:jc w:val="both"/>
        <w:rPr>
          <w:b w:val="0"/>
          <w:sz w:val="24"/>
        </w:rPr>
      </w:pPr>
      <w:r w:rsidRPr="009354A1">
        <w:rPr>
          <w:b w:val="0"/>
          <w:sz w:val="24"/>
        </w:rPr>
        <w:t>Piedāvājumu vērtēšanas kritēriji</w:t>
      </w:r>
      <w:r w:rsidR="003C4B17" w:rsidRPr="009354A1">
        <w:rPr>
          <w:b w:val="0"/>
          <w:sz w:val="24"/>
        </w:rPr>
        <w:t xml:space="preserve"> ir atspoguļoti tabulā:</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722"/>
      </w:tblGrid>
      <w:tr w:rsidR="000D2723" w:rsidRPr="007F1386" w:rsidTr="009F2EAB">
        <w:trPr>
          <w:trHeight w:val="252"/>
        </w:trPr>
        <w:tc>
          <w:tcPr>
            <w:tcW w:w="6096" w:type="dxa"/>
            <w:tcBorders>
              <w:top w:val="single" w:sz="4" w:space="0" w:color="auto"/>
              <w:left w:val="single" w:sz="4" w:space="0" w:color="auto"/>
              <w:bottom w:val="single" w:sz="4" w:space="0" w:color="auto"/>
              <w:right w:val="single" w:sz="4" w:space="0" w:color="auto"/>
            </w:tcBorders>
          </w:tcPr>
          <w:p w:rsidR="000D2723" w:rsidRPr="007F1386" w:rsidRDefault="000D2723" w:rsidP="000B2A70">
            <w:pPr>
              <w:pStyle w:val="norm-cent"/>
              <w:spacing w:after="120"/>
              <w:jc w:val="both"/>
            </w:pPr>
            <w:r w:rsidRPr="007F1386">
              <w:rPr>
                <w:b/>
                <w:kern w:val="0"/>
              </w:rPr>
              <w:t>Kritēriji</w:t>
            </w:r>
          </w:p>
        </w:tc>
        <w:tc>
          <w:tcPr>
            <w:tcW w:w="2722" w:type="dxa"/>
            <w:tcBorders>
              <w:top w:val="single" w:sz="4" w:space="0" w:color="auto"/>
              <w:left w:val="single" w:sz="4" w:space="0" w:color="auto"/>
              <w:bottom w:val="single" w:sz="4" w:space="0" w:color="auto"/>
              <w:right w:val="single" w:sz="4" w:space="0" w:color="auto"/>
            </w:tcBorders>
          </w:tcPr>
          <w:p w:rsidR="000D2723" w:rsidRPr="007F1386" w:rsidRDefault="000D2723" w:rsidP="00650920">
            <w:pPr>
              <w:spacing w:after="120"/>
              <w:jc w:val="center"/>
              <w:rPr>
                <w:highlight w:val="yellow"/>
                <w:lang w:val="lv-LV"/>
              </w:rPr>
            </w:pPr>
            <w:r w:rsidRPr="007F1386">
              <w:rPr>
                <w:b/>
                <w:lang w:val="lv-LV"/>
              </w:rPr>
              <w:t>Kritērij</w:t>
            </w:r>
            <w:r w:rsidR="00996A45" w:rsidRPr="007F1386">
              <w:rPr>
                <w:b/>
                <w:lang w:val="lv-LV"/>
              </w:rPr>
              <w:t>a</w:t>
            </w:r>
            <w:r w:rsidRPr="007F1386">
              <w:rPr>
                <w:b/>
                <w:lang w:val="lv-LV"/>
              </w:rPr>
              <w:t xml:space="preserve"> </w:t>
            </w:r>
            <w:r w:rsidR="00996A45" w:rsidRPr="007F1386">
              <w:rPr>
                <w:b/>
                <w:lang w:val="lv-LV"/>
              </w:rPr>
              <w:t>punkti</w:t>
            </w:r>
          </w:p>
        </w:tc>
      </w:tr>
      <w:tr w:rsidR="000D2723" w:rsidRPr="007F1386" w:rsidTr="009F2EAB">
        <w:tc>
          <w:tcPr>
            <w:tcW w:w="6096" w:type="dxa"/>
            <w:tcBorders>
              <w:top w:val="single" w:sz="4" w:space="0" w:color="auto"/>
              <w:left w:val="single" w:sz="4" w:space="0" w:color="auto"/>
              <w:bottom w:val="single" w:sz="4" w:space="0" w:color="auto"/>
              <w:right w:val="single" w:sz="4" w:space="0" w:color="auto"/>
            </w:tcBorders>
            <w:vAlign w:val="center"/>
          </w:tcPr>
          <w:p w:rsidR="000D2723" w:rsidRPr="007F1386" w:rsidRDefault="000D2723" w:rsidP="00B92712">
            <w:pPr>
              <w:jc w:val="both"/>
              <w:rPr>
                <w:b/>
                <w:lang w:val="lv-LV"/>
              </w:rPr>
            </w:pPr>
            <w:r w:rsidRPr="007F1386">
              <w:rPr>
                <w:b/>
                <w:lang w:val="lv-LV"/>
              </w:rPr>
              <w:t>Finansiālie kritēriji, t.</w:t>
            </w:r>
            <w:r w:rsidRPr="00197003">
              <w:rPr>
                <w:b/>
                <w:lang w:val="lv-LV"/>
              </w:rPr>
              <w:t>s</w:t>
            </w:r>
            <w:r w:rsidRPr="007F1386">
              <w:rPr>
                <w:b/>
                <w:lang w:val="lv-LV"/>
              </w:rPr>
              <w:t>k.:</w:t>
            </w:r>
          </w:p>
        </w:tc>
        <w:tc>
          <w:tcPr>
            <w:tcW w:w="2722" w:type="dxa"/>
            <w:tcBorders>
              <w:top w:val="single" w:sz="4" w:space="0" w:color="auto"/>
              <w:left w:val="nil"/>
              <w:bottom w:val="single" w:sz="4" w:space="0" w:color="auto"/>
              <w:right w:val="single" w:sz="4" w:space="0" w:color="auto"/>
            </w:tcBorders>
            <w:vAlign w:val="center"/>
          </w:tcPr>
          <w:p w:rsidR="000D2723" w:rsidRPr="007F1386" w:rsidRDefault="008D02A1" w:rsidP="001E0C02">
            <w:pPr>
              <w:jc w:val="center"/>
              <w:rPr>
                <w:b/>
                <w:lang w:val="lv-LV"/>
              </w:rPr>
            </w:pPr>
            <w:r>
              <w:rPr>
                <w:b/>
                <w:lang w:val="lv-LV"/>
              </w:rPr>
              <w:t>60</w:t>
            </w:r>
          </w:p>
        </w:tc>
      </w:tr>
      <w:tr w:rsidR="000D2723" w:rsidRPr="007F1386" w:rsidTr="009F2EAB">
        <w:tc>
          <w:tcPr>
            <w:tcW w:w="6096" w:type="dxa"/>
            <w:tcBorders>
              <w:top w:val="single" w:sz="4" w:space="0" w:color="auto"/>
            </w:tcBorders>
            <w:vAlign w:val="center"/>
          </w:tcPr>
          <w:p w:rsidR="000D2723" w:rsidRPr="007F1386" w:rsidRDefault="000D2723" w:rsidP="00B92712">
            <w:pPr>
              <w:pStyle w:val="Heading5"/>
              <w:jc w:val="both"/>
            </w:pPr>
            <w:r w:rsidRPr="007F1386">
              <w:t>Piedāvājuma cena</w:t>
            </w:r>
          </w:p>
        </w:tc>
        <w:tc>
          <w:tcPr>
            <w:tcW w:w="2722" w:type="dxa"/>
            <w:tcBorders>
              <w:top w:val="single" w:sz="4" w:space="0" w:color="auto"/>
            </w:tcBorders>
            <w:vAlign w:val="center"/>
          </w:tcPr>
          <w:p w:rsidR="000D2723" w:rsidRPr="007F1386" w:rsidRDefault="009354A1" w:rsidP="001E0C02">
            <w:pPr>
              <w:jc w:val="center"/>
              <w:rPr>
                <w:lang w:val="lv-LV"/>
              </w:rPr>
            </w:pPr>
            <w:r>
              <w:rPr>
                <w:lang w:val="lv-LV"/>
              </w:rPr>
              <w:t>60</w:t>
            </w:r>
          </w:p>
        </w:tc>
      </w:tr>
      <w:tr w:rsidR="000D2723" w:rsidRPr="007F1386" w:rsidTr="009F2EAB">
        <w:tc>
          <w:tcPr>
            <w:tcW w:w="6096" w:type="dxa"/>
            <w:tcBorders>
              <w:bottom w:val="nil"/>
            </w:tcBorders>
            <w:vAlign w:val="center"/>
          </w:tcPr>
          <w:p w:rsidR="000D2723" w:rsidRPr="007F1386" w:rsidRDefault="000D2723" w:rsidP="00B92712">
            <w:pPr>
              <w:jc w:val="both"/>
              <w:rPr>
                <w:b/>
                <w:lang w:val="lv-LV"/>
              </w:rPr>
            </w:pPr>
            <w:r w:rsidRPr="007F1386">
              <w:rPr>
                <w:b/>
                <w:lang w:val="lv-LV"/>
              </w:rPr>
              <w:t>Tehniskie kritēriji, t.sk.:</w:t>
            </w:r>
          </w:p>
        </w:tc>
        <w:tc>
          <w:tcPr>
            <w:tcW w:w="2722" w:type="dxa"/>
            <w:tcBorders>
              <w:bottom w:val="nil"/>
            </w:tcBorders>
            <w:vAlign w:val="center"/>
          </w:tcPr>
          <w:p w:rsidR="000D2723" w:rsidRPr="007F1386" w:rsidRDefault="008D02A1" w:rsidP="00B92712">
            <w:pPr>
              <w:jc w:val="center"/>
              <w:rPr>
                <w:b/>
                <w:lang w:val="lv-LV"/>
              </w:rPr>
            </w:pPr>
            <w:r>
              <w:rPr>
                <w:b/>
                <w:lang w:val="lv-LV"/>
              </w:rPr>
              <w:t>40</w:t>
            </w:r>
          </w:p>
        </w:tc>
      </w:tr>
      <w:tr w:rsidR="005A1E8D" w:rsidRPr="007F1386" w:rsidTr="009F2EAB">
        <w:tc>
          <w:tcPr>
            <w:tcW w:w="6096" w:type="dxa"/>
            <w:vAlign w:val="center"/>
          </w:tcPr>
          <w:p w:rsidR="005A1E8D" w:rsidRPr="007F1386" w:rsidRDefault="005A1E8D" w:rsidP="00B92712">
            <w:pPr>
              <w:jc w:val="both"/>
              <w:rPr>
                <w:lang w:val="lv-LV"/>
              </w:rPr>
            </w:pPr>
            <w:r w:rsidRPr="00520F33">
              <w:t>Darbu</w:t>
            </w:r>
            <w:r w:rsidRPr="00805EC0">
              <w:t xml:space="preserve"> garantijas laiks</w:t>
            </w:r>
          </w:p>
        </w:tc>
        <w:tc>
          <w:tcPr>
            <w:tcW w:w="2722" w:type="dxa"/>
            <w:vAlign w:val="center"/>
          </w:tcPr>
          <w:p w:rsidR="005A1E8D" w:rsidRPr="007F1386" w:rsidRDefault="00D507FC" w:rsidP="001E0C02">
            <w:pPr>
              <w:jc w:val="center"/>
              <w:rPr>
                <w:lang w:val="lv-LV"/>
              </w:rPr>
            </w:pPr>
            <w:r>
              <w:t>10</w:t>
            </w:r>
          </w:p>
        </w:tc>
      </w:tr>
      <w:tr w:rsidR="00C906BF" w:rsidRPr="007F1386" w:rsidTr="009F2EAB">
        <w:trPr>
          <w:cantSplit/>
          <w:trHeight w:val="333"/>
        </w:trPr>
        <w:tc>
          <w:tcPr>
            <w:tcW w:w="6096" w:type="dxa"/>
            <w:vAlign w:val="center"/>
          </w:tcPr>
          <w:p w:rsidR="00C906BF" w:rsidRPr="007F1386" w:rsidRDefault="0026275D" w:rsidP="00DE11C0">
            <w:pPr>
              <w:pStyle w:val="Header"/>
              <w:tabs>
                <w:tab w:val="clear" w:pos="4153"/>
                <w:tab w:val="clear" w:pos="8306"/>
              </w:tabs>
              <w:jc w:val="both"/>
              <w:rPr>
                <w:szCs w:val="24"/>
              </w:rPr>
            </w:pPr>
            <w:r>
              <w:rPr>
                <w:szCs w:val="24"/>
              </w:rPr>
              <w:t>Piedāvājuma a</w:t>
            </w:r>
            <w:r w:rsidR="00C906BF">
              <w:rPr>
                <w:szCs w:val="24"/>
              </w:rPr>
              <w:t xml:space="preserve">tbilstība </w:t>
            </w:r>
            <w:r w:rsidR="00DE11C0">
              <w:rPr>
                <w:szCs w:val="24"/>
              </w:rPr>
              <w:t>Būvprojektam</w:t>
            </w:r>
          </w:p>
        </w:tc>
        <w:tc>
          <w:tcPr>
            <w:tcW w:w="2722" w:type="dxa"/>
            <w:tcBorders>
              <w:bottom w:val="single" w:sz="4" w:space="0" w:color="auto"/>
            </w:tcBorders>
            <w:vAlign w:val="center"/>
          </w:tcPr>
          <w:p w:rsidR="00C906BF" w:rsidRPr="007F1386" w:rsidRDefault="008D02A1" w:rsidP="00D507FC">
            <w:pPr>
              <w:jc w:val="center"/>
              <w:rPr>
                <w:lang w:val="lv-LV"/>
              </w:rPr>
            </w:pPr>
            <w:r>
              <w:rPr>
                <w:lang w:val="lv-LV"/>
              </w:rPr>
              <w:t>30</w:t>
            </w:r>
          </w:p>
        </w:tc>
      </w:tr>
      <w:tr w:rsidR="00C906BF" w:rsidRPr="007F1386" w:rsidTr="009F2EAB">
        <w:tc>
          <w:tcPr>
            <w:tcW w:w="6096" w:type="dxa"/>
            <w:shd w:val="clear" w:color="auto" w:fill="C0C0C0"/>
            <w:vAlign w:val="center"/>
          </w:tcPr>
          <w:p w:rsidR="00C906BF" w:rsidRPr="007F1386" w:rsidRDefault="00C906BF" w:rsidP="00B92712">
            <w:pPr>
              <w:jc w:val="both"/>
              <w:rPr>
                <w:b/>
                <w:lang w:val="lv-LV"/>
              </w:rPr>
            </w:pPr>
            <w:r w:rsidRPr="007F1386">
              <w:rPr>
                <w:b/>
                <w:lang w:val="lv-LV"/>
              </w:rPr>
              <w:t>Kopā tehniskie un finansiālie kritēriji</w:t>
            </w:r>
          </w:p>
        </w:tc>
        <w:tc>
          <w:tcPr>
            <w:tcW w:w="2722" w:type="dxa"/>
            <w:shd w:val="clear" w:color="auto" w:fill="C0C0C0"/>
          </w:tcPr>
          <w:p w:rsidR="00C906BF" w:rsidRPr="007F1386" w:rsidRDefault="00C906BF" w:rsidP="00B92712">
            <w:pPr>
              <w:jc w:val="center"/>
              <w:rPr>
                <w:b/>
                <w:lang w:val="lv-LV"/>
              </w:rPr>
            </w:pPr>
            <w:r w:rsidRPr="007F1386">
              <w:rPr>
                <w:b/>
                <w:lang w:val="lv-LV"/>
              </w:rPr>
              <w:t>100</w:t>
            </w:r>
          </w:p>
        </w:tc>
      </w:tr>
    </w:tbl>
    <w:p w:rsidR="00A10AB2" w:rsidRPr="00941570" w:rsidRDefault="00A10AB2" w:rsidP="00A10AB2">
      <w:pPr>
        <w:pStyle w:val="BodyText2"/>
        <w:numPr>
          <w:ilvl w:val="0"/>
          <w:numId w:val="12"/>
        </w:numPr>
        <w:spacing w:after="120"/>
        <w:ind w:hanging="720"/>
        <w:rPr>
          <w:rFonts w:ascii="Times New Roman" w:hAnsi="Times New Roman"/>
          <w:szCs w:val="24"/>
        </w:rPr>
      </w:pPr>
      <w:r>
        <w:rPr>
          <w:rFonts w:ascii="Times New Roman" w:hAnsi="Times New Roman"/>
          <w:szCs w:val="24"/>
        </w:rPr>
        <w:t>Finansiālais</w:t>
      </w:r>
      <w:r w:rsidRPr="00941570">
        <w:rPr>
          <w:rFonts w:ascii="Times New Roman" w:hAnsi="Times New Roman"/>
          <w:szCs w:val="24"/>
        </w:rPr>
        <w:t xml:space="preserve"> kritērijs “Piedāvājuma cena” tiek novērtēts šādi: Piedāvājumam ar viszemāko cenu tiek piešķirts maksimālais kritērija punktu skaits (</w:t>
      </w:r>
      <w:r>
        <w:rPr>
          <w:rFonts w:ascii="Times New Roman" w:hAnsi="Times New Roman"/>
          <w:szCs w:val="24"/>
        </w:rPr>
        <w:t>6</w:t>
      </w:r>
      <w:r w:rsidRPr="00941570">
        <w:rPr>
          <w:rFonts w:ascii="Times New Roman" w:hAnsi="Times New Roman"/>
          <w:szCs w:val="24"/>
        </w:rPr>
        <w:t>0), bet pārējiem Piedāvājumiem punkti tiek aprēķināti pēc formulas:</w:t>
      </w:r>
    </w:p>
    <w:p w:rsidR="00A10AB2" w:rsidRPr="00941570" w:rsidRDefault="00A10AB2" w:rsidP="00A10AB2">
      <w:pPr>
        <w:pStyle w:val="BodyText2"/>
        <w:spacing w:after="120"/>
        <w:ind w:left="480"/>
        <w:jc w:val="center"/>
        <w:rPr>
          <w:rFonts w:ascii="Times New Roman" w:hAnsi="Times New Roman"/>
          <w:b/>
          <w:i/>
          <w:szCs w:val="24"/>
        </w:rPr>
      </w:pPr>
      <w:r w:rsidRPr="00941570">
        <w:rPr>
          <w:rFonts w:ascii="Times New Roman" w:hAnsi="Times New Roman"/>
          <w:b/>
          <w:i/>
          <w:szCs w:val="24"/>
        </w:rPr>
        <w:t xml:space="preserve">Zemākā Piedāvājuma cena / Piedāvājuma “N” cena * </w:t>
      </w:r>
      <w:r>
        <w:rPr>
          <w:rFonts w:ascii="Times New Roman" w:hAnsi="Times New Roman"/>
          <w:b/>
          <w:i/>
          <w:szCs w:val="24"/>
        </w:rPr>
        <w:t>6</w:t>
      </w:r>
      <w:r w:rsidRPr="00941570">
        <w:rPr>
          <w:rFonts w:ascii="Times New Roman" w:hAnsi="Times New Roman"/>
          <w:b/>
          <w:i/>
          <w:szCs w:val="24"/>
        </w:rPr>
        <w:t xml:space="preserve">0 (kritērija </w:t>
      </w:r>
      <w:r>
        <w:rPr>
          <w:rFonts w:ascii="Times New Roman" w:hAnsi="Times New Roman"/>
          <w:b/>
          <w:i/>
          <w:szCs w:val="24"/>
        </w:rPr>
        <w:t>punkti</w:t>
      </w:r>
      <w:r w:rsidRPr="00941570">
        <w:rPr>
          <w:rFonts w:ascii="Times New Roman" w:hAnsi="Times New Roman"/>
          <w:b/>
          <w:i/>
          <w:szCs w:val="24"/>
        </w:rPr>
        <w:t>).</w:t>
      </w:r>
    </w:p>
    <w:p w:rsidR="00A10AB2" w:rsidRDefault="00A10AB2" w:rsidP="00A10AB2">
      <w:pPr>
        <w:pStyle w:val="ListParagraph"/>
        <w:numPr>
          <w:ilvl w:val="0"/>
          <w:numId w:val="12"/>
        </w:numPr>
        <w:spacing w:after="120"/>
        <w:ind w:hanging="720"/>
        <w:contextualSpacing w:val="0"/>
        <w:jc w:val="both"/>
        <w:rPr>
          <w:rFonts w:ascii="Times New Roman" w:hAnsi="Times New Roman" w:cs="Times New Roman"/>
          <w:lang w:val="lv-LV"/>
        </w:rPr>
      </w:pPr>
      <w:r w:rsidRPr="005A100D">
        <w:rPr>
          <w:rFonts w:ascii="Times New Roman" w:hAnsi="Times New Roman" w:cs="Times New Roman"/>
          <w:lang w:val="lv-LV"/>
        </w:rPr>
        <w:t>Iepirkuma komisija pārbauda, vai Piedāvājumā nav aritmētiskas kļūdas, un to izlabos, ja tāda tiek konstatēta. Par kļūdu labojumu un laboto piedāvājuma summu Pasūtītājs paziņo pretendentam. Pamatoti labotā Piedāvājuma cena tiek uzskatīta par saistošu pretendentam. Ja pretendents nepiekrīt Iepirkuma komisijas pamatoti veiktajam kļūdu labojumam, tā Piedāvājums tiek noraidīts.</w:t>
      </w:r>
    </w:p>
    <w:p w:rsidR="00A10AB2" w:rsidRDefault="00A10AB2" w:rsidP="00A10AB2">
      <w:pPr>
        <w:pStyle w:val="ListParagraph"/>
        <w:numPr>
          <w:ilvl w:val="0"/>
          <w:numId w:val="12"/>
        </w:numPr>
        <w:spacing w:after="120"/>
        <w:ind w:hanging="720"/>
        <w:contextualSpacing w:val="0"/>
        <w:jc w:val="both"/>
        <w:rPr>
          <w:rFonts w:ascii="Times New Roman" w:hAnsi="Times New Roman" w:cs="Times New Roman"/>
          <w:lang w:val="lv-LV"/>
        </w:rPr>
      </w:pPr>
      <w:r w:rsidRPr="006214FF">
        <w:rPr>
          <w:rFonts w:ascii="Times New Roman" w:hAnsi="Times New Roman" w:cs="Times New Roman"/>
          <w:lang w:val="lv-LV"/>
        </w:rPr>
        <w:t xml:space="preserve">Piedāvājuma cena tiek koriģēta, pieskaitot vai atņemot summas saistībā ar aritmētisko kļūdu labojumiem tādā veidā, lai Piedāvājumu izvērtēšanā tiek salīdzinātas Piedāvājumu cenas, kurās iekļauts pilns </w:t>
      </w:r>
      <w:r>
        <w:rPr>
          <w:rFonts w:ascii="Times New Roman" w:hAnsi="Times New Roman" w:cs="Times New Roman"/>
          <w:lang w:val="lv-LV"/>
        </w:rPr>
        <w:t>Darbu</w:t>
      </w:r>
      <w:r w:rsidRPr="006214FF">
        <w:rPr>
          <w:rFonts w:ascii="Times New Roman" w:hAnsi="Times New Roman" w:cs="Times New Roman"/>
          <w:lang w:val="lv-LV"/>
        </w:rPr>
        <w:t xml:space="preserve"> apjoms.</w:t>
      </w:r>
    </w:p>
    <w:p w:rsidR="00A10AB2" w:rsidRPr="001B3FBF" w:rsidRDefault="00A10AB2" w:rsidP="00A10AB2">
      <w:pPr>
        <w:pStyle w:val="ListParagraph"/>
        <w:numPr>
          <w:ilvl w:val="0"/>
          <w:numId w:val="12"/>
        </w:numPr>
        <w:spacing w:after="120"/>
        <w:ind w:hanging="720"/>
        <w:contextualSpacing w:val="0"/>
        <w:jc w:val="both"/>
        <w:rPr>
          <w:rFonts w:ascii="Times New Roman" w:hAnsi="Times New Roman" w:cs="Times New Roman"/>
          <w:lang w:val="lv-LV"/>
        </w:rPr>
      </w:pPr>
      <w:r w:rsidRPr="002B75C4">
        <w:rPr>
          <w:rFonts w:ascii="Times New Roman" w:hAnsi="Times New Roman"/>
          <w:lang w:val="lv-LV"/>
        </w:rPr>
        <w:t xml:space="preserve">Samaksas noteikumi - </w:t>
      </w:r>
      <w:r w:rsidRPr="00EA0C46">
        <w:rPr>
          <w:rFonts w:ascii="Times New Roman" w:hAnsi="Times New Roman"/>
          <w:b/>
          <w:lang w:val="lv-LV"/>
        </w:rPr>
        <w:t xml:space="preserve">avanss </w:t>
      </w:r>
      <w:r w:rsidR="00DD3F58">
        <w:rPr>
          <w:rFonts w:ascii="Times New Roman" w:hAnsi="Times New Roman"/>
          <w:b/>
          <w:lang w:val="lv-LV"/>
        </w:rPr>
        <w:t>nedrīkst pārsniegt</w:t>
      </w:r>
      <w:r w:rsidR="00B60DF6">
        <w:rPr>
          <w:rFonts w:ascii="Times New Roman" w:hAnsi="Times New Roman"/>
          <w:b/>
          <w:lang w:val="lv-LV"/>
        </w:rPr>
        <w:t xml:space="preserve"> </w:t>
      </w:r>
      <w:r w:rsidR="008D02A1">
        <w:rPr>
          <w:rFonts w:ascii="Times New Roman" w:hAnsi="Times New Roman"/>
          <w:b/>
          <w:lang w:val="lv-LV"/>
        </w:rPr>
        <w:t>3</w:t>
      </w:r>
      <w:r w:rsidRPr="00EA0C46">
        <w:rPr>
          <w:rFonts w:ascii="Times New Roman" w:hAnsi="Times New Roman"/>
          <w:b/>
          <w:lang w:val="lv-LV"/>
        </w:rPr>
        <w:t>0% apmēr</w:t>
      </w:r>
      <w:r w:rsidR="00B60DF6">
        <w:rPr>
          <w:rFonts w:ascii="Times New Roman" w:hAnsi="Times New Roman"/>
          <w:b/>
          <w:lang w:val="lv-LV"/>
        </w:rPr>
        <w:t>u</w:t>
      </w:r>
      <w:r>
        <w:rPr>
          <w:rFonts w:ascii="Times New Roman" w:hAnsi="Times New Roman"/>
          <w:lang w:val="lv-LV"/>
        </w:rPr>
        <w:t>. Piedāvājums, kas</w:t>
      </w:r>
      <w:r w:rsidRPr="002B75C4">
        <w:rPr>
          <w:rFonts w:ascii="Times New Roman" w:hAnsi="Times New Roman"/>
          <w:lang w:val="lv-LV"/>
        </w:rPr>
        <w:t xml:space="preserve"> neparedz avansu</w:t>
      </w:r>
      <w:r>
        <w:rPr>
          <w:rFonts w:ascii="Times New Roman" w:hAnsi="Times New Roman"/>
          <w:lang w:val="lv-LV"/>
        </w:rPr>
        <w:t xml:space="preserve">, tiks </w:t>
      </w:r>
      <w:r w:rsidRPr="002B75C4">
        <w:rPr>
          <w:rFonts w:ascii="Times New Roman" w:hAnsi="Times New Roman"/>
          <w:lang w:val="lv-LV"/>
        </w:rPr>
        <w:t>noraidīts kā Nolikuma prasībām neatbilstošs.</w:t>
      </w:r>
    </w:p>
    <w:p w:rsidR="00A10AB2" w:rsidRPr="00564BFA" w:rsidRDefault="00A10AB2" w:rsidP="00A10AB2">
      <w:pPr>
        <w:pStyle w:val="BodyText2"/>
        <w:numPr>
          <w:ilvl w:val="0"/>
          <w:numId w:val="12"/>
        </w:numPr>
        <w:spacing w:after="120"/>
        <w:ind w:hanging="720"/>
        <w:rPr>
          <w:rFonts w:ascii="Times New Roman" w:hAnsi="Times New Roman"/>
        </w:rPr>
      </w:pPr>
      <w:r w:rsidRPr="00100967">
        <w:rPr>
          <w:rFonts w:ascii="Times New Roman" w:hAnsi="Times New Roman"/>
        </w:rPr>
        <w:t xml:space="preserve">Tehniskais kritērijs </w:t>
      </w:r>
      <w:r w:rsidRPr="00564BFA">
        <w:rPr>
          <w:rFonts w:ascii="Times New Roman" w:hAnsi="Times New Roman"/>
        </w:rPr>
        <w:t>“</w:t>
      </w:r>
      <w:r>
        <w:rPr>
          <w:rFonts w:ascii="Times New Roman" w:hAnsi="Times New Roman"/>
        </w:rPr>
        <w:t>Darbu garantijas laiks</w:t>
      </w:r>
      <w:r w:rsidRPr="00564BFA">
        <w:rPr>
          <w:rFonts w:ascii="Times New Roman" w:hAnsi="Times New Roman"/>
        </w:rPr>
        <w:t xml:space="preserve">” </w:t>
      </w:r>
      <w:r w:rsidRPr="001B3FBF">
        <w:rPr>
          <w:rFonts w:ascii="Times New Roman" w:hAnsi="Times New Roman"/>
        </w:rPr>
        <w:t>tiek vērtēts atbilstoši algoritmam, kur Pretendents ar visgarāko garantijas termiņu saņems maksimālo punktu skaitu 10. Pārējiem piedāvājumiem punkti tiek piešķirti proporcionāli</w:t>
      </w:r>
      <w:r>
        <w:rPr>
          <w:rFonts w:ascii="Times New Roman" w:hAnsi="Times New Roman"/>
        </w:rPr>
        <w:t>.</w:t>
      </w:r>
    </w:p>
    <w:p w:rsidR="00A10AB2" w:rsidRDefault="00A10AB2" w:rsidP="00A10AB2">
      <w:pPr>
        <w:pStyle w:val="BodyText2"/>
        <w:spacing w:after="120"/>
        <w:ind w:left="720"/>
        <w:rPr>
          <w:rFonts w:ascii="Times New Roman" w:hAnsi="Times New Roman"/>
        </w:rPr>
      </w:pPr>
      <w:r>
        <w:rPr>
          <w:rFonts w:ascii="Times New Roman" w:hAnsi="Times New Roman"/>
        </w:rPr>
        <w:t>X/Z*10 = iegūstamais punktu skaits, kur:</w:t>
      </w:r>
    </w:p>
    <w:p w:rsidR="00A10AB2" w:rsidRDefault="00A10AB2" w:rsidP="00A10AB2">
      <w:pPr>
        <w:pStyle w:val="BodyText2"/>
        <w:spacing w:after="120"/>
        <w:ind w:left="720"/>
        <w:rPr>
          <w:rFonts w:ascii="Times New Roman" w:hAnsi="Times New Roman"/>
        </w:rPr>
      </w:pPr>
      <w:r>
        <w:rPr>
          <w:rFonts w:ascii="Times New Roman" w:hAnsi="Times New Roman"/>
        </w:rPr>
        <w:t>X-pretendenta piedāvātais garantijas laiks;</w:t>
      </w:r>
    </w:p>
    <w:p w:rsidR="00A10AB2" w:rsidRDefault="00A10AB2" w:rsidP="00A10AB2">
      <w:pPr>
        <w:pStyle w:val="BodyText2"/>
        <w:spacing w:after="120"/>
        <w:ind w:left="720"/>
        <w:rPr>
          <w:rFonts w:ascii="Times New Roman" w:hAnsi="Times New Roman"/>
        </w:rPr>
      </w:pPr>
      <w:r>
        <w:rPr>
          <w:rFonts w:ascii="Times New Roman" w:hAnsi="Times New Roman"/>
        </w:rPr>
        <w:t>Z-pretendent</w:t>
      </w:r>
      <w:r w:rsidR="0010180F">
        <w:rPr>
          <w:rFonts w:ascii="Times New Roman" w:hAnsi="Times New Roman"/>
        </w:rPr>
        <w:t>u</w:t>
      </w:r>
      <w:r>
        <w:rPr>
          <w:rFonts w:ascii="Times New Roman" w:hAnsi="Times New Roman"/>
        </w:rPr>
        <w:t xml:space="preserve"> piedāvātais visgarākais garantijas laiks.</w:t>
      </w:r>
    </w:p>
    <w:p w:rsidR="00A10AB2" w:rsidRDefault="00A10AB2" w:rsidP="00A10AB2">
      <w:pPr>
        <w:pStyle w:val="BodyText2"/>
        <w:tabs>
          <w:tab w:val="left" w:pos="709"/>
        </w:tabs>
        <w:spacing w:after="120"/>
        <w:ind w:left="720"/>
        <w:rPr>
          <w:rFonts w:ascii="Times New Roman" w:hAnsi="Times New Roman"/>
        </w:rPr>
      </w:pPr>
      <w:r w:rsidRPr="00100967">
        <w:rPr>
          <w:rFonts w:ascii="Times New Roman" w:hAnsi="Times New Roman"/>
        </w:rPr>
        <w:t xml:space="preserve">Ja kā garantijas laiks Piedāvājumā tiks norādīts gads ar mēnešiem (piemēram, 1 gads un 6 mēneši), tad kritērija punkti tiks piešķirti par pilniem gadiem (piemēram, 1 gads). Ja darbu garantijas laiks tiks norādīts mazāks, nekā 2 </w:t>
      </w:r>
      <w:r>
        <w:rPr>
          <w:rFonts w:ascii="Times New Roman" w:hAnsi="Times New Roman"/>
        </w:rPr>
        <w:t>gadi</w:t>
      </w:r>
      <w:r w:rsidRPr="00100967">
        <w:rPr>
          <w:rFonts w:ascii="Times New Roman" w:hAnsi="Times New Roman"/>
        </w:rPr>
        <w:t>, Pretendenta piedāvājums ti</w:t>
      </w:r>
      <w:r>
        <w:rPr>
          <w:rFonts w:ascii="Times New Roman" w:hAnsi="Times New Roman"/>
        </w:rPr>
        <w:t>ek</w:t>
      </w:r>
      <w:r w:rsidRPr="00100967">
        <w:rPr>
          <w:rFonts w:ascii="Times New Roman" w:hAnsi="Times New Roman"/>
        </w:rPr>
        <w:t xml:space="preserve"> noraidīts.</w:t>
      </w:r>
    </w:p>
    <w:p w:rsidR="00A10AB2" w:rsidRDefault="00A10AB2" w:rsidP="00A10AB2">
      <w:pPr>
        <w:pStyle w:val="ListParagraph"/>
        <w:numPr>
          <w:ilvl w:val="0"/>
          <w:numId w:val="12"/>
        </w:numPr>
        <w:tabs>
          <w:tab w:val="num" w:pos="1620"/>
        </w:tabs>
        <w:spacing w:after="120"/>
        <w:ind w:hanging="720"/>
        <w:jc w:val="both"/>
        <w:rPr>
          <w:rFonts w:ascii="Times New Roman" w:hAnsi="Times New Roman" w:cs="Times New Roman"/>
          <w:bCs/>
          <w:lang w:val="lv-LV"/>
        </w:rPr>
      </w:pPr>
      <w:r w:rsidRPr="00A10AB2">
        <w:rPr>
          <w:rFonts w:ascii="Times New Roman" w:hAnsi="Times New Roman" w:cs="Times New Roman"/>
          <w:b/>
          <w:bCs/>
          <w:lang w:val="lv-LV"/>
        </w:rPr>
        <w:t xml:space="preserve">Pretendenta Piedāvājuma atbilstība Būvprojektam </w:t>
      </w:r>
      <w:r w:rsidRPr="00A10AB2">
        <w:rPr>
          <w:rFonts w:ascii="Times New Roman" w:hAnsi="Times New Roman" w:cs="Times New Roman"/>
          <w:bCs/>
          <w:lang w:val="lv-LV"/>
        </w:rPr>
        <w:t xml:space="preserve">tiks vērtēta, </w:t>
      </w:r>
      <w:r w:rsidRPr="00A10AB2">
        <w:rPr>
          <w:rFonts w:ascii="Times New Roman" w:hAnsi="Times New Roman" w:cs="Times New Roman"/>
          <w:lang w:val="lv-LV"/>
        </w:rPr>
        <w:t>piešķirot punktus</w:t>
      </w:r>
      <w:r w:rsidRPr="00A10AB2">
        <w:rPr>
          <w:rFonts w:ascii="Times New Roman" w:hAnsi="Times New Roman" w:cs="Times New Roman"/>
          <w:bCs/>
          <w:lang w:val="lv-LV"/>
        </w:rPr>
        <w:t xml:space="preserve"> saskaņā ar šādiem kritērijiem:</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521"/>
      </w:tblGrid>
      <w:tr w:rsidR="00A10AB2" w:rsidRPr="00D26B0E" w:rsidTr="006D221D">
        <w:trPr>
          <w:jc w:val="center"/>
        </w:trPr>
        <w:tc>
          <w:tcPr>
            <w:tcW w:w="1271" w:type="dxa"/>
            <w:tcBorders>
              <w:top w:val="single" w:sz="4" w:space="0" w:color="auto"/>
              <w:left w:val="single" w:sz="4" w:space="0" w:color="auto"/>
              <w:bottom w:val="single" w:sz="4" w:space="0" w:color="auto"/>
              <w:right w:val="single" w:sz="4" w:space="0" w:color="auto"/>
            </w:tcBorders>
          </w:tcPr>
          <w:p w:rsidR="00A10AB2" w:rsidRPr="00100967" w:rsidRDefault="008D02A1" w:rsidP="00A10AB2">
            <w:pPr>
              <w:jc w:val="both"/>
              <w:rPr>
                <w:lang w:val="lv-LV"/>
              </w:rPr>
            </w:pPr>
            <w:r>
              <w:rPr>
                <w:lang w:val="lv-LV"/>
              </w:rPr>
              <w:lastRenderedPageBreak/>
              <w:t>30</w:t>
            </w:r>
            <w:r w:rsidR="00A10AB2">
              <w:rPr>
                <w:lang w:val="lv-LV"/>
              </w:rPr>
              <w:t xml:space="preserve"> punkti</w:t>
            </w:r>
          </w:p>
        </w:tc>
        <w:tc>
          <w:tcPr>
            <w:tcW w:w="6521" w:type="dxa"/>
            <w:tcBorders>
              <w:top w:val="single" w:sz="4" w:space="0" w:color="auto"/>
              <w:left w:val="single" w:sz="4" w:space="0" w:color="auto"/>
              <w:bottom w:val="single" w:sz="4" w:space="0" w:color="auto"/>
              <w:right w:val="single" w:sz="4" w:space="0" w:color="auto"/>
            </w:tcBorders>
            <w:vAlign w:val="center"/>
          </w:tcPr>
          <w:p w:rsidR="00A10AB2" w:rsidRPr="00DB69E7" w:rsidRDefault="00A10AB2" w:rsidP="00A10AB2">
            <w:pPr>
              <w:jc w:val="both"/>
              <w:rPr>
                <w:lang w:val="lv-LV"/>
              </w:rPr>
            </w:pPr>
            <w:r w:rsidRPr="00A10AB2">
              <w:rPr>
                <w:bCs/>
                <w:lang w:val="lv-LV"/>
              </w:rPr>
              <w:t>Piedāvājums pilnībā atbilst Būvprojektam, pārsniedzot to un ir augstāk vērtējams par Būvprojektā izvirzītajām prasībām</w:t>
            </w:r>
          </w:p>
        </w:tc>
      </w:tr>
      <w:tr w:rsidR="00A10AB2" w:rsidRPr="00592C79" w:rsidTr="006D221D">
        <w:trPr>
          <w:jc w:val="center"/>
        </w:trPr>
        <w:tc>
          <w:tcPr>
            <w:tcW w:w="1271" w:type="dxa"/>
            <w:tcBorders>
              <w:top w:val="single" w:sz="4" w:space="0" w:color="auto"/>
              <w:left w:val="single" w:sz="4" w:space="0" w:color="auto"/>
              <w:bottom w:val="single" w:sz="4" w:space="0" w:color="auto"/>
              <w:right w:val="single" w:sz="4" w:space="0" w:color="auto"/>
            </w:tcBorders>
          </w:tcPr>
          <w:p w:rsidR="00A10AB2" w:rsidRPr="00100967" w:rsidRDefault="008D02A1" w:rsidP="00A10AB2">
            <w:pPr>
              <w:jc w:val="both"/>
              <w:rPr>
                <w:lang w:val="lv-LV"/>
              </w:rPr>
            </w:pPr>
            <w:r>
              <w:rPr>
                <w:lang w:val="lv-LV"/>
              </w:rPr>
              <w:t>2</w:t>
            </w:r>
            <w:r w:rsidR="00A10AB2">
              <w:rPr>
                <w:lang w:val="lv-LV"/>
              </w:rPr>
              <w:t>5 punkti</w:t>
            </w:r>
          </w:p>
        </w:tc>
        <w:tc>
          <w:tcPr>
            <w:tcW w:w="6521" w:type="dxa"/>
            <w:tcBorders>
              <w:top w:val="single" w:sz="4" w:space="0" w:color="auto"/>
              <w:left w:val="single" w:sz="4" w:space="0" w:color="auto"/>
              <w:bottom w:val="single" w:sz="4" w:space="0" w:color="auto"/>
              <w:right w:val="single" w:sz="4" w:space="0" w:color="auto"/>
            </w:tcBorders>
            <w:vAlign w:val="center"/>
          </w:tcPr>
          <w:p w:rsidR="00A10AB2" w:rsidRPr="00DB69E7" w:rsidRDefault="00A10AB2" w:rsidP="00A10AB2">
            <w:pPr>
              <w:keepNext/>
              <w:jc w:val="both"/>
              <w:outlineLvl w:val="4"/>
              <w:rPr>
                <w:lang w:val="lv-LV"/>
              </w:rPr>
            </w:pPr>
            <w:r w:rsidRPr="00A10AB2">
              <w:rPr>
                <w:bCs/>
                <w:lang w:val="lv-LV"/>
              </w:rPr>
              <w:t>Piedāvājums pilnībā atbilst Būvprojektam</w:t>
            </w:r>
          </w:p>
        </w:tc>
      </w:tr>
      <w:tr w:rsidR="00A10AB2" w:rsidRPr="00D26B0E" w:rsidTr="006D221D">
        <w:trPr>
          <w:jc w:val="center"/>
        </w:trPr>
        <w:tc>
          <w:tcPr>
            <w:tcW w:w="1271" w:type="dxa"/>
            <w:tcBorders>
              <w:top w:val="single" w:sz="4" w:space="0" w:color="auto"/>
              <w:left w:val="single" w:sz="4" w:space="0" w:color="auto"/>
              <w:bottom w:val="single" w:sz="4" w:space="0" w:color="auto"/>
              <w:right w:val="single" w:sz="4" w:space="0" w:color="auto"/>
            </w:tcBorders>
          </w:tcPr>
          <w:p w:rsidR="00A10AB2" w:rsidRPr="00100967" w:rsidRDefault="008D02A1" w:rsidP="00A10AB2">
            <w:pPr>
              <w:jc w:val="both"/>
              <w:rPr>
                <w:lang w:val="lv-LV"/>
              </w:rPr>
            </w:pPr>
            <w:r>
              <w:rPr>
                <w:lang w:val="lv-LV"/>
              </w:rPr>
              <w:t>1</w:t>
            </w:r>
            <w:r w:rsidR="00B60DF6">
              <w:rPr>
                <w:lang w:val="lv-LV"/>
              </w:rPr>
              <w:t>5</w:t>
            </w:r>
            <w:r w:rsidR="00A10AB2">
              <w:rPr>
                <w:lang w:val="lv-LV"/>
              </w:rPr>
              <w:t xml:space="preserve"> punkti</w:t>
            </w:r>
          </w:p>
        </w:tc>
        <w:tc>
          <w:tcPr>
            <w:tcW w:w="6521" w:type="dxa"/>
            <w:tcBorders>
              <w:top w:val="single" w:sz="4" w:space="0" w:color="auto"/>
              <w:left w:val="single" w:sz="4" w:space="0" w:color="auto"/>
              <w:bottom w:val="single" w:sz="4" w:space="0" w:color="auto"/>
              <w:right w:val="single" w:sz="4" w:space="0" w:color="auto"/>
            </w:tcBorders>
            <w:vAlign w:val="center"/>
          </w:tcPr>
          <w:p w:rsidR="00A10AB2" w:rsidRPr="00DB69E7" w:rsidRDefault="00A10AB2" w:rsidP="00A10AB2">
            <w:pPr>
              <w:jc w:val="both"/>
              <w:rPr>
                <w:lang w:val="lv-LV"/>
              </w:rPr>
            </w:pPr>
            <w:r w:rsidRPr="00A10AB2">
              <w:rPr>
                <w:bCs/>
                <w:lang w:val="lv-LV"/>
              </w:rPr>
              <w:t>Piedāvājuma pamatprasības atbilst Būvprojektā izvirzītajām prasībām, bet ir nelielas atkāpes nebūtiskajās prasībās</w:t>
            </w:r>
          </w:p>
        </w:tc>
      </w:tr>
    </w:tbl>
    <w:p w:rsidR="005E4A45" w:rsidRDefault="00A10AB2" w:rsidP="005E4A45">
      <w:pPr>
        <w:ind w:left="709"/>
        <w:jc w:val="both"/>
        <w:rPr>
          <w:bCs/>
          <w:lang w:val="lv-LV"/>
        </w:rPr>
      </w:pPr>
      <w:r w:rsidRPr="005E4A45">
        <w:rPr>
          <w:bCs/>
          <w:lang w:val="lv-LV"/>
        </w:rPr>
        <w:t xml:space="preserve">Ja Pretendenta Piedāvājuma atbilstība Būvprojektam ir zemāka, nekā paredzēts gadījumā, kad piešķirami </w:t>
      </w:r>
      <w:r w:rsidR="008D02A1">
        <w:rPr>
          <w:bCs/>
          <w:lang w:val="lv-LV"/>
        </w:rPr>
        <w:t>1</w:t>
      </w:r>
      <w:r w:rsidR="00B60DF6">
        <w:rPr>
          <w:bCs/>
          <w:lang w:val="lv-LV"/>
        </w:rPr>
        <w:t>5</w:t>
      </w:r>
      <w:r w:rsidRPr="005E4A45">
        <w:rPr>
          <w:bCs/>
          <w:lang w:val="lv-LV"/>
        </w:rPr>
        <w:t xml:space="preserve"> punkti, tad Pretendenta piedāvājums tiek noraidīts. </w:t>
      </w:r>
    </w:p>
    <w:p w:rsidR="005E4A45" w:rsidRPr="005E4A45" w:rsidRDefault="005E4A45" w:rsidP="005E4A45">
      <w:pPr>
        <w:ind w:left="709"/>
        <w:jc w:val="both"/>
        <w:rPr>
          <w:bCs/>
          <w:lang w:val="lv-LV"/>
        </w:rPr>
      </w:pPr>
    </w:p>
    <w:p w:rsidR="005E4A45" w:rsidRDefault="005E4A45" w:rsidP="005E4A45">
      <w:pPr>
        <w:pStyle w:val="BodyText2"/>
        <w:numPr>
          <w:ilvl w:val="0"/>
          <w:numId w:val="12"/>
        </w:numPr>
        <w:spacing w:after="120"/>
        <w:ind w:hanging="720"/>
        <w:rPr>
          <w:rFonts w:ascii="Times New Roman" w:hAnsi="Times New Roman"/>
        </w:rPr>
      </w:pPr>
      <w:r>
        <w:rPr>
          <w:rFonts w:ascii="Times New Roman" w:hAnsi="Times New Roman"/>
        </w:rPr>
        <w:t xml:space="preserve">Kopvērtējumā punkti tiks aprēķināti šādi: </w:t>
      </w:r>
    </w:p>
    <w:p w:rsidR="005E4A45" w:rsidRPr="003A1380" w:rsidRDefault="005E4A45" w:rsidP="005E4A45">
      <w:pPr>
        <w:pStyle w:val="Heading9"/>
        <w:tabs>
          <w:tab w:val="num" w:pos="741"/>
        </w:tabs>
        <w:spacing w:after="120"/>
        <w:ind w:left="709" w:hanging="709"/>
        <w:jc w:val="center"/>
        <w:rPr>
          <w:bCs/>
        </w:rPr>
      </w:pPr>
      <w:r w:rsidRPr="003A1380">
        <w:rPr>
          <w:bCs/>
        </w:rPr>
        <w:t xml:space="preserve">Punkti kopā = </w:t>
      </w:r>
      <w:r>
        <w:rPr>
          <w:bCs/>
        </w:rPr>
        <w:t>finansu kritērija</w:t>
      </w:r>
      <w:r w:rsidRPr="003A1380">
        <w:rPr>
          <w:bCs/>
        </w:rPr>
        <w:t xml:space="preserve"> punkti</w:t>
      </w:r>
      <w:r>
        <w:rPr>
          <w:bCs/>
        </w:rPr>
        <w:t xml:space="preserve"> + tehniskā kritērija punkti</w:t>
      </w:r>
      <w:r w:rsidRPr="003A1380">
        <w:rPr>
          <w:bCs/>
        </w:rPr>
        <w:t>.</w:t>
      </w:r>
    </w:p>
    <w:p w:rsidR="005E4A45" w:rsidRDefault="005E4A45" w:rsidP="005E4A45">
      <w:pPr>
        <w:pStyle w:val="BodyText3"/>
        <w:numPr>
          <w:ilvl w:val="0"/>
          <w:numId w:val="12"/>
        </w:numPr>
        <w:spacing w:after="120"/>
        <w:ind w:hanging="720"/>
        <w:jc w:val="both"/>
      </w:pPr>
      <w:r w:rsidRPr="00DB5528">
        <w:t xml:space="preserve">Iepirkuma komisija par </w:t>
      </w:r>
      <w:r>
        <w:t>Konkursa</w:t>
      </w:r>
      <w:r w:rsidRPr="00DB5528">
        <w:t xml:space="preserve"> uzvarētāju atzīs Pretendentu, kura Piedāvājums būs saimnieciski visizdevīgākais, t.i., ieguvis visvairāk punktus kopvērtējumā.</w:t>
      </w:r>
    </w:p>
    <w:p w:rsidR="005E4A45" w:rsidRPr="00DB5528" w:rsidRDefault="005E4A45" w:rsidP="005F26FB">
      <w:pPr>
        <w:pStyle w:val="BodyText3"/>
        <w:numPr>
          <w:ilvl w:val="0"/>
          <w:numId w:val="12"/>
        </w:numPr>
        <w:spacing w:after="120"/>
        <w:ind w:hanging="720"/>
        <w:jc w:val="both"/>
      </w:pPr>
      <w:r w:rsidRPr="00DB5528">
        <w:t xml:space="preserve">Iepirkuma komisijai nav pienākums par </w:t>
      </w:r>
      <w:r>
        <w:t>Konkursa</w:t>
      </w:r>
      <w:r w:rsidRPr="00DB5528">
        <w:t xml:space="preserve"> uzvarētāju atzīt Piedāvājumu ar viszemāko Piedāvājuma cenu.</w:t>
      </w:r>
    </w:p>
    <w:p w:rsidR="005E4A45" w:rsidRPr="00C37279" w:rsidRDefault="005E4A45" w:rsidP="005F26FB">
      <w:pPr>
        <w:pStyle w:val="ListParagraph"/>
        <w:numPr>
          <w:ilvl w:val="0"/>
          <w:numId w:val="12"/>
        </w:numPr>
        <w:spacing w:after="120"/>
        <w:ind w:hanging="720"/>
        <w:jc w:val="both"/>
        <w:rPr>
          <w:rFonts w:ascii="Times New Roman" w:hAnsi="Times New Roman" w:cs="Times New Roman"/>
          <w:lang w:val="lv-LV"/>
        </w:rPr>
      </w:pPr>
      <w:r w:rsidRPr="00CE54D7">
        <w:rPr>
          <w:rFonts w:ascii="Times New Roman" w:hAnsi="Times New Roman"/>
          <w:lang w:val="en-US"/>
        </w:rPr>
        <w:t xml:space="preserve">Iepirkuma komisija ir tiesīga pieprasīt no pretendenta rakstisku skaidrojumu par viņa iesniegto Piedāvājumu. Atbildes uz </w:t>
      </w:r>
      <w:r w:rsidRPr="00CE54D7">
        <w:rPr>
          <w:rFonts w:ascii="Times New Roman" w:hAnsi="Times New Roman"/>
          <w:lang w:val="en-GB"/>
        </w:rPr>
        <w:t xml:space="preserve">jautājumiem pretendentam jānosūta Pasūtītājam pa </w:t>
      </w:r>
      <w:r>
        <w:rPr>
          <w:rFonts w:ascii="Times New Roman" w:hAnsi="Times New Roman"/>
          <w:lang w:val="en-GB"/>
        </w:rPr>
        <w:t xml:space="preserve">elektronisko </w:t>
      </w:r>
      <w:r w:rsidRPr="00CE54D7">
        <w:rPr>
          <w:rFonts w:ascii="Times New Roman" w:hAnsi="Times New Roman"/>
          <w:lang w:val="en-GB"/>
        </w:rPr>
        <w:t>pastu pieprasījumā norādītajā termiņā.</w:t>
      </w:r>
    </w:p>
    <w:p w:rsidR="005E4A45" w:rsidRPr="00CE54D7" w:rsidRDefault="005E4A45" w:rsidP="005E4A45">
      <w:pPr>
        <w:pStyle w:val="ListParagraph"/>
        <w:spacing w:after="120"/>
        <w:ind w:left="480"/>
        <w:jc w:val="both"/>
        <w:rPr>
          <w:rFonts w:ascii="Times New Roman" w:hAnsi="Times New Roman" w:cs="Times New Roman"/>
          <w:lang w:val="lv-LV"/>
        </w:rPr>
      </w:pPr>
    </w:p>
    <w:p w:rsidR="005E4A45" w:rsidRDefault="005E4A45" w:rsidP="005F26FB">
      <w:pPr>
        <w:pStyle w:val="ListParagraph"/>
        <w:numPr>
          <w:ilvl w:val="0"/>
          <w:numId w:val="12"/>
        </w:numPr>
        <w:spacing w:after="120"/>
        <w:ind w:hanging="720"/>
        <w:contextualSpacing w:val="0"/>
        <w:jc w:val="both"/>
        <w:rPr>
          <w:rFonts w:ascii="Times New Roman" w:hAnsi="Times New Roman" w:cs="Times New Roman"/>
          <w:szCs w:val="20"/>
          <w:lang w:val="lv-LV" w:eastAsia="en-US"/>
        </w:rPr>
      </w:pPr>
      <w:r w:rsidRPr="006214FF">
        <w:rPr>
          <w:rFonts w:ascii="Times New Roman" w:hAnsi="Times New Roman" w:cs="Times New Roman"/>
          <w:szCs w:val="20"/>
          <w:lang w:val="lv-LV" w:eastAsia="en-US"/>
        </w:rPr>
        <w:t>Iepirkuma komisija ir tiesīga uzaicināt pretendentu uz skaidrojošo sanāksmi Piedāvājuma detaļu precizēšanai.</w:t>
      </w:r>
    </w:p>
    <w:p w:rsidR="005E4A45" w:rsidRDefault="005E4A45" w:rsidP="005F26FB">
      <w:pPr>
        <w:pStyle w:val="BodyText2"/>
        <w:numPr>
          <w:ilvl w:val="0"/>
          <w:numId w:val="12"/>
        </w:numPr>
        <w:spacing w:after="120"/>
        <w:ind w:hanging="720"/>
        <w:rPr>
          <w:rFonts w:ascii="Times New Roman" w:hAnsi="Times New Roman"/>
          <w:szCs w:val="24"/>
        </w:rPr>
      </w:pPr>
      <w:r w:rsidRPr="00346F23">
        <w:rPr>
          <w:rFonts w:ascii="Times New Roman" w:hAnsi="Times New Roman"/>
          <w:szCs w:val="24"/>
        </w:rPr>
        <w:t xml:space="preserve">Piedāvājumu saturs un informācija par izvērtēšanas gaitu ir aizsargājama informācija. Piedāvājumu vērtēšanā drīkst piedalīties tikai </w:t>
      </w:r>
      <w:r w:rsidRPr="00346F23">
        <w:rPr>
          <w:rFonts w:ascii="Times New Roman" w:hAnsi="Times New Roman"/>
        </w:rPr>
        <w:t>Iepirkuma</w:t>
      </w:r>
      <w:r w:rsidRPr="00346F23">
        <w:rPr>
          <w:rFonts w:ascii="Times New Roman" w:hAnsi="Times New Roman"/>
          <w:szCs w:val="24"/>
        </w:rPr>
        <w:t xml:space="preserve"> komisija un tās pieaicinātie speciālisti un eksperti.</w:t>
      </w:r>
    </w:p>
    <w:p w:rsidR="005E4A45" w:rsidRDefault="005E4A45" w:rsidP="005F26FB">
      <w:pPr>
        <w:pStyle w:val="BodyText2"/>
        <w:numPr>
          <w:ilvl w:val="0"/>
          <w:numId w:val="12"/>
        </w:numPr>
        <w:spacing w:after="120"/>
        <w:ind w:hanging="720"/>
        <w:rPr>
          <w:rFonts w:ascii="Times New Roman" w:hAnsi="Times New Roman"/>
        </w:rPr>
      </w:pPr>
      <w:r w:rsidRPr="00210F3C">
        <w:rPr>
          <w:rFonts w:ascii="Times New Roman" w:hAnsi="Times New Roman"/>
        </w:rPr>
        <w:t xml:space="preserve">Iepirkuma komisija noraida tādu Piedāvājumu, kurš paredz tādu </w:t>
      </w:r>
      <w:r>
        <w:rPr>
          <w:rFonts w:ascii="Times New Roman" w:hAnsi="Times New Roman"/>
        </w:rPr>
        <w:t>D</w:t>
      </w:r>
      <w:r w:rsidRPr="00210F3C">
        <w:rPr>
          <w:rFonts w:ascii="Times New Roman" w:hAnsi="Times New Roman"/>
        </w:rPr>
        <w:t xml:space="preserve">arbu izpildi, kas neatbilst </w:t>
      </w:r>
      <w:r>
        <w:rPr>
          <w:rFonts w:ascii="Times New Roman" w:hAnsi="Times New Roman"/>
        </w:rPr>
        <w:t>Būvprojektā</w:t>
      </w:r>
      <w:r w:rsidRPr="00210F3C">
        <w:rPr>
          <w:rFonts w:ascii="Times New Roman" w:hAnsi="Times New Roman"/>
        </w:rPr>
        <w:t xml:space="preserve"> noteiktajām prasībām vai kurš neatbilst Nolikuma prasībām, vai kura iesniedzēju Iepirkuma komisija atzīst par neatbilstošu vai nepietiekoši kvalificētu </w:t>
      </w:r>
      <w:r>
        <w:rPr>
          <w:rFonts w:ascii="Times New Roman" w:hAnsi="Times New Roman"/>
        </w:rPr>
        <w:t>D</w:t>
      </w:r>
      <w:r w:rsidRPr="00210F3C">
        <w:rPr>
          <w:rFonts w:ascii="Times New Roman" w:hAnsi="Times New Roman"/>
        </w:rPr>
        <w:t>arbu izpildei.</w:t>
      </w:r>
    </w:p>
    <w:p w:rsidR="005E4A45" w:rsidRDefault="005E4A45" w:rsidP="005F26FB">
      <w:pPr>
        <w:pStyle w:val="BodyText2"/>
        <w:numPr>
          <w:ilvl w:val="0"/>
          <w:numId w:val="12"/>
        </w:numPr>
        <w:spacing w:after="120"/>
        <w:ind w:hanging="720"/>
        <w:rPr>
          <w:rFonts w:ascii="Times New Roman" w:hAnsi="Times New Roman"/>
        </w:rPr>
      </w:pPr>
      <w:r w:rsidRPr="00302219">
        <w:rPr>
          <w:rFonts w:ascii="Times New Roman" w:hAnsi="Times New Roman"/>
        </w:rPr>
        <w:t>Iepirkuma komisija var atzīt par Konkursa uzvarētāju vienu Pretendentu</w:t>
      </w:r>
      <w:r>
        <w:rPr>
          <w:rFonts w:ascii="Times New Roman" w:hAnsi="Times New Roman"/>
        </w:rPr>
        <w:t>.</w:t>
      </w:r>
    </w:p>
    <w:p w:rsidR="005E4A45" w:rsidRDefault="005E4A45" w:rsidP="005F26FB">
      <w:pPr>
        <w:pStyle w:val="BodyText2"/>
        <w:numPr>
          <w:ilvl w:val="0"/>
          <w:numId w:val="12"/>
        </w:numPr>
        <w:spacing w:after="120"/>
        <w:ind w:hanging="720"/>
        <w:rPr>
          <w:rFonts w:ascii="Times New Roman" w:hAnsi="Times New Roman"/>
        </w:rPr>
      </w:pPr>
      <w:r w:rsidRPr="00302219">
        <w:rPr>
          <w:rFonts w:ascii="Times New Roman" w:hAnsi="Times New Roman"/>
        </w:rPr>
        <w:t>Pasūtītājam ir tiesības p</w:t>
      </w:r>
      <w:r>
        <w:rPr>
          <w:rFonts w:ascii="Times New Roman" w:hAnsi="Times New Roman"/>
        </w:rPr>
        <w:t>ārtraukt Konkursu jebkurā laikā</w:t>
      </w:r>
      <w:r w:rsidRPr="00302219">
        <w:rPr>
          <w:rFonts w:ascii="Times New Roman" w:hAnsi="Times New Roman"/>
        </w:rPr>
        <w:t xml:space="preserve"> pirms noslēgts </w:t>
      </w:r>
      <w:smartTag w:uri="schemas-tilde-lv/tildestengine" w:element="veidnes">
        <w:smartTagPr>
          <w:attr w:name="text" w:val="līgums"/>
          <w:attr w:name="baseform" w:val="līgums"/>
          <w:attr w:name="id" w:val="-1"/>
        </w:smartTagPr>
        <w:r w:rsidRPr="00302219">
          <w:rPr>
            <w:rFonts w:ascii="Times New Roman" w:hAnsi="Times New Roman"/>
          </w:rPr>
          <w:t>līgums</w:t>
        </w:r>
      </w:smartTag>
      <w:r w:rsidRPr="00302219">
        <w:rPr>
          <w:rFonts w:ascii="Times New Roman" w:hAnsi="Times New Roman"/>
        </w:rPr>
        <w:t xml:space="preserve"> ar Konkursa uzvarētāju, neuzņemoties nekādas saistības pret Pretendentiem.</w:t>
      </w:r>
    </w:p>
    <w:p w:rsidR="005E4A45" w:rsidRDefault="005E4A45" w:rsidP="005F26FB">
      <w:pPr>
        <w:pStyle w:val="BodyText2"/>
        <w:numPr>
          <w:ilvl w:val="0"/>
          <w:numId w:val="12"/>
        </w:numPr>
        <w:spacing w:after="120"/>
        <w:ind w:hanging="720"/>
        <w:rPr>
          <w:rFonts w:ascii="Times New Roman" w:hAnsi="Times New Roman"/>
        </w:rPr>
      </w:pPr>
      <w:r w:rsidRPr="00302219">
        <w:rPr>
          <w:rFonts w:ascii="Times New Roman" w:hAnsi="Times New Roman"/>
        </w:rPr>
        <w:t>Ja neviens no iesniegtajiem Piedāvājumiem neatbilst Nolikuma noteikumiem, Pasūtītājs pieņem lēmumu izbeigt Konkursu.</w:t>
      </w:r>
    </w:p>
    <w:p w:rsidR="005E4A45" w:rsidRDefault="005E4A45" w:rsidP="005F26FB">
      <w:pPr>
        <w:pStyle w:val="BodyText2"/>
        <w:numPr>
          <w:ilvl w:val="0"/>
          <w:numId w:val="12"/>
        </w:numPr>
        <w:spacing w:after="120"/>
        <w:ind w:hanging="720"/>
        <w:rPr>
          <w:rFonts w:ascii="Times New Roman" w:hAnsi="Times New Roman"/>
        </w:rPr>
      </w:pPr>
      <w:r w:rsidRPr="00302219">
        <w:rPr>
          <w:rFonts w:ascii="Times New Roman" w:hAnsi="Times New Roman"/>
        </w:rPr>
        <w:t>Ja Konkurs</w:t>
      </w:r>
      <w:r>
        <w:rPr>
          <w:rFonts w:ascii="Times New Roman" w:hAnsi="Times New Roman"/>
        </w:rPr>
        <w:t xml:space="preserve">ā </w:t>
      </w:r>
      <w:r w:rsidRPr="00302219">
        <w:rPr>
          <w:rFonts w:ascii="Times New Roman" w:hAnsi="Times New Roman"/>
        </w:rPr>
        <w:t>iesniegts tikai viens Piedāvājums, Iepirkuma komisija lem</w:t>
      </w:r>
      <w:r>
        <w:rPr>
          <w:rFonts w:ascii="Times New Roman" w:hAnsi="Times New Roman"/>
        </w:rPr>
        <w:t>j</w:t>
      </w:r>
      <w:r w:rsidRPr="00302219">
        <w:rPr>
          <w:rFonts w:ascii="Times New Roman" w:hAnsi="Times New Roman"/>
        </w:rPr>
        <w:t>, vai tas ir atbilstošs un saimnieciski izdevīgs un vai ir iespējama līguma slēgšana ar vienīgo Pretendentu</w:t>
      </w:r>
      <w:r>
        <w:rPr>
          <w:rFonts w:ascii="Times New Roman" w:hAnsi="Times New Roman"/>
        </w:rPr>
        <w:t>.</w:t>
      </w:r>
    </w:p>
    <w:p w:rsidR="00FD6F90" w:rsidRPr="00FD6F90" w:rsidRDefault="00FD6F90" w:rsidP="005F26FB">
      <w:pPr>
        <w:pStyle w:val="BodyText2"/>
        <w:numPr>
          <w:ilvl w:val="0"/>
          <w:numId w:val="12"/>
        </w:numPr>
        <w:spacing w:after="120"/>
        <w:ind w:hanging="720"/>
        <w:rPr>
          <w:rFonts w:ascii="Times New Roman" w:hAnsi="Times New Roman"/>
        </w:rPr>
      </w:pPr>
      <w:r w:rsidRPr="00FD6F90">
        <w:rPr>
          <w:rFonts w:ascii="Times New Roman" w:hAnsi="Times New Roman"/>
          <w:szCs w:val="24"/>
          <w:lang w:eastAsia="lv-LV"/>
        </w:rPr>
        <w:t xml:space="preserve">Pasūtītājs attiecībā uz Pretendentu, kuram būtu piešķiramas līguma slēgšanas tiesības, pārbaudīs, vai attiecībā uz šo Pretendentu, tā valdes vai padomes locekli, pārstāvēttiesīgo personu vai prokūristu vai personu, kura ir pilnvarota pārstāvēt Pretendentu darbībās, kas saistītas ar filiāli, vai personālsabiedrības biedru, ja Pretendents ir personālsabiedrība, nav noteiktas starptautiskās vai nacionālās  sankcijas vai būtiskas finanšu un kapitāla tirgus intereses ietekmējošas Eiropas Savienības vai Ziemeļatlantijas līguma organizācijas dalībvalsts noteiktās sankcijas, kuras ietekmē līguma izpildi. Ja attiecībā uz minēto Pretendentu ir noteiktas starptautiskās vai nacionālās sankcijas vai būtiskas finanšu un kapitāla tirgus intereses ietekmējošas Eiropas Savienības vai Ziemeļatlantijas līguma organizācijas dalībvalsts noteiktās </w:t>
      </w:r>
      <w:r w:rsidRPr="00FD6F90">
        <w:rPr>
          <w:rFonts w:ascii="Times New Roman" w:hAnsi="Times New Roman"/>
          <w:szCs w:val="24"/>
          <w:lang w:eastAsia="lv-LV"/>
        </w:rPr>
        <w:lastRenderedPageBreak/>
        <w:t>sankcijas, kuras kavē līguma izpildi, tas tiks izslēgts no dalības līguma slēgšanas tiesību piešķiršanas procedūru.</w:t>
      </w:r>
    </w:p>
    <w:p w:rsidR="00FD6F90" w:rsidRDefault="00FD6F90" w:rsidP="00D31357">
      <w:pPr>
        <w:pStyle w:val="BodyText2"/>
        <w:numPr>
          <w:ilvl w:val="0"/>
          <w:numId w:val="12"/>
        </w:numPr>
        <w:spacing w:after="120"/>
        <w:ind w:hanging="720"/>
        <w:rPr>
          <w:rFonts w:ascii="Times New Roman" w:hAnsi="Times New Roman"/>
        </w:rPr>
      </w:pPr>
      <w:r w:rsidRPr="00FD6F90">
        <w:rPr>
          <w:rFonts w:ascii="Times New Roman" w:hAnsi="Times New Roman"/>
          <w:szCs w:val="24"/>
          <w:lang w:eastAsia="lv-LV"/>
        </w:rPr>
        <w:t>Nolikuma 3</w:t>
      </w:r>
      <w:r>
        <w:rPr>
          <w:rFonts w:ascii="Times New Roman" w:hAnsi="Times New Roman"/>
          <w:szCs w:val="24"/>
          <w:lang w:eastAsia="lv-LV"/>
        </w:rPr>
        <w:t>3</w:t>
      </w:r>
      <w:r w:rsidRPr="00FD6F90">
        <w:rPr>
          <w:rFonts w:ascii="Times New Roman" w:hAnsi="Times New Roman"/>
          <w:szCs w:val="24"/>
          <w:lang w:eastAsia="lv-LV"/>
        </w:rPr>
        <w:t>. punktā minētā pārbaude tiks veikta arī attiecībā uz Pretendenta norādīto apakšuzņēmēju, kura veicamo sniedzamo pakalpojumu vērtība ir vismaz 10 procenti no kopējās līguma vērtības, vai personu, uz kuras iespējām Pretendents balstās, lai apliecinātu, ka tā kvalifikācija atbilst Nolikumā noteiktajām prasībām. Ja attiecībā uz minēto personu vai apakšuzņēmēju ir noteiktas starptautiskās vai nacionālās sankcijas</w:t>
      </w:r>
      <w:r w:rsidRPr="00FD6F90">
        <w:rPr>
          <w:rFonts w:ascii="Times New Roman" w:hAnsi="Times New Roman"/>
          <w:szCs w:val="24"/>
        </w:rPr>
        <w:t xml:space="preserve"> </w:t>
      </w:r>
      <w:r w:rsidRPr="00FD6F90">
        <w:rPr>
          <w:rFonts w:ascii="Times New Roman" w:hAnsi="Times New Roman"/>
          <w:szCs w:val="24"/>
          <w:lang w:eastAsia="lv-LV"/>
        </w:rPr>
        <w:t>vai būtiskas finanšu un kapitāla tirgus intereses ietekmējošas Eiropas Savienības vai Ziemeļatlantijas līguma organizācijas dalībvalsts noteiktās sankcijas, kuras kavē līguma izpildi, attiecīgais Pretendents tiks izslēgts no dalības līguma slēgšanas tiesību piešķiršanas procedūrā, ja šis Pretendents 10 darbdienu laikā pēc Pasūtītāja pieprasījuma izsniegšanas vai nosūtīšanas dienas neveiks šādas personas vai apakšuzņēmēja nomaiņu.</w:t>
      </w:r>
    </w:p>
    <w:p w:rsidR="005E4A45" w:rsidRDefault="005E4A45" w:rsidP="00D31357">
      <w:pPr>
        <w:pStyle w:val="BodyText2"/>
        <w:numPr>
          <w:ilvl w:val="0"/>
          <w:numId w:val="12"/>
        </w:numPr>
        <w:spacing w:after="120"/>
        <w:ind w:hanging="720"/>
        <w:rPr>
          <w:rFonts w:ascii="Times New Roman" w:hAnsi="Times New Roman"/>
        </w:rPr>
      </w:pPr>
      <w:r w:rsidRPr="00FD6F90">
        <w:rPr>
          <w:rFonts w:ascii="Times New Roman" w:hAnsi="Times New Roman"/>
        </w:rPr>
        <w:t>Iepirkuma komisija informē visus Pretendentus par Konkursa rezultātu.</w:t>
      </w:r>
    </w:p>
    <w:p w:rsidR="00A10AB2" w:rsidRPr="00FD6F90" w:rsidRDefault="006D221D" w:rsidP="00D31357">
      <w:pPr>
        <w:pStyle w:val="BodyText2"/>
        <w:numPr>
          <w:ilvl w:val="0"/>
          <w:numId w:val="12"/>
        </w:numPr>
        <w:spacing w:after="120"/>
        <w:ind w:hanging="720"/>
        <w:rPr>
          <w:rFonts w:ascii="Times New Roman" w:hAnsi="Times New Roman"/>
        </w:rPr>
      </w:pPr>
      <w:r w:rsidRPr="00FD6F90">
        <w:rPr>
          <w:rFonts w:ascii="Times New Roman" w:hAnsi="Times New Roman"/>
          <w:szCs w:val="24"/>
        </w:rPr>
        <w:t xml:space="preserve">Piedāvājumu saturs un informācija par izvērtēšanas gaitu ir aizsargājama informācija, un izvērtēšanas gaitā tiek ievērots konfidencialitātes princips. Piedāvājumu vērtēšanā drīkst piedalīties tikai </w:t>
      </w:r>
      <w:r w:rsidRPr="00FD6F90">
        <w:rPr>
          <w:rFonts w:ascii="Times New Roman" w:hAnsi="Times New Roman"/>
        </w:rPr>
        <w:t>Iepirkuma</w:t>
      </w:r>
      <w:r w:rsidRPr="00FD6F90">
        <w:rPr>
          <w:rFonts w:ascii="Times New Roman" w:hAnsi="Times New Roman"/>
          <w:szCs w:val="24"/>
        </w:rPr>
        <w:t xml:space="preserve"> komisija un tās pieaicinātie speciālisti un eksperti.</w:t>
      </w:r>
    </w:p>
    <w:p w:rsidR="00205B41" w:rsidRPr="006D221D" w:rsidRDefault="000D2723" w:rsidP="006D221D">
      <w:pPr>
        <w:pStyle w:val="LG-paligiekartas2"/>
        <w:numPr>
          <w:ilvl w:val="1"/>
          <w:numId w:val="30"/>
        </w:numPr>
        <w:spacing w:before="240" w:after="240"/>
        <w:rPr>
          <w:lang w:val="lv-LV"/>
        </w:rPr>
      </w:pPr>
      <w:r w:rsidRPr="006D221D">
        <w:rPr>
          <w:lang w:val="lv-LV"/>
        </w:rPr>
        <w:t>LĪGUMA PĀRRUNAS UN</w:t>
      </w:r>
      <w:r w:rsidR="00B7523B" w:rsidRPr="006D221D">
        <w:rPr>
          <w:lang w:val="lv-LV"/>
        </w:rPr>
        <w:t xml:space="preserve"> LĪGUMA</w:t>
      </w:r>
      <w:r w:rsidRPr="006D221D">
        <w:rPr>
          <w:lang w:val="lv-LV"/>
        </w:rPr>
        <w:t xml:space="preserve"> NOSLĒGŠANA</w:t>
      </w:r>
    </w:p>
    <w:p w:rsidR="00205B41" w:rsidRDefault="00205B41" w:rsidP="00D31357">
      <w:pPr>
        <w:pStyle w:val="BodyText2"/>
        <w:numPr>
          <w:ilvl w:val="0"/>
          <w:numId w:val="12"/>
        </w:numPr>
        <w:spacing w:after="120"/>
        <w:ind w:hanging="720"/>
        <w:rPr>
          <w:rFonts w:ascii="Times New Roman" w:hAnsi="Times New Roman"/>
        </w:rPr>
      </w:pPr>
      <w:r w:rsidRPr="007F1386">
        <w:rPr>
          <w:rFonts w:ascii="Times New Roman" w:hAnsi="Times New Roman"/>
        </w:rPr>
        <w:t>Pasūtītājs uzaicinās Pretendentu, kurš tiks atzīts par Konkursa uzvarētāju</w:t>
      </w:r>
      <w:r w:rsidR="00CC24C5" w:rsidRPr="007F1386">
        <w:rPr>
          <w:rFonts w:ascii="Times New Roman" w:hAnsi="Times New Roman"/>
        </w:rPr>
        <w:t>,</w:t>
      </w:r>
      <w:r w:rsidRPr="007F1386">
        <w:rPr>
          <w:rFonts w:ascii="Times New Roman" w:hAnsi="Times New Roman"/>
        </w:rPr>
        <w:t xml:space="preserve"> uz līguma pārrunām.</w:t>
      </w:r>
      <w:r w:rsidR="003A43A5">
        <w:rPr>
          <w:rFonts w:ascii="Times New Roman" w:hAnsi="Times New Roman"/>
        </w:rPr>
        <w:t xml:space="preserve"> Nesekmīgu līguma pārrunu gadījumā Pasūtītājam ir tiesības uzaicināt uz līguma pārrunām Pretendentu ar nākamo augstāko novērtējumu.</w:t>
      </w:r>
    </w:p>
    <w:p w:rsidR="00800BED" w:rsidRDefault="00800BED" w:rsidP="00D31357">
      <w:pPr>
        <w:pStyle w:val="BodyText2"/>
        <w:numPr>
          <w:ilvl w:val="0"/>
          <w:numId w:val="12"/>
        </w:numPr>
        <w:spacing w:after="120"/>
        <w:ind w:hanging="720"/>
        <w:rPr>
          <w:rFonts w:ascii="Times New Roman" w:hAnsi="Times New Roman"/>
        </w:rPr>
      </w:pPr>
      <w:r w:rsidRPr="006D221D">
        <w:rPr>
          <w:rFonts w:ascii="Times New Roman" w:hAnsi="Times New Roman"/>
        </w:rPr>
        <w:t>Konkursa uzvarētāja iesniegtais Piedāvājums ir pamats līguma par Darbu izpildi</w:t>
      </w:r>
      <w:r w:rsidR="006D221D" w:rsidRPr="006D221D">
        <w:rPr>
          <w:rFonts w:ascii="Times New Roman" w:hAnsi="Times New Roman"/>
        </w:rPr>
        <w:t xml:space="preserve"> (turpmāk – Līgums) noslēgšanai</w:t>
      </w:r>
      <w:r w:rsidRPr="006D221D">
        <w:rPr>
          <w:rFonts w:ascii="Times New Roman" w:hAnsi="Times New Roman"/>
        </w:rPr>
        <w:t>.</w:t>
      </w:r>
    </w:p>
    <w:p w:rsidR="006D221D" w:rsidRDefault="006D221D" w:rsidP="00D31357">
      <w:pPr>
        <w:pStyle w:val="BodyText2"/>
        <w:numPr>
          <w:ilvl w:val="0"/>
          <w:numId w:val="12"/>
        </w:numPr>
        <w:spacing w:after="120"/>
        <w:ind w:hanging="720"/>
        <w:rPr>
          <w:rFonts w:ascii="Times New Roman" w:hAnsi="Times New Roman"/>
        </w:rPr>
      </w:pPr>
      <w:r w:rsidRPr="00210F3C">
        <w:rPr>
          <w:rFonts w:ascii="Times New Roman" w:hAnsi="Times New Roman"/>
        </w:rPr>
        <w:t>Ja par Konkursa uzvarētāju ir atzīts ārvalstīs reģistrēts komersants, kuram veidojas pastāvīgā pārstāvniecība Nodokļu konvencijas vai likuma "Par nodokļiem un nodevām" izpratnē, pirms līguma noslēgšanas Konkursa uzvarētājam ir pienākums iesniegt visus Pasūtītāja pieprasītos nepieciešamos apliecinājumus saistībā ar pastāvīgo pārstāvniecību.</w:t>
      </w:r>
    </w:p>
    <w:p w:rsidR="006D221D" w:rsidRDefault="006D221D" w:rsidP="00D31357">
      <w:pPr>
        <w:pStyle w:val="BodyText2"/>
        <w:numPr>
          <w:ilvl w:val="0"/>
          <w:numId w:val="12"/>
        </w:numPr>
        <w:spacing w:after="120"/>
        <w:ind w:hanging="720"/>
        <w:rPr>
          <w:rFonts w:ascii="Times New Roman" w:hAnsi="Times New Roman"/>
        </w:rPr>
      </w:pPr>
      <w:r w:rsidRPr="005235E5">
        <w:rPr>
          <w:rFonts w:ascii="Times New Roman" w:hAnsi="Times New Roman"/>
        </w:rPr>
        <w:t>Ja par Konkursa uzvarētāju ir atzīts ārvalstīs reģistrēts komersants, kurš nav Eiropas Savienības dalībvalsts rezidents, un piedāvājumā ir paredzēts kā apakšuzņēmēju piesaistīt Eiropas Savienības dalībvalsts rezidentu, tad līgumā tiks iekļauts noteikums, ka par šī apakšuzņēmēja sniegtajiem pakalpojumiem vai nosūtīto preci rēķinu apakšuzņēmējs izraksta Pasūtītājam.</w:t>
      </w:r>
    </w:p>
    <w:p w:rsidR="00800BED" w:rsidRDefault="00800BED" w:rsidP="00D31357">
      <w:pPr>
        <w:pStyle w:val="BodyText2"/>
        <w:numPr>
          <w:ilvl w:val="0"/>
          <w:numId w:val="12"/>
        </w:numPr>
        <w:spacing w:after="120"/>
        <w:ind w:hanging="720"/>
        <w:rPr>
          <w:rFonts w:ascii="Times New Roman" w:hAnsi="Times New Roman"/>
        </w:rPr>
      </w:pPr>
      <w:r w:rsidRPr="006D221D">
        <w:rPr>
          <w:rFonts w:ascii="Times New Roman" w:hAnsi="Times New Roman"/>
        </w:rPr>
        <w:t>Ja par Konkursa uzvarētāju ir atzīts ārvalstīs reģistrēts komersants, kurš nav Eiropas Savienības dalībvalsts rezidents, un piedāvājumā ir paredzēts kā apakšuzņēmēju piesaistīt Eiropas Savienības dalībvalsts rezidentu, tad līgumā tiks iekļauts noteikums, ka par šī apakšuzņēmēja sniegtajiem pakalpojumiem vai nosūtīto preci rēķinu apakšuzņēmējs izraksta Pasūtītājam.</w:t>
      </w:r>
    </w:p>
    <w:p w:rsidR="006D221D" w:rsidRDefault="006D221D" w:rsidP="00D31357">
      <w:pPr>
        <w:pStyle w:val="BodyText2"/>
        <w:numPr>
          <w:ilvl w:val="0"/>
          <w:numId w:val="12"/>
        </w:numPr>
        <w:spacing w:after="120"/>
        <w:ind w:hanging="720"/>
        <w:rPr>
          <w:rFonts w:ascii="Times New Roman" w:hAnsi="Times New Roman"/>
        </w:rPr>
      </w:pPr>
      <w:r w:rsidRPr="005235E5">
        <w:rPr>
          <w:rFonts w:ascii="Times New Roman" w:hAnsi="Times New Roman"/>
        </w:rPr>
        <w:t>Noslēdzot Līgumu ar Konkursa uzvarētāju (turpmāk šajā punktā – Izpildītājs), tajā obligāti tiks iekļauti šādi noteikumi:</w:t>
      </w:r>
    </w:p>
    <w:p w:rsidR="004551DE" w:rsidRDefault="004551DE" w:rsidP="00D31357">
      <w:pPr>
        <w:pStyle w:val="BodyText2"/>
        <w:numPr>
          <w:ilvl w:val="1"/>
          <w:numId w:val="12"/>
        </w:numPr>
        <w:tabs>
          <w:tab w:val="left" w:pos="1134"/>
        </w:tabs>
        <w:spacing w:after="120"/>
        <w:ind w:hanging="720"/>
        <w:rPr>
          <w:rFonts w:ascii="Times New Roman" w:hAnsi="Times New Roman"/>
        </w:rPr>
      </w:pPr>
      <w:r w:rsidRPr="006D221D">
        <w:rPr>
          <w:rFonts w:ascii="Times New Roman" w:hAnsi="Times New Roman"/>
        </w:rPr>
        <w:t>Izpildītāja</w:t>
      </w:r>
      <w:r w:rsidR="00AE7C07" w:rsidRPr="006D221D">
        <w:rPr>
          <w:rFonts w:ascii="Times New Roman" w:hAnsi="Times New Roman"/>
        </w:rPr>
        <w:t xml:space="preserve"> pienākums</w:t>
      </w:r>
      <w:r w:rsidRPr="006D221D">
        <w:rPr>
          <w:rFonts w:ascii="Times New Roman" w:hAnsi="Times New Roman"/>
        </w:rPr>
        <w:t xml:space="preserve"> veikt Darbus atbilstoši </w:t>
      </w:r>
      <w:r w:rsidR="00641182" w:rsidRPr="006D221D">
        <w:rPr>
          <w:rFonts w:ascii="Times New Roman" w:hAnsi="Times New Roman"/>
        </w:rPr>
        <w:t xml:space="preserve">Pasūtītāja </w:t>
      </w:r>
      <w:r w:rsidR="00FD2C88" w:rsidRPr="006D221D">
        <w:rPr>
          <w:rFonts w:ascii="Times New Roman" w:hAnsi="Times New Roman"/>
        </w:rPr>
        <w:t xml:space="preserve">pārvades </w:t>
      </w:r>
      <w:r w:rsidRPr="006D221D">
        <w:rPr>
          <w:rFonts w:ascii="Times New Roman" w:hAnsi="Times New Roman"/>
        </w:rPr>
        <w:t>gāzesvadu esošiem darba režīmiem</w:t>
      </w:r>
      <w:r w:rsidR="008D02A1">
        <w:rPr>
          <w:rFonts w:ascii="Times New Roman" w:hAnsi="Times New Roman"/>
        </w:rPr>
        <w:t xml:space="preserve"> un </w:t>
      </w:r>
      <w:r w:rsidR="00FC65D1">
        <w:rPr>
          <w:rFonts w:ascii="Times New Roman" w:hAnsi="Times New Roman"/>
        </w:rPr>
        <w:t xml:space="preserve">nolikuma </w:t>
      </w:r>
      <w:r w:rsidR="008D02A1">
        <w:rPr>
          <w:rFonts w:ascii="Times New Roman" w:hAnsi="Times New Roman"/>
        </w:rPr>
        <w:t>5.4 un 5.5</w:t>
      </w:r>
      <w:r w:rsidR="00FC65D1">
        <w:rPr>
          <w:rFonts w:ascii="Times New Roman" w:hAnsi="Times New Roman"/>
        </w:rPr>
        <w:t>.apakšpunktu</w:t>
      </w:r>
      <w:r w:rsidR="008D02A1">
        <w:rPr>
          <w:rFonts w:ascii="Times New Roman" w:hAnsi="Times New Roman"/>
        </w:rPr>
        <w:t xml:space="preserve"> pr</w:t>
      </w:r>
      <w:r w:rsidR="00FC65D1">
        <w:rPr>
          <w:rFonts w:ascii="Times New Roman" w:hAnsi="Times New Roman"/>
        </w:rPr>
        <w:t>a</w:t>
      </w:r>
      <w:r w:rsidR="008D02A1">
        <w:rPr>
          <w:rFonts w:ascii="Times New Roman" w:hAnsi="Times New Roman"/>
        </w:rPr>
        <w:t>sībām</w:t>
      </w:r>
      <w:r w:rsidR="00BB1CFE" w:rsidRPr="006D221D">
        <w:rPr>
          <w:rFonts w:ascii="Times New Roman" w:hAnsi="Times New Roman"/>
        </w:rPr>
        <w:t>;</w:t>
      </w:r>
    </w:p>
    <w:p w:rsidR="00205B41" w:rsidRDefault="00AE7C07" w:rsidP="00D31357">
      <w:pPr>
        <w:pStyle w:val="BodyText2"/>
        <w:numPr>
          <w:ilvl w:val="1"/>
          <w:numId w:val="12"/>
        </w:numPr>
        <w:tabs>
          <w:tab w:val="left" w:pos="1134"/>
        </w:tabs>
        <w:spacing w:after="120"/>
        <w:ind w:hanging="720"/>
        <w:rPr>
          <w:rFonts w:ascii="Times New Roman" w:hAnsi="Times New Roman"/>
        </w:rPr>
      </w:pPr>
      <w:r w:rsidRPr="006D221D">
        <w:rPr>
          <w:rFonts w:ascii="Times New Roman" w:hAnsi="Times New Roman"/>
        </w:rPr>
        <w:t xml:space="preserve">Izpildītāja pienākums </w:t>
      </w:r>
      <w:r w:rsidR="00980E9D" w:rsidRPr="006D221D">
        <w:rPr>
          <w:rFonts w:ascii="Times New Roman" w:hAnsi="Times New Roman"/>
        </w:rPr>
        <w:t>par katru D</w:t>
      </w:r>
      <w:r w:rsidR="00205B41" w:rsidRPr="006D221D">
        <w:rPr>
          <w:rFonts w:ascii="Times New Roman" w:hAnsi="Times New Roman"/>
        </w:rPr>
        <w:t xml:space="preserve">arbu izpildes nokavēto darba dienu </w:t>
      </w:r>
      <w:r w:rsidR="00F818C8" w:rsidRPr="006D221D">
        <w:rPr>
          <w:rFonts w:ascii="Times New Roman" w:hAnsi="Times New Roman"/>
        </w:rPr>
        <w:t>maksāt līgumsodu 0,5</w:t>
      </w:r>
      <w:r w:rsidR="00205B41" w:rsidRPr="006D221D">
        <w:rPr>
          <w:rFonts w:ascii="Times New Roman" w:hAnsi="Times New Roman"/>
        </w:rPr>
        <w:t>% apmērā no kopējās</w:t>
      </w:r>
      <w:r w:rsidRPr="006D221D">
        <w:rPr>
          <w:rFonts w:ascii="Times New Roman" w:hAnsi="Times New Roman"/>
        </w:rPr>
        <w:t xml:space="preserve"> </w:t>
      </w:r>
      <w:r w:rsidR="00205B41" w:rsidRPr="006D221D">
        <w:rPr>
          <w:rFonts w:ascii="Times New Roman" w:hAnsi="Times New Roman"/>
        </w:rPr>
        <w:t>līguma summas</w:t>
      </w:r>
      <w:r w:rsidRPr="006D221D">
        <w:rPr>
          <w:rFonts w:ascii="Times New Roman" w:hAnsi="Times New Roman"/>
        </w:rPr>
        <w:t xml:space="preserve">, bet ne vairāk kā 10% no </w:t>
      </w:r>
      <w:r w:rsidR="009D3BAD" w:rsidRPr="006D221D">
        <w:rPr>
          <w:rFonts w:ascii="Times New Roman" w:hAnsi="Times New Roman"/>
        </w:rPr>
        <w:t xml:space="preserve">kopējās </w:t>
      </w:r>
      <w:r w:rsidRPr="006D221D">
        <w:rPr>
          <w:rFonts w:ascii="Times New Roman" w:hAnsi="Times New Roman"/>
        </w:rPr>
        <w:t>līguma summas</w:t>
      </w:r>
      <w:r w:rsidR="00205B41" w:rsidRPr="006D221D">
        <w:rPr>
          <w:rFonts w:ascii="Times New Roman" w:hAnsi="Times New Roman"/>
        </w:rPr>
        <w:t>. Līgumsoda samaksa neatbrīvo</w:t>
      </w:r>
      <w:r w:rsidR="00641B32" w:rsidRPr="006D221D">
        <w:rPr>
          <w:rFonts w:ascii="Times New Roman" w:hAnsi="Times New Roman"/>
        </w:rPr>
        <w:t>s</w:t>
      </w:r>
      <w:r w:rsidR="00205B41" w:rsidRPr="006D221D">
        <w:rPr>
          <w:rFonts w:ascii="Times New Roman" w:hAnsi="Times New Roman"/>
        </w:rPr>
        <w:t xml:space="preserve"> </w:t>
      </w:r>
      <w:r w:rsidR="00641B32" w:rsidRPr="006D221D">
        <w:rPr>
          <w:rFonts w:ascii="Times New Roman" w:hAnsi="Times New Roman"/>
        </w:rPr>
        <w:t xml:space="preserve">Izpildītāju </w:t>
      </w:r>
      <w:r w:rsidR="00205B41" w:rsidRPr="006D221D">
        <w:rPr>
          <w:rFonts w:ascii="Times New Roman" w:hAnsi="Times New Roman"/>
        </w:rPr>
        <w:t xml:space="preserve">no līguma izpildes pienākuma. </w:t>
      </w:r>
      <w:r w:rsidR="00205B41" w:rsidRPr="006D221D">
        <w:rPr>
          <w:rFonts w:ascii="Times New Roman" w:hAnsi="Times New Roman"/>
        </w:rPr>
        <w:lastRenderedPageBreak/>
        <w:t>Pasūtītājs būs tiesīgs Izpildītājam aprēķināto līgumsodu ieturēt no tam maksājamās līguma summas</w:t>
      </w:r>
      <w:r w:rsidR="00980E9D" w:rsidRPr="006D221D">
        <w:rPr>
          <w:rFonts w:ascii="Times New Roman" w:hAnsi="Times New Roman"/>
        </w:rPr>
        <w:t xml:space="preserve"> par kvalitatīvi veiktajiem D</w:t>
      </w:r>
      <w:r w:rsidR="00205B41" w:rsidRPr="006D221D">
        <w:rPr>
          <w:rFonts w:ascii="Times New Roman" w:hAnsi="Times New Roman"/>
        </w:rPr>
        <w:t>arbiem</w:t>
      </w:r>
      <w:r w:rsidR="003628F2" w:rsidRPr="006D221D">
        <w:rPr>
          <w:rFonts w:ascii="Times New Roman" w:hAnsi="Times New Roman"/>
        </w:rPr>
        <w:t>;</w:t>
      </w:r>
    </w:p>
    <w:p w:rsidR="003628F2" w:rsidRDefault="003628F2" w:rsidP="004469AB">
      <w:pPr>
        <w:pStyle w:val="BodyText2"/>
        <w:numPr>
          <w:ilvl w:val="1"/>
          <w:numId w:val="12"/>
        </w:numPr>
        <w:tabs>
          <w:tab w:val="left" w:pos="1134"/>
        </w:tabs>
        <w:spacing w:after="120"/>
        <w:ind w:hanging="720"/>
        <w:rPr>
          <w:rFonts w:ascii="Times New Roman" w:hAnsi="Times New Roman"/>
        </w:rPr>
      </w:pPr>
      <w:r w:rsidRPr="00633647">
        <w:rPr>
          <w:rFonts w:ascii="Times New Roman" w:hAnsi="Times New Roman"/>
        </w:rPr>
        <w:t xml:space="preserve">Izpildītāja atbildīgais </w:t>
      </w:r>
      <w:r w:rsidR="00980E9D" w:rsidRPr="00633647">
        <w:rPr>
          <w:rFonts w:ascii="Times New Roman" w:hAnsi="Times New Roman"/>
        </w:rPr>
        <w:t>D</w:t>
      </w:r>
      <w:r w:rsidRPr="00633647">
        <w:rPr>
          <w:rFonts w:ascii="Times New Roman" w:hAnsi="Times New Roman"/>
        </w:rPr>
        <w:t xml:space="preserve">arbu vadītājs, kurš nodrošinās </w:t>
      </w:r>
      <w:r w:rsidR="00980E9D" w:rsidRPr="00633647">
        <w:rPr>
          <w:rFonts w:ascii="Times New Roman" w:hAnsi="Times New Roman"/>
        </w:rPr>
        <w:t>D</w:t>
      </w:r>
      <w:r w:rsidRPr="00633647">
        <w:rPr>
          <w:rFonts w:ascii="Times New Roman" w:hAnsi="Times New Roman"/>
        </w:rPr>
        <w:t>arbu izpildi;</w:t>
      </w:r>
    </w:p>
    <w:p w:rsidR="00633647" w:rsidRDefault="00980E9D" w:rsidP="004469AB">
      <w:pPr>
        <w:pStyle w:val="BodyText2"/>
        <w:numPr>
          <w:ilvl w:val="1"/>
          <w:numId w:val="12"/>
        </w:numPr>
        <w:tabs>
          <w:tab w:val="left" w:pos="1134"/>
        </w:tabs>
        <w:spacing w:after="120"/>
        <w:ind w:hanging="720"/>
        <w:rPr>
          <w:rFonts w:ascii="Times New Roman" w:hAnsi="Times New Roman"/>
        </w:rPr>
      </w:pPr>
      <w:r w:rsidRPr="00633647">
        <w:rPr>
          <w:rFonts w:ascii="Times New Roman" w:hAnsi="Times New Roman"/>
        </w:rPr>
        <w:t>D</w:t>
      </w:r>
      <w:r w:rsidR="003628F2" w:rsidRPr="00633647">
        <w:rPr>
          <w:rFonts w:ascii="Times New Roman" w:hAnsi="Times New Roman"/>
        </w:rPr>
        <w:t>arbu garantijas laiks</w:t>
      </w:r>
      <w:r w:rsidR="00DA7D9F" w:rsidRPr="00633647">
        <w:rPr>
          <w:rFonts w:ascii="Times New Roman" w:hAnsi="Times New Roman"/>
        </w:rPr>
        <w:t xml:space="preserve"> no </w:t>
      </w:r>
      <w:r w:rsidR="00B227D8" w:rsidRPr="00633647">
        <w:rPr>
          <w:rFonts w:ascii="Times New Roman" w:hAnsi="Times New Roman"/>
        </w:rPr>
        <w:t>objekta nodošanas ekpluatācijā</w:t>
      </w:r>
      <w:r w:rsidR="00DA7D9F" w:rsidRPr="00633647">
        <w:rPr>
          <w:rFonts w:ascii="Times New Roman" w:hAnsi="Times New Roman"/>
        </w:rPr>
        <w:t xml:space="preserve">. Ja pēc </w:t>
      </w:r>
      <w:r w:rsidR="00B227D8" w:rsidRPr="00633647">
        <w:rPr>
          <w:rFonts w:ascii="Times New Roman" w:hAnsi="Times New Roman"/>
        </w:rPr>
        <w:t>objekta nodošanas ekpluatācijā</w:t>
      </w:r>
      <w:r w:rsidR="00DA7D9F" w:rsidRPr="00633647">
        <w:rPr>
          <w:rFonts w:ascii="Times New Roman" w:hAnsi="Times New Roman"/>
        </w:rPr>
        <w:t xml:space="preserve"> un pieņemšanas – nodošanas akta parakstīšanas tiek konstatēts, ka Darbu izpildes dēļ trešajām personām ir radušies zaudējumi, Izpildītājam ir pienākums tos atlīdzināt trešajām personām;</w:t>
      </w:r>
    </w:p>
    <w:p w:rsidR="00864099" w:rsidRDefault="003628F2" w:rsidP="004469AB">
      <w:pPr>
        <w:pStyle w:val="BodyText2"/>
        <w:numPr>
          <w:ilvl w:val="1"/>
          <w:numId w:val="12"/>
        </w:numPr>
        <w:tabs>
          <w:tab w:val="left" w:pos="1134"/>
        </w:tabs>
        <w:spacing w:after="120"/>
        <w:ind w:hanging="720"/>
        <w:rPr>
          <w:rFonts w:ascii="Times New Roman" w:hAnsi="Times New Roman"/>
        </w:rPr>
      </w:pPr>
      <w:r w:rsidRPr="00633647">
        <w:rPr>
          <w:rFonts w:ascii="Times New Roman" w:hAnsi="Times New Roman"/>
        </w:rPr>
        <w:t>apstākļi, kas dod pamatu prasīt palielināt</w:t>
      </w:r>
      <w:r w:rsidR="00857341" w:rsidRPr="00633647">
        <w:rPr>
          <w:rFonts w:ascii="Times New Roman" w:hAnsi="Times New Roman"/>
        </w:rPr>
        <w:t xml:space="preserve"> </w:t>
      </w:r>
      <w:r w:rsidRPr="00633647">
        <w:rPr>
          <w:rFonts w:ascii="Times New Roman" w:hAnsi="Times New Roman"/>
        </w:rPr>
        <w:t xml:space="preserve">līguma </w:t>
      </w:r>
      <w:r w:rsidR="00BD5223" w:rsidRPr="00633647">
        <w:rPr>
          <w:rFonts w:ascii="Times New Roman" w:hAnsi="Times New Roman"/>
        </w:rPr>
        <w:t xml:space="preserve">līgumcenu </w:t>
      </w:r>
      <w:r w:rsidRPr="00633647">
        <w:rPr>
          <w:rFonts w:ascii="Times New Roman" w:hAnsi="Times New Roman"/>
        </w:rPr>
        <w:t xml:space="preserve">vai pagarināt </w:t>
      </w:r>
      <w:r w:rsidR="00980E9D" w:rsidRPr="00633647">
        <w:rPr>
          <w:rFonts w:ascii="Times New Roman" w:hAnsi="Times New Roman"/>
        </w:rPr>
        <w:t>D</w:t>
      </w:r>
      <w:r w:rsidRPr="00633647">
        <w:rPr>
          <w:rFonts w:ascii="Times New Roman" w:hAnsi="Times New Roman"/>
        </w:rPr>
        <w:t xml:space="preserve">arbu izpildes termiņu, paredzot procesuālo kārtību līguma </w:t>
      </w:r>
      <w:r w:rsidR="00BD5223" w:rsidRPr="00633647">
        <w:rPr>
          <w:rFonts w:ascii="Times New Roman" w:hAnsi="Times New Roman"/>
        </w:rPr>
        <w:t xml:space="preserve">līgumcenas </w:t>
      </w:r>
      <w:r w:rsidRPr="00633647">
        <w:rPr>
          <w:rFonts w:ascii="Times New Roman" w:hAnsi="Times New Roman"/>
        </w:rPr>
        <w:t xml:space="preserve">vai </w:t>
      </w:r>
      <w:r w:rsidR="00980E9D" w:rsidRPr="00633647">
        <w:rPr>
          <w:rFonts w:ascii="Times New Roman" w:hAnsi="Times New Roman"/>
        </w:rPr>
        <w:t>D</w:t>
      </w:r>
      <w:r w:rsidRPr="00633647">
        <w:rPr>
          <w:rFonts w:ascii="Times New Roman" w:hAnsi="Times New Roman"/>
        </w:rPr>
        <w:t>arbu izpildes termiņa izmaiņām un noteikumus, ka procesuālās kārtības neievērošanas gadījumā Izpildītājs zaudē tiesības palielināt</w:t>
      </w:r>
      <w:r w:rsidR="00AE7C07" w:rsidRPr="00633647">
        <w:rPr>
          <w:rFonts w:ascii="Times New Roman" w:hAnsi="Times New Roman"/>
        </w:rPr>
        <w:t xml:space="preserve"> </w:t>
      </w:r>
      <w:r w:rsidRPr="00633647">
        <w:rPr>
          <w:rFonts w:ascii="Times New Roman" w:hAnsi="Times New Roman"/>
        </w:rPr>
        <w:t xml:space="preserve">līguma summu vai pagarināt </w:t>
      </w:r>
      <w:r w:rsidR="00980E9D" w:rsidRPr="00633647">
        <w:rPr>
          <w:rFonts w:ascii="Times New Roman" w:hAnsi="Times New Roman"/>
        </w:rPr>
        <w:t>D</w:t>
      </w:r>
      <w:r w:rsidRPr="00633647">
        <w:rPr>
          <w:rFonts w:ascii="Times New Roman" w:hAnsi="Times New Roman"/>
        </w:rPr>
        <w:t>arbu izpildes termiņu, savukārt Pasūtītājs ir atbrīvots no jebkādas atbildības saistībā ar šo prasījumu</w:t>
      </w:r>
      <w:r w:rsidR="00864099">
        <w:rPr>
          <w:rFonts w:ascii="Times New Roman" w:hAnsi="Times New Roman"/>
        </w:rPr>
        <w:t>;</w:t>
      </w:r>
    </w:p>
    <w:p w:rsidR="00946878" w:rsidRDefault="00980E9D" w:rsidP="004469AB">
      <w:pPr>
        <w:pStyle w:val="BodyText2"/>
        <w:numPr>
          <w:ilvl w:val="1"/>
          <w:numId w:val="12"/>
        </w:numPr>
        <w:tabs>
          <w:tab w:val="left" w:pos="1134"/>
        </w:tabs>
        <w:spacing w:after="120"/>
        <w:ind w:hanging="720"/>
        <w:rPr>
          <w:rFonts w:ascii="Times New Roman" w:hAnsi="Times New Roman"/>
        </w:rPr>
      </w:pPr>
      <w:r w:rsidRPr="00864099">
        <w:rPr>
          <w:rFonts w:ascii="Times New Roman" w:hAnsi="Times New Roman"/>
        </w:rPr>
        <w:t>D</w:t>
      </w:r>
      <w:r w:rsidR="003628F2" w:rsidRPr="00864099">
        <w:rPr>
          <w:rFonts w:ascii="Times New Roman" w:hAnsi="Times New Roman"/>
        </w:rPr>
        <w:t xml:space="preserve">arbu izpildes laikā Pasūtītājs maksās Izpildītājam par kalendārajā mēnesī kvalitatīvi izpildītiem </w:t>
      </w:r>
      <w:r w:rsidRPr="00864099">
        <w:rPr>
          <w:rFonts w:ascii="Times New Roman" w:hAnsi="Times New Roman"/>
        </w:rPr>
        <w:t>D</w:t>
      </w:r>
      <w:r w:rsidR="003628F2" w:rsidRPr="00864099">
        <w:rPr>
          <w:rFonts w:ascii="Times New Roman" w:hAnsi="Times New Roman"/>
        </w:rPr>
        <w:t xml:space="preserve">arbiem, nepārsniedzot 90% no </w:t>
      </w:r>
      <w:r w:rsidR="004D1673" w:rsidRPr="00864099">
        <w:rPr>
          <w:rFonts w:ascii="Times New Roman" w:hAnsi="Times New Roman"/>
        </w:rPr>
        <w:t>Darbu izpildes</w:t>
      </w:r>
      <w:r w:rsidR="003628F2" w:rsidRPr="00864099">
        <w:rPr>
          <w:rFonts w:ascii="Times New Roman" w:hAnsi="Times New Roman"/>
        </w:rPr>
        <w:t xml:space="preserve"> summas. </w:t>
      </w:r>
      <w:r w:rsidR="004D1673" w:rsidRPr="00864099">
        <w:rPr>
          <w:rFonts w:ascii="Times New Roman" w:hAnsi="Times New Roman"/>
        </w:rPr>
        <w:t xml:space="preserve">Atlikušie </w:t>
      </w:r>
      <w:r w:rsidR="003628F2" w:rsidRPr="00864099">
        <w:rPr>
          <w:rFonts w:ascii="Times New Roman" w:hAnsi="Times New Roman"/>
        </w:rPr>
        <w:t xml:space="preserve">10% no </w:t>
      </w:r>
      <w:r w:rsidR="004D1673" w:rsidRPr="00864099">
        <w:rPr>
          <w:rFonts w:ascii="Times New Roman" w:hAnsi="Times New Roman"/>
        </w:rPr>
        <w:t xml:space="preserve">Darbu izpildes </w:t>
      </w:r>
      <w:r w:rsidR="003628F2" w:rsidRPr="00864099">
        <w:rPr>
          <w:rFonts w:ascii="Times New Roman" w:hAnsi="Times New Roman"/>
        </w:rPr>
        <w:t xml:space="preserve">summas tiks maksāti Izpildītājam tikai pēc </w:t>
      </w:r>
      <w:r w:rsidR="00B227D8" w:rsidRPr="00864099">
        <w:rPr>
          <w:rFonts w:ascii="Times New Roman" w:hAnsi="Times New Roman"/>
        </w:rPr>
        <w:t>objekta nodošanas ekspluatācijā attiecīgājā b</w:t>
      </w:r>
      <w:r w:rsidR="009D2710" w:rsidRPr="00864099">
        <w:rPr>
          <w:rFonts w:ascii="Times New Roman" w:hAnsi="Times New Roman"/>
        </w:rPr>
        <w:t>ūvvaldē</w:t>
      </w:r>
      <w:r w:rsidR="00946878" w:rsidRPr="00864099">
        <w:rPr>
          <w:rFonts w:ascii="Times New Roman" w:hAnsi="Times New Roman"/>
        </w:rPr>
        <w:t>;</w:t>
      </w:r>
    </w:p>
    <w:p w:rsidR="00864099" w:rsidRDefault="00864099" w:rsidP="004469AB">
      <w:pPr>
        <w:pStyle w:val="BodyText2"/>
        <w:numPr>
          <w:ilvl w:val="1"/>
          <w:numId w:val="12"/>
        </w:numPr>
        <w:spacing w:after="120"/>
        <w:ind w:hanging="720"/>
        <w:rPr>
          <w:rFonts w:ascii="Times New Roman" w:hAnsi="Times New Roman"/>
        </w:rPr>
      </w:pPr>
      <w:r w:rsidRPr="00C673F6">
        <w:rPr>
          <w:rFonts w:ascii="Times New Roman" w:hAnsi="Times New Roman"/>
        </w:rPr>
        <w:t xml:space="preserve">Izpildītājs līdz avansa maksāšanas laikam iesniedz Pasūtītājam atbilstošu avansa nodrošinājumu avansa apmērā (ieskaitot PVN) – Pasūtītājam pieņemamas bankas vai apdrošināšanas sabiedrības garantiju vai galvojumu. Avansa nodrošinājumam jābūt </w:t>
      </w:r>
      <w:r w:rsidRPr="00C673F6">
        <w:rPr>
          <w:rFonts w:ascii="Times New Roman" w:hAnsi="Times New Roman"/>
          <w:i/>
        </w:rPr>
        <w:t>euro</w:t>
      </w:r>
      <w:r w:rsidRPr="00C673F6">
        <w:rPr>
          <w:rFonts w:ascii="Times New Roman" w:hAnsi="Times New Roman"/>
        </w:rPr>
        <w:t xml:space="preserve">. Avansa nodrošinājumam ir jābūt spēkā no tā izdošanas datuma līdz datumam, kurš ir vismaz 30 (trīsdesmit) dienas pēc </w:t>
      </w:r>
      <w:r w:rsidR="00ED6166">
        <w:rPr>
          <w:rFonts w:ascii="Times New Roman" w:hAnsi="Times New Roman"/>
        </w:rPr>
        <w:t>objekta nodošanas ekspluatācijā attiecīgajā būvvaldē</w:t>
      </w:r>
      <w:r>
        <w:rPr>
          <w:rFonts w:ascii="Times New Roman" w:hAnsi="Times New Roman"/>
        </w:rPr>
        <w:t>;</w:t>
      </w:r>
    </w:p>
    <w:p w:rsidR="003628F2" w:rsidRPr="00864099" w:rsidRDefault="003628F2" w:rsidP="004469AB">
      <w:pPr>
        <w:pStyle w:val="BodyText2"/>
        <w:numPr>
          <w:ilvl w:val="1"/>
          <w:numId w:val="12"/>
        </w:numPr>
        <w:spacing w:after="120"/>
        <w:ind w:hanging="720"/>
        <w:rPr>
          <w:rFonts w:ascii="Times New Roman" w:hAnsi="Times New Roman"/>
        </w:rPr>
      </w:pPr>
      <w:r w:rsidRPr="00864099">
        <w:rPr>
          <w:rFonts w:ascii="Times New Roman" w:hAnsi="Times New Roman"/>
        </w:rPr>
        <w:t xml:space="preserve">pēc </w:t>
      </w:r>
      <w:r w:rsidR="00980E9D" w:rsidRPr="00864099">
        <w:rPr>
          <w:rFonts w:ascii="Times New Roman" w:hAnsi="Times New Roman"/>
        </w:rPr>
        <w:t>D</w:t>
      </w:r>
      <w:r w:rsidRPr="00864099">
        <w:rPr>
          <w:rFonts w:ascii="Times New Roman" w:hAnsi="Times New Roman"/>
        </w:rPr>
        <w:t xml:space="preserve">arbu izpildes Izpildītājs iesniedz Pasūtītājam </w:t>
      </w:r>
      <w:r w:rsidR="00980E9D" w:rsidRPr="00864099">
        <w:rPr>
          <w:rFonts w:ascii="Times New Roman" w:hAnsi="Times New Roman"/>
        </w:rPr>
        <w:t xml:space="preserve">izpildu </w:t>
      </w:r>
      <w:r w:rsidRPr="00864099">
        <w:rPr>
          <w:rFonts w:ascii="Times New Roman" w:hAnsi="Times New Roman"/>
        </w:rPr>
        <w:t xml:space="preserve">dokumentus saskaņā ar </w:t>
      </w:r>
      <w:r w:rsidR="00F818C8" w:rsidRPr="00864099">
        <w:rPr>
          <w:rFonts w:ascii="Times New Roman" w:hAnsi="Times New Roman"/>
        </w:rPr>
        <w:t>Būvprojektu</w:t>
      </w:r>
      <w:r w:rsidR="00157BE9" w:rsidRPr="00864099">
        <w:rPr>
          <w:rFonts w:ascii="Times New Roman" w:hAnsi="Times New Roman"/>
        </w:rPr>
        <w:t xml:space="preserve"> </w:t>
      </w:r>
      <w:r w:rsidR="00980E9D" w:rsidRPr="00864099">
        <w:rPr>
          <w:rFonts w:ascii="Times New Roman" w:hAnsi="Times New Roman"/>
        </w:rPr>
        <w:t>un Latvijas Republikas normatīvo aktu</w:t>
      </w:r>
      <w:r w:rsidRPr="00864099">
        <w:rPr>
          <w:rFonts w:ascii="Times New Roman" w:hAnsi="Times New Roman"/>
        </w:rPr>
        <w:t xml:space="preserve"> prasībām;</w:t>
      </w:r>
    </w:p>
    <w:p w:rsidR="003628F2" w:rsidRDefault="00980E9D" w:rsidP="004469AB">
      <w:pPr>
        <w:pStyle w:val="BodyText2"/>
        <w:numPr>
          <w:ilvl w:val="1"/>
          <w:numId w:val="12"/>
        </w:numPr>
        <w:spacing w:after="120"/>
        <w:ind w:hanging="720"/>
        <w:rPr>
          <w:rFonts w:ascii="Times New Roman" w:hAnsi="Times New Roman"/>
        </w:rPr>
      </w:pPr>
      <w:r w:rsidRPr="00864099">
        <w:rPr>
          <w:rFonts w:ascii="Times New Roman" w:hAnsi="Times New Roman"/>
        </w:rPr>
        <w:t>D</w:t>
      </w:r>
      <w:r w:rsidR="003628F2" w:rsidRPr="00864099">
        <w:rPr>
          <w:rFonts w:ascii="Times New Roman" w:hAnsi="Times New Roman"/>
        </w:rPr>
        <w:t xml:space="preserve">arbu kvalitāte tiek pārbaudīta atbilstoši spēkā esošo </w:t>
      </w:r>
      <w:r w:rsidRPr="00864099">
        <w:rPr>
          <w:rFonts w:ascii="Times New Roman" w:hAnsi="Times New Roman"/>
        </w:rPr>
        <w:t>Latvijas Republikas</w:t>
      </w:r>
      <w:r w:rsidR="003628F2" w:rsidRPr="00864099">
        <w:rPr>
          <w:rFonts w:ascii="Times New Roman" w:hAnsi="Times New Roman"/>
        </w:rPr>
        <w:t xml:space="preserve"> normatīvo aktu prasībām. Izpildītājam par saviem līdzekļiem ir jānovērš defekti, kas atklāti </w:t>
      </w:r>
      <w:r w:rsidRPr="00864099">
        <w:rPr>
          <w:rFonts w:ascii="Times New Roman" w:hAnsi="Times New Roman"/>
        </w:rPr>
        <w:t>D</w:t>
      </w:r>
      <w:r w:rsidR="003628F2" w:rsidRPr="00864099">
        <w:rPr>
          <w:rFonts w:ascii="Times New Roman" w:hAnsi="Times New Roman"/>
        </w:rPr>
        <w:t xml:space="preserve">arbu garantijas laikā pēc izpildīto </w:t>
      </w:r>
      <w:r w:rsidRPr="00864099">
        <w:rPr>
          <w:rFonts w:ascii="Times New Roman" w:hAnsi="Times New Roman"/>
        </w:rPr>
        <w:t>D</w:t>
      </w:r>
      <w:r w:rsidR="00864099">
        <w:rPr>
          <w:rFonts w:ascii="Times New Roman" w:hAnsi="Times New Roman"/>
        </w:rPr>
        <w:t>arbu nodošanas Pasūtītājam;</w:t>
      </w:r>
    </w:p>
    <w:p w:rsidR="009D2710" w:rsidRPr="00864099" w:rsidRDefault="009D2710" w:rsidP="004469AB">
      <w:pPr>
        <w:pStyle w:val="BodyText2"/>
        <w:numPr>
          <w:ilvl w:val="1"/>
          <w:numId w:val="12"/>
        </w:numPr>
        <w:tabs>
          <w:tab w:val="left" w:pos="851"/>
        </w:tabs>
        <w:spacing w:after="120"/>
        <w:ind w:hanging="720"/>
        <w:rPr>
          <w:rFonts w:ascii="Times New Roman" w:hAnsi="Times New Roman"/>
        </w:rPr>
      </w:pPr>
      <w:r w:rsidRPr="00864099">
        <w:rPr>
          <w:rFonts w:ascii="Times New Roman" w:hAnsi="Times New Roman"/>
        </w:rPr>
        <w:t xml:space="preserve">Pirms Darbu izpildes uzsākšanas Izpildītājs uz sava rēķina noslēdz šādus apdrošināšanas līgumus, kuru oriģinālus un apdrošinātāja izsniegtu apliecinājumu par apdrošināšanas prēmijas samaksu un polišu spēkā esamību un attiecināmību uz </w:t>
      </w:r>
      <w:r w:rsidR="00F818C8" w:rsidRPr="00864099">
        <w:rPr>
          <w:rFonts w:ascii="Times New Roman" w:hAnsi="Times New Roman"/>
        </w:rPr>
        <w:t>lī</w:t>
      </w:r>
      <w:r w:rsidRPr="00864099">
        <w:rPr>
          <w:rFonts w:ascii="Times New Roman" w:hAnsi="Times New Roman"/>
        </w:rPr>
        <w:t>guma priekšmetu Izpildītājs iesniedz Pasūtītājam:</w:t>
      </w:r>
    </w:p>
    <w:p w:rsidR="009D2710" w:rsidRPr="00864099" w:rsidRDefault="009D2710" w:rsidP="004469AB">
      <w:pPr>
        <w:pStyle w:val="ListParagraph"/>
        <w:numPr>
          <w:ilvl w:val="2"/>
          <w:numId w:val="12"/>
        </w:numPr>
        <w:tabs>
          <w:tab w:val="left" w:pos="1824"/>
          <w:tab w:val="left" w:pos="1995"/>
        </w:tabs>
        <w:spacing w:after="120"/>
        <w:ind w:hanging="1080"/>
        <w:jc w:val="both"/>
        <w:rPr>
          <w:rFonts w:ascii="Times New Roman" w:hAnsi="Times New Roman" w:cs="Times New Roman"/>
          <w:lang w:val="lv-LV"/>
        </w:rPr>
      </w:pPr>
      <w:r w:rsidRPr="00864099">
        <w:rPr>
          <w:rFonts w:ascii="Times New Roman" w:hAnsi="Times New Roman" w:cs="Times New Roman"/>
          <w:lang w:val="lv-LV"/>
        </w:rPr>
        <w:t xml:space="preserve">būvdarbu un montāžas darbu apdrošināšana par Līguma summu, kas </w:t>
      </w:r>
      <w:r w:rsidRPr="00864099">
        <w:rPr>
          <w:rFonts w:ascii="Times New Roman" w:hAnsi="Times New Roman" w:cs="Times New Roman"/>
          <w:lang w:val="lv-LV" w:eastAsia="lv-LV"/>
        </w:rPr>
        <w:t xml:space="preserve">ietver būvdarbu periodu un garantijas periodu pēc </w:t>
      </w:r>
      <w:r w:rsidR="00660F91" w:rsidRPr="00864099">
        <w:rPr>
          <w:rFonts w:ascii="Times New Roman" w:hAnsi="Times New Roman" w:cs="Times New Roman"/>
          <w:lang w:val="lv-LV" w:eastAsia="lv-LV"/>
        </w:rPr>
        <w:t>objekta</w:t>
      </w:r>
      <w:r w:rsidRPr="00864099">
        <w:rPr>
          <w:rFonts w:ascii="Times New Roman" w:hAnsi="Times New Roman" w:cs="Times New Roman"/>
          <w:lang w:val="lv-LV" w:eastAsia="lv-LV"/>
        </w:rPr>
        <w:t xml:space="preserve"> pieņemšanas ekspluatācijā, </w:t>
      </w:r>
      <w:r w:rsidRPr="00864099">
        <w:rPr>
          <w:rFonts w:ascii="Times New Roman" w:hAnsi="Times New Roman" w:cs="Times New Roman"/>
          <w:lang w:val="lv-LV"/>
        </w:rPr>
        <w:t>kurā kā apdrošināšanas atlīdzības saņēmējs saskaņā ar minētajām polisēm tiek norādīts Pasūtītājs;</w:t>
      </w:r>
    </w:p>
    <w:p w:rsidR="009D2710" w:rsidRPr="00864099" w:rsidRDefault="009D2710" w:rsidP="004469AB">
      <w:pPr>
        <w:pStyle w:val="ListParagraph"/>
        <w:numPr>
          <w:ilvl w:val="2"/>
          <w:numId w:val="12"/>
        </w:numPr>
        <w:tabs>
          <w:tab w:val="left" w:pos="1824"/>
          <w:tab w:val="left" w:pos="1995"/>
        </w:tabs>
        <w:spacing w:after="120"/>
        <w:ind w:hanging="1080"/>
        <w:jc w:val="both"/>
        <w:rPr>
          <w:rFonts w:ascii="Times New Roman" w:hAnsi="Times New Roman" w:cs="Times New Roman"/>
          <w:lang w:val="lv-LV"/>
        </w:rPr>
      </w:pPr>
      <w:r w:rsidRPr="00864099">
        <w:rPr>
          <w:rFonts w:ascii="Times New Roman" w:hAnsi="Times New Roman" w:cs="Times New Roman"/>
          <w:lang w:val="lv-LV"/>
        </w:rPr>
        <w:t xml:space="preserve">Izpildītāja civiltiesiskās atbildības apdrošināšanu par kaitējuma nodarīšanu Pasūtītājam, kā arī trešo personu dzīvībai vai veselībai un nodarītajiem zaudējumiem Pasūtītāja, kā arī trešo personu mantai atbilstoši attiecīgo jomu regulējošajiem normatīvajiem aktiem par summu, kas ir ne mazāka par Līguma summu. </w:t>
      </w:r>
    </w:p>
    <w:p w:rsidR="000D2723" w:rsidRPr="00864099" w:rsidRDefault="000D2723" w:rsidP="00864099">
      <w:pPr>
        <w:pStyle w:val="LG-paligiekartas2"/>
        <w:numPr>
          <w:ilvl w:val="1"/>
          <w:numId w:val="30"/>
        </w:numPr>
        <w:spacing w:before="240" w:after="240"/>
        <w:rPr>
          <w:lang w:val="lv-LV"/>
        </w:rPr>
      </w:pPr>
      <w:r w:rsidRPr="00864099">
        <w:rPr>
          <w:lang w:val="lv-LV"/>
        </w:rPr>
        <w:t>KONFIDENCIALITĀTE</w:t>
      </w:r>
      <w:r w:rsidR="000B61D5" w:rsidRPr="00864099">
        <w:rPr>
          <w:lang w:val="lv-LV"/>
        </w:rPr>
        <w:t>S NOSACĪJUMI</w:t>
      </w:r>
    </w:p>
    <w:p w:rsidR="00864099" w:rsidRPr="00346F23" w:rsidRDefault="00864099" w:rsidP="00D31357">
      <w:pPr>
        <w:pStyle w:val="Heading2"/>
        <w:numPr>
          <w:ilvl w:val="0"/>
          <w:numId w:val="12"/>
        </w:numPr>
        <w:spacing w:after="120"/>
        <w:ind w:hanging="720"/>
        <w:jc w:val="both"/>
        <w:rPr>
          <w:b w:val="0"/>
          <w:sz w:val="24"/>
          <w:szCs w:val="24"/>
        </w:rPr>
      </w:pPr>
      <w:bookmarkStart w:id="5" w:name="_Toc295306654"/>
      <w:r>
        <w:rPr>
          <w:b w:val="0"/>
          <w:sz w:val="24"/>
          <w:szCs w:val="24"/>
        </w:rPr>
        <w:t>Pretendentu skaits</w:t>
      </w:r>
      <w:r w:rsidRPr="00346F23">
        <w:rPr>
          <w:b w:val="0"/>
          <w:sz w:val="24"/>
          <w:szCs w:val="24"/>
        </w:rPr>
        <w:t xml:space="preserve"> un nosaukumi līdz Piedāvājumu atvēršanas brīdim</w:t>
      </w:r>
      <w:r>
        <w:rPr>
          <w:b w:val="0"/>
          <w:sz w:val="24"/>
          <w:szCs w:val="24"/>
        </w:rPr>
        <w:t xml:space="preserve"> ir neizpaužama informācija, ja</w:t>
      </w:r>
      <w:r w:rsidRPr="00346F23">
        <w:rPr>
          <w:b w:val="0"/>
          <w:sz w:val="24"/>
          <w:szCs w:val="24"/>
        </w:rPr>
        <w:t xml:space="preserve"> vien normatīvajos aktos nav noteikts citādi, Piedāvājumu saturs un </w:t>
      </w:r>
      <w:r>
        <w:rPr>
          <w:b w:val="0"/>
          <w:sz w:val="24"/>
          <w:szCs w:val="24"/>
        </w:rPr>
        <w:lastRenderedPageBreak/>
        <w:t>Iepirkuma komisijas sēžu materiāli ir komercnoslēpums un aizsargājama informācija,</w:t>
      </w:r>
      <w:r w:rsidRPr="00346F23">
        <w:rPr>
          <w:b w:val="0"/>
          <w:sz w:val="24"/>
          <w:szCs w:val="24"/>
        </w:rPr>
        <w:t xml:space="preserve"> un tie nav izpaužami citiem Pretendentiem vai trešajām personām. </w:t>
      </w:r>
    </w:p>
    <w:p w:rsidR="00AA2B5B" w:rsidRPr="00864099" w:rsidRDefault="00B60DF6" w:rsidP="00864099">
      <w:pPr>
        <w:pStyle w:val="Heading2"/>
        <w:tabs>
          <w:tab w:val="left" w:pos="570"/>
        </w:tabs>
        <w:spacing w:after="120"/>
        <w:ind w:left="570" w:hanging="570"/>
        <w:rPr>
          <w:bCs/>
          <w:sz w:val="24"/>
          <w:szCs w:val="24"/>
        </w:rPr>
      </w:pPr>
      <w:r>
        <w:rPr>
          <w:bCs/>
          <w:sz w:val="24"/>
          <w:szCs w:val="24"/>
        </w:rPr>
        <w:t>I</w:t>
      </w:r>
      <w:r w:rsidR="00864099">
        <w:rPr>
          <w:bCs/>
          <w:sz w:val="24"/>
          <w:szCs w:val="24"/>
        </w:rPr>
        <w:t xml:space="preserve">X. </w:t>
      </w:r>
      <w:r w:rsidR="00AA2B5B" w:rsidRPr="00864099">
        <w:rPr>
          <w:bCs/>
          <w:sz w:val="24"/>
          <w:szCs w:val="24"/>
        </w:rPr>
        <w:t>PIELIKUMI</w:t>
      </w:r>
      <w:bookmarkEnd w:id="5"/>
    </w:p>
    <w:p w:rsidR="00AA2B5B" w:rsidRDefault="00864099" w:rsidP="00650920">
      <w:pPr>
        <w:pStyle w:val="BodyText2"/>
        <w:tabs>
          <w:tab w:val="left" w:pos="540"/>
        </w:tabs>
        <w:spacing w:after="120"/>
        <w:rPr>
          <w:rFonts w:ascii="Times New Roman" w:hAnsi="Times New Roman"/>
        </w:rPr>
      </w:pPr>
      <w:r>
        <w:rPr>
          <w:rFonts w:ascii="Times New Roman" w:hAnsi="Times New Roman"/>
        </w:rPr>
        <w:t>4</w:t>
      </w:r>
      <w:r w:rsidR="004469AB">
        <w:rPr>
          <w:rFonts w:ascii="Times New Roman" w:hAnsi="Times New Roman"/>
        </w:rPr>
        <w:t>4</w:t>
      </w:r>
      <w:r>
        <w:rPr>
          <w:rFonts w:ascii="Times New Roman" w:hAnsi="Times New Roman"/>
        </w:rPr>
        <w:t xml:space="preserve">. </w:t>
      </w:r>
      <w:r w:rsidR="004469AB">
        <w:rPr>
          <w:rFonts w:ascii="Times New Roman" w:hAnsi="Times New Roman"/>
        </w:rPr>
        <w:tab/>
      </w:r>
      <w:r w:rsidR="00AA2B5B" w:rsidRPr="007F1386">
        <w:rPr>
          <w:rFonts w:ascii="Times New Roman" w:hAnsi="Times New Roman"/>
        </w:rPr>
        <w:t xml:space="preserve">Nolikumam ir pievienoti </w:t>
      </w:r>
      <w:r w:rsidR="0010180F">
        <w:rPr>
          <w:rFonts w:ascii="Times New Roman" w:hAnsi="Times New Roman"/>
        </w:rPr>
        <w:t xml:space="preserve">pieci </w:t>
      </w:r>
      <w:r w:rsidR="00AA2B5B" w:rsidRPr="007F1386">
        <w:rPr>
          <w:rFonts w:ascii="Times New Roman" w:hAnsi="Times New Roman"/>
        </w:rPr>
        <w:t>pielikumi:</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6950"/>
      </w:tblGrid>
      <w:tr w:rsidR="00F037D8" w:rsidRPr="00864099" w:rsidTr="00FC65D1">
        <w:tc>
          <w:tcPr>
            <w:tcW w:w="1406" w:type="dxa"/>
          </w:tcPr>
          <w:p w:rsidR="00F037D8" w:rsidRPr="008E2C88" w:rsidRDefault="00F037D8" w:rsidP="00D8630C">
            <w:pPr>
              <w:tabs>
                <w:tab w:val="num" w:pos="1620"/>
              </w:tabs>
              <w:ind w:left="63"/>
              <w:jc w:val="both"/>
              <w:rPr>
                <w:lang w:val="lv-LV"/>
              </w:rPr>
            </w:pPr>
            <w:r w:rsidRPr="008E2C88">
              <w:rPr>
                <w:lang w:val="lv-LV"/>
              </w:rPr>
              <w:t>1.pielikums</w:t>
            </w:r>
          </w:p>
        </w:tc>
        <w:tc>
          <w:tcPr>
            <w:tcW w:w="6960" w:type="dxa"/>
          </w:tcPr>
          <w:p w:rsidR="00363EC5" w:rsidRDefault="002F1629" w:rsidP="002F1629">
            <w:pPr>
              <w:tabs>
                <w:tab w:val="num" w:pos="1620"/>
              </w:tabs>
              <w:ind w:left="63"/>
              <w:jc w:val="both"/>
              <w:rPr>
                <w:lang w:val="lv-LV"/>
              </w:rPr>
            </w:pPr>
            <w:r>
              <w:rPr>
                <w:lang w:val="lv-LV"/>
              </w:rPr>
              <w:t>Piedāvājuma vēstule</w:t>
            </w:r>
            <w:r w:rsidR="00EE397E">
              <w:rPr>
                <w:lang w:val="lv-LV"/>
              </w:rPr>
              <w:t xml:space="preserve"> </w:t>
            </w:r>
            <w:r w:rsidR="001F62B8">
              <w:rPr>
                <w:lang w:val="lv-LV"/>
              </w:rPr>
              <w:t xml:space="preserve">uz </w:t>
            </w:r>
            <w:r>
              <w:rPr>
                <w:lang w:val="lv-LV"/>
              </w:rPr>
              <w:t>2</w:t>
            </w:r>
            <w:r w:rsidR="0008159D">
              <w:rPr>
                <w:lang w:val="lv-LV"/>
              </w:rPr>
              <w:t xml:space="preserve"> </w:t>
            </w:r>
            <w:r w:rsidR="0061533F" w:rsidRPr="00D8630C">
              <w:rPr>
                <w:lang w:val="lv-LV"/>
              </w:rPr>
              <w:t>lap</w:t>
            </w:r>
            <w:r w:rsidR="0061533F">
              <w:rPr>
                <w:lang w:val="lv-LV"/>
              </w:rPr>
              <w:t>pusē</w:t>
            </w:r>
            <w:r w:rsidR="0061533F" w:rsidRPr="00D8630C">
              <w:rPr>
                <w:lang w:val="lv-LV"/>
              </w:rPr>
              <w:t>m</w:t>
            </w:r>
            <w:r w:rsidR="00974227">
              <w:rPr>
                <w:lang w:val="lv-LV"/>
              </w:rPr>
              <w:t>;</w:t>
            </w:r>
          </w:p>
        </w:tc>
      </w:tr>
      <w:tr w:rsidR="00F037D8" w:rsidRPr="008E2C88" w:rsidTr="00FC65D1">
        <w:tc>
          <w:tcPr>
            <w:tcW w:w="1406" w:type="dxa"/>
          </w:tcPr>
          <w:p w:rsidR="00F037D8" w:rsidRPr="008E2C88" w:rsidRDefault="008E169A" w:rsidP="008E2C88">
            <w:pPr>
              <w:tabs>
                <w:tab w:val="num" w:pos="1620"/>
              </w:tabs>
              <w:ind w:left="63"/>
              <w:jc w:val="both"/>
              <w:rPr>
                <w:lang w:val="lv-LV"/>
              </w:rPr>
            </w:pPr>
            <w:r>
              <w:rPr>
                <w:lang w:val="lv-LV"/>
              </w:rPr>
              <w:t>2</w:t>
            </w:r>
            <w:r w:rsidR="00F037D8" w:rsidRPr="008E2C88">
              <w:rPr>
                <w:lang w:val="lv-LV"/>
              </w:rPr>
              <w:t>.pielikums</w:t>
            </w:r>
          </w:p>
        </w:tc>
        <w:tc>
          <w:tcPr>
            <w:tcW w:w="6960" w:type="dxa"/>
          </w:tcPr>
          <w:p w:rsidR="00F037D8" w:rsidRPr="008E2C88" w:rsidRDefault="00864099" w:rsidP="006D0240">
            <w:pPr>
              <w:tabs>
                <w:tab w:val="num" w:pos="1620"/>
              </w:tabs>
              <w:ind w:left="63"/>
              <w:jc w:val="both"/>
              <w:rPr>
                <w:lang w:val="lv-LV"/>
              </w:rPr>
            </w:pPr>
            <w:r>
              <w:rPr>
                <w:lang w:val="lv-LV"/>
              </w:rPr>
              <w:t>Pretendenta pieredzes apraksts par pēdējiem 3 gadiem uz 1 lappuses</w:t>
            </w:r>
            <w:r w:rsidR="00F037D8" w:rsidRPr="008E2C88">
              <w:rPr>
                <w:lang w:val="lv-LV"/>
              </w:rPr>
              <w:t>;</w:t>
            </w:r>
          </w:p>
        </w:tc>
      </w:tr>
      <w:tr w:rsidR="00F037D8" w:rsidRPr="009967BE" w:rsidTr="00FC65D1">
        <w:trPr>
          <w:trHeight w:val="853"/>
        </w:trPr>
        <w:tc>
          <w:tcPr>
            <w:tcW w:w="1406" w:type="dxa"/>
          </w:tcPr>
          <w:p w:rsidR="00F037D8" w:rsidRDefault="008E169A" w:rsidP="008E2C88">
            <w:pPr>
              <w:tabs>
                <w:tab w:val="num" w:pos="1620"/>
              </w:tabs>
              <w:ind w:left="63"/>
              <w:jc w:val="both"/>
              <w:rPr>
                <w:lang w:val="lv-LV"/>
              </w:rPr>
            </w:pPr>
            <w:r>
              <w:rPr>
                <w:lang w:val="lv-LV"/>
              </w:rPr>
              <w:t>3</w:t>
            </w:r>
            <w:r w:rsidR="00F037D8" w:rsidRPr="008E2C88">
              <w:rPr>
                <w:lang w:val="lv-LV"/>
              </w:rPr>
              <w:t>.pielikums</w:t>
            </w:r>
          </w:p>
          <w:p w:rsidR="002F1629" w:rsidRDefault="002B160F" w:rsidP="00085760">
            <w:pPr>
              <w:tabs>
                <w:tab w:val="num" w:pos="1620"/>
              </w:tabs>
              <w:ind w:left="63"/>
              <w:jc w:val="both"/>
              <w:rPr>
                <w:lang w:val="lv-LV"/>
              </w:rPr>
            </w:pPr>
            <w:r>
              <w:rPr>
                <w:lang w:val="lv-LV"/>
              </w:rPr>
              <w:t>4.pielikums</w:t>
            </w:r>
          </w:p>
          <w:p w:rsidR="001C36FD" w:rsidRDefault="001C36FD" w:rsidP="001C36FD">
            <w:pPr>
              <w:tabs>
                <w:tab w:val="num" w:pos="1620"/>
              </w:tabs>
              <w:ind w:left="63"/>
              <w:jc w:val="both"/>
              <w:rPr>
                <w:lang w:val="lv-LV"/>
              </w:rPr>
            </w:pPr>
            <w:r>
              <w:rPr>
                <w:lang w:val="lv-LV"/>
              </w:rPr>
              <w:t>5.pielikums</w:t>
            </w:r>
          </w:p>
          <w:p w:rsidR="001C36FD" w:rsidRDefault="001C36FD" w:rsidP="00085760">
            <w:pPr>
              <w:tabs>
                <w:tab w:val="num" w:pos="1620"/>
              </w:tabs>
              <w:ind w:left="63"/>
              <w:jc w:val="both"/>
              <w:rPr>
                <w:lang w:val="lv-LV"/>
              </w:rPr>
            </w:pPr>
          </w:p>
          <w:p w:rsidR="001C36FD" w:rsidRPr="008E2C88" w:rsidRDefault="001C36FD" w:rsidP="00085760">
            <w:pPr>
              <w:tabs>
                <w:tab w:val="num" w:pos="1620"/>
              </w:tabs>
              <w:ind w:left="63"/>
              <w:jc w:val="both"/>
              <w:rPr>
                <w:lang w:val="lv-LV"/>
              </w:rPr>
            </w:pPr>
          </w:p>
        </w:tc>
        <w:tc>
          <w:tcPr>
            <w:tcW w:w="6960" w:type="dxa"/>
          </w:tcPr>
          <w:p w:rsidR="00864099" w:rsidRDefault="00864099" w:rsidP="00864099">
            <w:pPr>
              <w:tabs>
                <w:tab w:val="num" w:pos="1620"/>
              </w:tabs>
              <w:ind w:left="63"/>
              <w:jc w:val="both"/>
              <w:rPr>
                <w:lang w:val="lv-LV"/>
              </w:rPr>
            </w:pPr>
            <w:r>
              <w:rPr>
                <w:lang w:val="lv-LV"/>
              </w:rPr>
              <w:t>Piedāvājuma nodrošinājuma forma uz 1 lappuses</w:t>
            </w:r>
            <w:r w:rsidR="002B160F">
              <w:rPr>
                <w:lang w:val="lv-LV"/>
              </w:rPr>
              <w:t>;</w:t>
            </w:r>
          </w:p>
          <w:p w:rsidR="002B160F" w:rsidRDefault="002B160F" w:rsidP="00864099">
            <w:pPr>
              <w:tabs>
                <w:tab w:val="num" w:pos="1620"/>
              </w:tabs>
              <w:ind w:left="63"/>
              <w:jc w:val="both"/>
              <w:rPr>
                <w:lang w:val="lv-LV"/>
              </w:rPr>
            </w:pPr>
            <w:r>
              <w:rPr>
                <w:lang w:val="lv-LV"/>
              </w:rPr>
              <w:t>Aprēķins – izmaksu tāme uz 1 lappuses</w:t>
            </w:r>
            <w:r w:rsidR="001C36FD">
              <w:rPr>
                <w:lang w:val="lv-LV"/>
              </w:rPr>
              <w:t>;</w:t>
            </w:r>
          </w:p>
          <w:p w:rsidR="002F1629" w:rsidRDefault="001C36FD" w:rsidP="002F1629">
            <w:pPr>
              <w:tabs>
                <w:tab w:val="num" w:pos="1620"/>
              </w:tabs>
              <w:ind w:left="63"/>
              <w:jc w:val="both"/>
              <w:rPr>
                <w:lang w:val="lv-LV"/>
              </w:rPr>
            </w:pPr>
            <w:r>
              <w:rPr>
                <w:lang w:val="lv-LV"/>
              </w:rPr>
              <w:t>Materi</w:t>
            </w:r>
            <w:r w:rsidR="00AE1592">
              <w:rPr>
                <w:lang w:val="lv-LV"/>
              </w:rPr>
              <w:t>ālu saraksts</w:t>
            </w:r>
            <w:r>
              <w:rPr>
                <w:lang w:val="lv-LV"/>
              </w:rPr>
              <w:t>, kurus iegādājas Pasūtītājs</w:t>
            </w:r>
            <w:r w:rsidR="0040295A">
              <w:rPr>
                <w:lang w:val="lv-LV"/>
              </w:rPr>
              <w:t xml:space="preserve"> uz 7 lappusēm </w:t>
            </w:r>
          </w:p>
          <w:p w:rsidR="00AA2A7C" w:rsidRPr="008E2C88" w:rsidRDefault="00AA2A7C" w:rsidP="00085760">
            <w:pPr>
              <w:tabs>
                <w:tab w:val="num" w:pos="1620"/>
              </w:tabs>
              <w:jc w:val="both"/>
              <w:rPr>
                <w:lang w:val="lv-LV"/>
              </w:rPr>
            </w:pPr>
          </w:p>
        </w:tc>
      </w:tr>
    </w:tbl>
    <w:p w:rsidR="00FC65D1" w:rsidRDefault="00FC65D1" w:rsidP="00650920">
      <w:pPr>
        <w:pStyle w:val="BodyText2"/>
        <w:spacing w:after="120"/>
        <w:rPr>
          <w:rFonts w:ascii="Times New Roman" w:hAnsi="Times New Roman"/>
        </w:rPr>
      </w:pPr>
    </w:p>
    <w:p w:rsidR="0010180F" w:rsidRDefault="002F1629" w:rsidP="00650920">
      <w:pPr>
        <w:pStyle w:val="BodyText2"/>
        <w:spacing w:after="120"/>
        <w:rPr>
          <w:rFonts w:ascii="Times New Roman" w:hAnsi="Times New Roman"/>
        </w:rPr>
      </w:pPr>
      <w:r>
        <w:rPr>
          <w:rFonts w:ascii="Times New Roman" w:hAnsi="Times New Roman"/>
        </w:rPr>
        <w:t>Iepirkuma komisijas priekšsēdētāj</w:t>
      </w:r>
      <w:r w:rsidR="00B066BC">
        <w:rPr>
          <w:rFonts w:ascii="Times New Roman" w:hAnsi="Times New Roman"/>
        </w:rPr>
        <w:t>s</w:t>
      </w:r>
      <w:r w:rsidR="0010180F">
        <w:rPr>
          <w:rFonts w:ascii="Times New Roman" w:hAnsi="Times New Roman"/>
        </w:rPr>
        <w:t>,</w:t>
      </w:r>
    </w:p>
    <w:p w:rsidR="000D2723" w:rsidRPr="007F1386" w:rsidRDefault="0010180F" w:rsidP="00650920">
      <w:pPr>
        <w:pStyle w:val="BodyText2"/>
        <w:spacing w:after="120"/>
        <w:rPr>
          <w:rFonts w:ascii="Times New Roman" w:hAnsi="Times New Roman"/>
        </w:rPr>
      </w:pPr>
      <w:r>
        <w:rPr>
          <w:rFonts w:ascii="Times New Roman" w:hAnsi="Times New Roman"/>
        </w:rPr>
        <w:t>Iepirkumu daļas vadītājs</w:t>
      </w:r>
      <w:r>
        <w:rPr>
          <w:rFonts w:ascii="Times New Roman" w:hAnsi="Times New Roman"/>
        </w:rPr>
        <w:tab/>
      </w:r>
      <w:r w:rsidR="002F1629">
        <w:rPr>
          <w:rFonts w:ascii="Times New Roman" w:hAnsi="Times New Roman"/>
        </w:rPr>
        <w:tab/>
      </w:r>
      <w:r w:rsidR="002F1629">
        <w:rPr>
          <w:rFonts w:ascii="Times New Roman" w:hAnsi="Times New Roman"/>
        </w:rPr>
        <w:tab/>
      </w:r>
      <w:r w:rsidR="002F1629">
        <w:rPr>
          <w:rFonts w:ascii="Times New Roman" w:hAnsi="Times New Roman"/>
        </w:rPr>
        <w:tab/>
      </w:r>
      <w:r w:rsidR="002F1629">
        <w:rPr>
          <w:rFonts w:ascii="Times New Roman" w:hAnsi="Times New Roman"/>
        </w:rPr>
        <w:tab/>
      </w:r>
      <w:r w:rsidR="002F1629">
        <w:rPr>
          <w:rFonts w:ascii="Times New Roman" w:hAnsi="Times New Roman"/>
        </w:rPr>
        <w:tab/>
      </w:r>
      <w:r w:rsidR="002F1629">
        <w:rPr>
          <w:rFonts w:ascii="Times New Roman" w:hAnsi="Times New Roman"/>
        </w:rPr>
        <w:tab/>
      </w:r>
      <w:r w:rsidR="00B066BC">
        <w:rPr>
          <w:rFonts w:ascii="Times New Roman" w:hAnsi="Times New Roman"/>
        </w:rPr>
        <w:t>S.Strazdiņš</w:t>
      </w:r>
    </w:p>
    <w:p w:rsidR="0010180F" w:rsidRDefault="0010180F" w:rsidP="00C37C00">
      <w:pPr>
        <w:pStyle w:val="BodyText2"/>
        <w:rPr>
          <w:rFonts w:ascii="Times New Roman" w:hAnsi="Times New Roman"/>
        </w:rPr>
      </w:pPr>
    </w:p>
    <w:p w:rsidR="0010180F" w:rsidRDefault="0010180F" w:rsidP="00C37C00">
      <w:pPr>
        <w:pStyle w:val="BodyText2"/>
        <w:rPr>
          <w:rFonts w:ascii="Times New Roman" w:hAnsi="Times New Roman"/>
        </w:rPr>
      </w:pPr>
    </w:p>
    <w:p w:rsidR="00EE5608" w:rsidRPr="007F1386" w:rsidRDefault="000D2723" w:rsidP="00C37C00">
      <w:pPr>
        <w:pStyle w:val="BodyText2"/>
        <w:rPr>
          <w:rFonts w:ascii="Times New Roman" w:hAnsi="Times New Roman"/>
        </w:rPr>
      </w:pPr>
      <w:r w:rsidRPr="007F1386">
        <w:rPr>
          <w:rFonts w:ascii="Times New Roman" w:hAnsi="Times New Roman"/>
        </w:rPr>
        <w:t xml:space="preserve">Rīgā </w:t>
      </w:r>
      <w:r w:rsidR="00542444" w:rsidRPr="007F1386">
        <w:rPr>
          <w:rFonts w:ascii="Times New Roman" w:hAnsi="Times New Roman"/>
        </w:rPr>
        <w:t>201</w:t>
      </w:r>
      <w:r w:rsidR="00BA662E">
        <w:rPr>
          <w:rFonts w:ascii="Times New Roman" w:hAnsi="Times New Roman"/>
        </w:rPr>
        <w:t>9</w:t>
      </w:r>
      <w:r w:rsidR="00065C6B" w:rsidRPr="007F1386">
        <w:rPr>
          <w:rFonts w:ascii="Times New Roman" w:hAnsi="Times New Roman"/>
        </w:rPr>
        <w:t xml:space="preserve">.gada </w:t>
      </w:r>
      <w:r w:rsidR="0010180F">
        <w:rPr>
          <w:rFonts w:ascii="Times New Roman" w:hAnsi="Times New Roman"/>
        </w:rPr>
        <w:t>21</w:t>
      </w:r>
      <w:r w:rsidR="00F037D8" w:rsidRPr="007F1386">
        <w:rPr>
          <w:rFonts w:ascii="Times New Roman" w:hAnsi="Times New Roman"/>
        </w:rPr>
        <w:t>.</w:t>
      </w:r>
      <w:r w:rsidR="0010180F">
        <w:rPr>
          <w:rFonts w:ascii="Times New Roman" w:hAnsi="Times New Roman"/>
        </w:rPr>
        <w:t xml:space="preserve"> </w:t>
      </w:r>
      <w:r w:rsidR="00FC65D1">
        <w:rPr>
          <w:rFonts w:ascii="Times New Roman" w:hAnsi="Times New Roman"/>
        </w:rPr>
        <w:t>martā</w:t>
      </w:r>
    </w:p>
    <w:p w:rsidR="00BA662E" w:rsidRDefault="00BA662E" w:rsidP="00432345">
      <w:pPr>
        <w:ind w:left="360"/>
        <w:jc w:val="right"/>
        <w:rPr>
          <w:lang w:val="lv-LV"/>
        </w:rPr>
      </w:pPr>
    </w:p>
    <w:p w:rsidR="00A221D1" w:rsidRDefault="00A221D1" w:rsidP="00432345">
      <w:pPr>
        <w:ind w:left="360"/>
        <w:jc w:val="right"/>
        <w:rPr>
          <w:lang w:val="lv-LV"/>
        </w:rPr>
      </w:pPr>
    </w:p>
    <w:p w:rsidR="00A221D1" w:rsidRDefault="00A221D1" w:rsidP="00432345">
      <w:pPr>
        <w:ind w:left="360"/>
        <w:jc w:val="right"/>
        <w:rPr>
          <w:lang w:val="lv-LV"/>
        </w:rPr>
      </w:pPr>
    </w:p>
    <w:p w:rsidR="00A221D1" w:rsidRDefault="00A221D1" w:rsidP="00432345">
      <w:pPr>
        <w:ind w:left="360"/>
        <w:jc w:val="right"/>
        <w:rPr>
          <w:lang w:val="lv-LV"/>
        </w:rPr>
      </w:pPr>
    </w:p>
    <w:p w:rsidR="00A221D1" w:rsidRDefault="00A221D1" w:rsidP="00432345">
      <w:pPr>
        <w:ind w:left="360"/>
        <w:jc w:val="right"/>
        <w:rPr>
          <w:lang w:val="lv-LV"/>
        </w:rPr>
      </w:pPr>
    </w:p>
    <w:p w:rsidR="00A221D1" w:rsidRDefault="00A221D1" w:rsidP="00432345">
      <w:pPr>
        <w:ind w:left="360"/>
        <w:jc w:val="right"/>
        <w:rPr>
          <w:lang w:val="lv-LV"/>
        </w:rPr>
      </w:pPr>
    </w:p>
    <w:p w:rsidR="00A221D1" w:rsidRDefault="00A221D1" w:rsidP="00432345">
      <w:pPr>
        <w:ind w:left="360"/>
        <w:jc w:val="right"/>
        <w:rPr>
          <w:lang w:val="lv-LV"/>
        </w:rPr>
      </w:pPr>
    </w:p>
    <w:p w:rsidR="00A221D1" w:rsidRDefault="00A221D1" w:rsidP="00432345">
      <w:pPr>
        <w:ind w:left="360"/>
        <w:jc w:val="right"/>
        <w:rPr>
          <w:lang w:val="lv-LV"/>
        </w:rPr>
      </w:pPr>
    </w:p>
    <w:p w:rsidR="00A221D1" w:rsidRDefault="00A221D1" w:rsidP="00432345">
      <w:pPr>
        <w:ind w:left="360"/>
        <w:jc w:val="right"/>
        <w:rPr>
          <w:lang w:val="lv-LV"/>
        </w:rPr>
      </w:pPr>
    </w:p>
    <w:p w:rsidR="00A221D1" w:rsidRDefault="00A221D1" w:rsidP="00432345">
      <w:pPr>
        <w:ind w:left="360"/>
        <w:jc w:val="right"/>
        <w:rPr>
          <w:lang w:val="lv-LV"/>
        </w:rPr>
      </w:pPr>
    </w:p>
    <w:p w:rsidR="00A221D1" w:rsidRDefault="00A221D1" w:rsidP="00432345">
      <w:pPr>
        <w:ind w:left="360"/>
        <w:jc w:val="right"/>
        <w:rPr>
          <w:lang w:val="lv-LV"/>
        </w:rPr>
      </w:pPr>
    </w:p>
    <w:p w:rsidR="00A221D1" w:rsidRDefault="00A221D1"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4469AB" w:rsidRDefault="004469AB" w:rsidP="00432345">
      <w:pPr>
        <w:ind w:left="360"/>
        <w:jc w:val="right"/>
        <w:rPr>
          <w:lang w:val="lv-LV"/>
        </w:rPr>
      </w:pPr>
    </w:p>
    <w:p w:rsidR="00F7669C" w:rsidRDefault="0095688B" w:rsidP="00D46F0D">
      <w:pPr>
        <w:ind w:left="360"/>
        <w:rPr>
          <w:b/>
          <w:lang w:val="lv-LV"/>
        </w:rPr>
      </w:pPr>
      <w:r>
        <w:rPr>
          <w:noProof/>
          <w:sz w:val="20"/>
          <w:lang w:val="en-US"/>
        </w:rPr>
        <w:drawing>
          <wp:anchor distT="0" distB="0" distL="114300" distR="114300" simplePos="0" relativeHeight="251663360" behindDoc="0" locked="0" layoutInCell="1" allowOverlap="1" wp14:anchorId="6AFC28BF" wp14:editId="66B41980">
            <wp:simplePos x="0" y="0"/>
            <wp:positionH relativeFrom="margin">
              <wp:align>left</wp:align>
            </wp:positionH>
            <wp:positionV relativeFrom="paragraph">
              <wp:posOffset>265</wp:posOffset>
            </wp:positionV>
            <wp:extent cx="2286000" cy="590550"/>
            <wp:effectExtent l="0" t="0" r="0" b="0"/>
            <wp:wrapTight wrapText="bothSides">
              <wp:wrapPolygon edited="0">
                <wp:start x="0" y="0"/>
                <wp:lineTo x="0" y="20903"/>
                <wp:lineTo x="21420" y="20903"/>
                <wp:lineTo x="21420" y="0"/>
                <wp:lineTo x="0" y="0"/>
              </wp:wrapPolygon>
            </wp:wrapTight>
            <wp:docPr id="3"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p>
    <w:p w:rsidR="00F7669C" w:rsidRPr="007F1386" w:rsidRDefault="00F7669C" w:rsidP="00F7669C">
      <w:pPr>
        <w:pStyle w:val="Heading4"/>
        <w:jc w:val="both"/>
      </w:pPr>
    </w:p>
    <w:p w:rsidR="00F7669C" w:rsidRPr="00346F23" w:rsidRDefault="00F7669C" w:rsidP="00F7669C">
      <w:pPr>
        <w:pStyle w:val="Heading4"/>
        <w:jc w:val="both"/>
      </w:pPr>
    </w:p>
    <w:p w:rsidR="00F7669C" w:rsidRPr="00346F23" w:rsidRDefault="00AA2967" w:rsidP="00F7669C">
      <w:pPr>
        <w:pStyle w:val="Heading4"/>
        <w:jc w:val="both"/>
      </w:pPr>
      <w:r>
        <w:rPr>
          <w:noProof/>
          <w:lang w:val="en-US"/>
        </w:rPr>
        <mc:AlternateContent>
          <mc:Choice Requires="wps">
            <w:drawing>
              <wp:anchor distT="0" distB="0" distL="114300" distR="114300" simplePos="0" relativeHeight="251664384" behindDoc="1" locked="0" layoutInCell="1" allowOverlap="1" wp14:anchorId="264335EB" wp14:editId="7B7839DB">
                <wp:simplePos x="0" y="0"/>
                <wp:positionH relativeFrom="column">
                  <wp:posOffset>2181225</wp:posOffset>
                </wp:positionH>
                <wp:positionV relativeFrom="paragraph">
                  <wp:posOffset>-514985</wp:posOffset>
                </wp:positionV>
                <wp:extent cx="2439035" cy="1162050"/>
                <wp:effectExtent l="0" t="3810" r="0" b="0"/>
                <wp:wrapTight wrapText="bothSides">
                  <wp:wrapPolygon edited="0">
                    <wp:start x="0" y="0"/>
                    <wp:lineTo x="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7BE" w:rsidRDefault="009967BE" w:rsidP="00F7669C">
                            <w:pPr>
                              <w:tabs>
                                <w:tab w:val="left" w:pos="142"/>
                              </w:tabs>
                              <w:rPr>
                                <w:rFonts w:ascii="Arial" w:hAnsi="Arial" w:cs="Arial"/>
                                <w:b/>
                                <w:color w:val="5B566E"/>
                                <w:sz w:val="16"/>
                                <w:szCs w:val="16"/>
                                <w:lang w:val="lv-LV"/>
                              </w:rPr>
                            </w:pPr>
                          </w:p>
                          <w:p w:rsidR="009967BE" w:rsidRPr="00B23C0A" w:rsidRDefault="009967BE" w:rsidP="00F7669C">
                            <w:pPr>
                              <w:tabs>
                                <w:tab w:val="left" w:pos="142"/>
                              </w:tabs>
                              <w:rPr>
                                <w:rFonts w:ascii="Arial" w:hAnsi="Arial" w:cs="Arial"/>
                                <w:color w:val="5B566E"/>
                                <w:sz w:val="10"/>
                                <w:szCs w:val="10"/>
                                <w:lang w:val="lv-LV"/>
                              </w:rPr>
                            </w:pPr>
                          </w:p>
                          <w:p w:rsidR="009967BE" w:rsidRPr="001B3361" w:rsidRDefault="009967BE" w:rsidP="00F7669C">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64335EB" id="_x0000_s1027" type="#_x0000_t202" style="position:absolute;left:0;text-align:left;margin-left:171.75pt;margin-top:-40.55pt;width:192.05pt;height: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upuwIAAME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" filled="f" stroked="f">
                <v:textbox>
                  <w:txbxContent>
                    <w:p w:rsidR="009967BE" w:rsidRDefault="009967BE" w:rsidP="00F7669C">
                      <w:pPr>
                        <w:tabs>
                          <w:tab w:val="left" w:pos="142"/>
                        </w:tabs>
                        <w:rPr>
                          <w:rFonts w:ascii="Arial" w:hAnsi="Arial" w:cs="Arial"/>
                          <w:b/>
                          <w:color w:val="5B566E"/>
                          <w:sz w:val="16"/>
                          <w:szCs w:val="16"/>
                          <w:lang w:val="lv-LV"/>
                        </w:rPr>
                      </w:pPr>
                    </w:p>
                    <w:p w:rsidR="009967BE" w:rsidRPr="00B23C0A" w:rsidRDefault="009967BE" w:rsidP="00F7669C">
                      <w:pPr>
                        <w:tabs>
                          <w:tab w:val="left" w:pos="142"/>
                        </w:tabs>
                        <w:rPr>
                          <w:rFonts w:ascii="Arial" w:hAnsi="Arial" w:cs="Arial"/>
                          <w:color w:val="5B566E"/>
                          <w:sz w:val="10"/>
                          <w:szCs w:val="10"/>
                          <w:lang w:val="lv-LV"/>
                        </w:rPr>
                      </w:pPr>
                    </w:p>
                    <w:p w:rsidR="009967BE" w:rsidRPr="001B3361" w:rsidRDefault="009967BE" w:rsidP="00F7669C">
                      <w:pPr>
                        <w:tabs>
                          <w:tab w:val="left" w:pos="142"/>
                        </w:tabs>
                        <w:rPr>
                          <w:rFonts w:ascii="Arial" w:hAnsi="Arial" w:cs="Arial"/>
                          <w:b/>
                          <w:color w:val="5B566E"/>
                          <w:sz w:val="16"/>
                          <w:szCs w:val="16"/>
                          <w:lang w:val="lv-LV"/>
                        </w:rPr>
                      </w:pPr>
                    </w:p>
                  </w:txbxContent>
                </v:textbox>
                <w10:wrap type="tight"/>
              </v:shape>
            </w:pict>
          </mc:Fallback>
        </mc:AlternateContent>
      </w:r>
    </w:p>
    <w:p w:rsidR="008B01B6" w:rsidRPr="007F1386" w:rsidRDefault="009F2EAB" w:rsidP="008B01B6">
      <w:pPr>
        <w:ind w:left="360"/>
        <w:jc w:val="right"/>
        <w:rPr>
          <w:b/>
          <w:bCs/>
          <w:lang w:val="lv-LV"/>
        </w:rPr>
      </w:pPr>
      <w:r>
        <w:rPr>
          <w:b/>
          <w:lang w:val="lv-LV"/>
        </w:rPr>
        <w:t>1</w:t>
      </w:r>
      <w:r w:rsidR="008B01B6" w:rsidRPr="007F1386">
        <w:rPr>
          <w:b/>
          <w:lang w:val="lv-LV"/>
        </w:rPr>
        <w:t>.</w:t>
      </w:r>
      <w:r w:rsidR="008B01B6" w:rsidRPr="007F1386">
        <w:rPr>
          <w:b/>
          <w:bCs/>
          <w:lang w:val="lv-LV"/>
        </w:rPr>
        <w:t>pielikums</w:t>
      </w:r>
    </w:p>
    <w:p w:rsidR="00457133" w:rsidRDefault="00457133" w:rsidP="00457133">
      <w:pPr>
        <w:pStyle w:val="Heading1"/>
        <w:jc w:val="right"/>
        <w:rPr>
          <w:rFonts w:ascii="Times New Roman" w:hAnsi="Times New Roman"/>
          <w:bCs/>
          <w:sz w:val="20"/>
        </w:rPr>
      </w:pPr>
      <w:r w:rsidRPr="00E00D3E">
        <w:rPr>
          <w:rFonts w:ascii="Times New Roman" w:hAnsi="Times New Roman"/>
          <w:bCs/>
          <w:sz w:val="20"/>
        </w:rPr>
        <w:t>Akciju sabiedrības „</w:t>
      </w:r>
      <w:r w:rsidR="00D70B0B" w:rsidRPr="00D70B0B">
        <w:rPr>
          <w:rFonts w:ascii="Times New Roman" w:hAnsi="Times New Roman"/>
          <w:bCs/>
          <w:sz w:val="20"/>
        </w:rPr>
        <w:t>Conexus Baltic Grid</w:t>
      </w:r>
      <w:r>
        <w:rPr>
          <w:rFonts w:ascii="Times New Roman" w:hAnsi="Times New Roman"/>
          <w:bCs/>
          <w:sz w:val="20"/>
        </w:rPr>
        <w:t>”</w:t>
      </w:r>
    </w:p>
    <w:p w:rsidR="008B01B6" w:rsidRPr="007F1386" w:rsidRDefault="00457133" w:rsidP="008B01B6">
      <w:pPr>
        <w:pStyle w:val="Heading1"/>
        <w:jc w:val="right"/>
        <w:rPr>
          <w:rFonts w:ascii="Times New Roman" w:hAnsi="Times New Roman"/>
          <w:sz w:val="20"/>
        </w:rPr>
      </w:pPr>
      <w:r>
        <w:rPr>
          <w:rFonts w:ascii="Times New Roman" w:hAnsi="Times New Roman"/>
          <w:sz w:val="20"/>
        </w:rPr>
        <w:t>a</w:t>
      </w:r>
      <w:r w:rsidRPr="007F1386">
        <w:rPr>
          <w:rFonts w:ascii="Times New Roman" w:hAnsi="Times New Roman"/>
          <w:sz w:val="20"/>
        </w:rPr>
        <w:t xml:space="preserve">tklāta </w:t>
      </w:r>
      <w:r w:rsidR="008B01B6" w:rsidRPr="007F1386">
        <w:rPr>
          <w:rFonts w:ascii="Times New Roman" w:hAnsi="Times New Roman"/>
          <w:sz w:val="20"/>
        </w:rPr>
        <w:t>konkursa nolikumam</w:t>
      </w:r>
    </w:p>
    <w:p w:rsidR="00B066BC" w:rsidRDefault="007243A7" w:rsidP="007243A7">
      <w:pPr>
        <w:pStyle w:val="Heading1"/>
        <w:jc w:val="right"/>
        <w:rPr>
          <w:rFonts w:ascii="Times New Roman" w:hAnsi="Times New Roman"/>
          <w:bCs/>
          <w:sz w:val="20"/>
        </w:rPr>
      </w:pPr>
      <w:r w:rsidRPr="000717A7">
        <w:rPr>
          <w:rFonts w:ascii="Times New Roman" w:hAnsi="Times New Roman"/>
          <w:bCs/>
          <w:sz w:val="20"/>
        </w:rPr>
        <w:t xml:space="preserve">“Pārvades gāzesvada </w:t>
      </w:r>
      <w:r w:rsidR="00B066BC">
        <w:rPr>
          <w:rFonts w:ascii="Times New Roman" w:hAnsi="Times New Roman"/>
          <w:bCs/>
          <w:sz w:val="20"/>
        </w:rPr>
        <w:t xml:space="preserve">atzara uz GRS Sloka </w:t>
      </w:r>
    </w:p>
    <w:p w:rsidR="008B01B6" w:rsidRPr="00BB50EA" w:rsidRDefault="00B066BC" w:rsidP="007243A7">
      <w:pPr>
        <w:pStyle w:val="Heading1"/>
        <w:jc w:val="right"/>
        <w:rPr>
          <w:rFonts w:ascii="Times New Roman" w:hAnsi="Times New Roman"/>
          <w:sz w:val="20"/>
        </w:rPr>
      </w:pPr>
      <w:r>
        <w:rPr>
          <w:rFonts w:ascii="Times New Roman" w:hAnsi="Times New Roman"/>
          <w:bCs/>
          <w:sz w:val="20"/>
        </w:rPr>
        <w:t>atjaunošana posmā no 22,6 km – 30,6 km</w:t>
      </w:r>
      <w:r w:rsidR="007243A7" w:rsidRPr="000717A7">
        <w:rPr>
          <w:rFonts w:ascii="Times New Roman" w:hAnsi="Times New Roman"/>
          <w:bCs/>
          <w:sz w:val="20"/>
        </w:rPr>
        <w:t>”</w:t>
      </w:r>
      <w:r w:rsidR="007243A7" w:rsidRPr="000717A7">
        <w:rPr>
          <w:rFonts w:ascii="Times New Roman" w:hAnsi="Times New Roman"/>
          <w:sz w:val="20"/>
        </w:rPr>
        <w:t xml:space="preserve">   </w:t>
      </w:r>
      <w:r w:rsidR="008B01B6" w:rsidRPr="00BB50EA">
        <w:rPr>
          <w:rFonts w:ascii="Times New Roman" w:hAnsi="Times New Roman"/>
          <w:sz w:val="20"/>
        </w:rPr>
        <w:t xml:space="preserve">   </w:t>
      </w:r>
    </w:p>
    <w:p w:rsidR="008B01B6" w:rsidRPr="007F1386" w:rsidRDefault="008B01B6" w:rsidP="008B01B6">
      <w:pPr>
        <w:pStyle w:val="Heading1"/>
        <w:jc w:val="right"/>
        <w:rPr>
          <w:sz w:val="20"/>
        </w:rPr>
      </w:pPr>
      <w:r w:rsidRPr="007F1386">
        <w:rPr>
          <w:rFonts w:ascii="Times New Roman" w:hAnsi="Times New Roman"/>
          <w:sz w:val="20"/>
        </w:rPr>
        <w:t xml:space="preserve"> </w:t>
      </w:r>
      <w:r w:rsidRPr="007F1386">
        <w:rPr>
          <w:sz w:val="20"/>
        </w:rPr>
        <w:t xml:space="preserve">  </w:t>
      </w:r>
    </w:p>
    <w:p w:rsidR="008B01B6" w:rsidRDefault="008B01B6" w:rsidP="008B01B6">
      <w:pPr>
        <w:pStyle w:val="Subtitle"/>
        <w:rPr>
          <w:sz w:val="24"/>
        </w:rPr>
      </w:pPr>
      <w:r w:rsidRPr="007F1386">
        <w:rPr>
          <w:sz w:val="24"/>
        </w:rPr>
        <w:t>Piedāvājuma vēstule</w:t>
      </w:r>
      <w:r w:rsidR="00BA662E">
        <w:rPr>
          <w:sz w:val="24"/>
        </w:rPr>
        <w:t xml:space="preserve"> </w:t>
      </w:r>
    </w:p>
    <w:p w:rsidR="00BA662E" w:rsidRPr="007F1386" w:rsidRDefault="00BA662E" w:rsidP="008B01B6">
      <w:pPr>
        <w:pStyle w:val="Subtitle"/>
        <w:rPr>
          <w:i/>
          <w:sz w:val="24"/>
        </w:rPr>
      </w:pPr>
    </w:p>
    <w:tbl>
      <w:tblPr>
        <w:tblW w:w="0" w:type="auto"/>
        <w:tblLayout w:type="fixed"/>
        <w:tblLook w:val="0000" w:firstRow="0" w:lastRow="0" w:firstColumn="0" w:lastColumn="0" w:noHBand="0" w:noVBand="0"/>
      </w:tblPr>
      <w:tblGrid>
        <w:gridCol w:w="1458"/>
        <w:gridCol w:w="3470"/>
        <w:gridCol w:w="4906"/>
      </w:tblGrid>
      <w:tr w:rsidR="008B01B6" w:rsidRPr="007F1386" w:rsidTr="008B01B6">
        <w:trPr>
          <w:cantSplit/>
        </w:trPr>
        <w:tc>
          <w:tcPr>
            <w:tcW w:w="4928" w:type="dxa"/>
            <w:gridSpan w:val="2"/>
          </w:tcPr>
          <w:p w:rsidR="008B01B6" w:rsidRPr="007F1386" w:rsidRDefault="00542444" w:rsidP="009F2EAB">
            <w:pPr>
              <w:jc w:val="both"/>
              <w:rPr>
                <w:lang w:val="lv-LV"/>
              </w:rPr>
            </w:pPr>
            <w:r w:rsidRPr="007F1386">
              <w:rPr>
                <w:lang w:val="lv-LV"/>
              </w:rPr>
              <w:t>201</w:t>
            </w:r>
            <w:r w:rsidR="00BA662E">
              <w:rPr>
                <w:lang w:val="lv-LV"/>
              </w:rPr>
              <w:t>9</w:t>
            </w:r>
            <w:r w:rsidR="008B01B6" w:rsidRPr="007F1386">
              <w:rPr>
                <w:lang w:val="lv-LV"/>
              </w:rPr>
              <w:t>.gada _______________Nr.__________</w:t>
            </w:r>
          </w:p>
        </w:tc>
        <w:tc>
          <w:tcPr>
            <w:tcW w:w="4906" w:type="dxa"/>
          </w:tcPr>
          <w:p w:rsidR="008B01B6" w:rsidRPr="007F1386" w:rsidRDefault="008B01B6" w:rsidP="008B01B6">
            <w:pPr>
              <w:pStyle w:val="Header"/>
              <w:tabs>
                <w:tab w:val="clear" w:pos="4153"/>
                <w:tab w:val="clear" w:pos="8306"/>
              </w:tabs>
              <w:jc w:val="both"/>
            </w:pPr>
            <w:r w:rsidRPr="007F1386">
              <w:t xml:space="preserve">                                   ________________</w:t>
            </w:r>
          </w:p>
          <w:p w:rsidR="008B01B6" w:rsidRPr="007F1386" w:rsidRDefault="008B01B6" w:rsidP="008B01B6">
            <w:pPr>
              <w:pStyle w:val="Header"/>
              <w:tabs>
                <w:tab w:val="clear" w:pos="4153"/>
                <w:tab w:val="clear" w:pos="8306"/>
              </w:tabs>
              <w:jc w:val="both"/>
              <w:rPr>
                <w:i/>
                <w:sz w:val="20"/>
              </w:rPr>
            </w:pPr>
            <w:r w:rsidRPr="007F1386">
              <w:t xml:space="preserve">                                      </w:t>
            </w:r>
            <w:r w:rsidRPr="007F1386">
              <w:rPr>
                <w:i/>
                <w:sz w:val="20"/>
              </w:rPr>
              <w:t>/Sa</w:t>
            </w:r>
            <w:r w:rsidR="00707BF3" w:rsidRPr="007F1386">
              <w:rPr>
                <w:i/>
                <w:sz w:val="20"/>
              </w:rPr>
              <w:t>gatavošanas</w:t>
            </w:r>
            <w:r w:rsidRPr="007F1386">
              <w:rPr>
                <w:i/>
                <w:sz w:val="20"/>
              </w:rPr>
              <w:t xml:space="preserve"> vieta/</w:t>
            </w:r>
          </w:p>
        </w:tc>
      </w:tr>
      <w:tr w:rsidR="008B01B6" w:rsidRPr="007E1E5C" w:rsidTr="008B01B6">
        <w:trPr>
          <w:cantSplit/>
        </w:trPr>
        <w:tc>
          <w:tcPr>
            <w:tcW w:w="1458" w:type="dxa"/>
          </w:tcPr>
          <w:p w:rsidR="008B01B6" w:rsidRPr="007E1E5C" w:rsidRDefault="008B01B6" w:rsidP="008B01B6">
            <w:pPr>
              <w:jc w:val="both"/>
              <w:rPr>
                <w:lang w:val="lv-LV"/>
              </w:rPr>
            </w:pPr>
          </w:p>
          <w:p w:rsidR="008B01B6" w:rsidRPr="007E1E5C" w:rsidRDefault="008B01B6" w:rsidP="008B01B6">
            <w:pPr>
              <w:jc w:val="both"/>
              <w:rPr>
                <w:lang w:val="lv-LV"/>
              </w:rPr>
            </w:pPr>
            <w:r w:rsidRPr="007E1E5C">
              <w:rPr>
                <w:lang w:val="lv-LV"/>
              </w:rPr>
              <w:t>Adresāts:</w:t>
            </w:r>
          </w:p>
        </w:tc>
        <w:tc>
          <w:tcPr>
            <w:tcW w:w="8376" w:type="dxa"/>
            <w:gridSpan w:val="2"/>
          </w:tcPr>
          <w:p w:rsidR="008B01B6" w:rsidRPr="007E1E5C" w:rsidRDefault="008B01B6" w:rsidP="00D70B0B">
            <w:pPr>
              <w:rPr>
                <w:b/>
                <w:lang w:val="lv-LV"/>
              </w:rPr>
            </w:pPr>
            <w:r w:rsidRPr="007E1E5C">
              <w:rPr>
                <w:b/>
                <w:lang w:val="lv-LV"/>
              </w:rPr>
              <w:t>Akciju sabiedrība  “</w:t>
            </w:r>
            <w:r w:rsidR="00542444" w:rsidRPr="007E1E5C">
              <w:rPr>
                <w:b/>
                <w:bCs/>
              </w:rPr>
              <w:t>Conexus Baltic Grid</w:t>
            </w:r>
            <w:r w:rsidRPr="007E1E5C">
              <w:rPr>
                <w:b/>
                <w:lang w:val="lv-LV"/>
              </w:rPr>
              <w:t>”</w:t>
            </w:r>
          </w:p>
          <w:p w:rsidR="008B01B6" w:rsidRPr="007E1E5C" w:rsidRDefault="008B01B6" w:rsidP="00EB54C3">
            <w:pPr>
              <w:jc w:val="both"/>
              <w:rPr>
                <w:lang w:val="lv-LV"/>
              </w:rPr>
            </w:pPr>
            <w:r w:rsidRPr="007E1E5C">
              <w:rPr>
                <w:lang w:val="lv-LV"/>
              </w:rPr>
              <w:t xml:space="preserve">Gāzes </w:t>
            </w:r>
            <w:r w:rsidR="00D70B0B" w:rsidRPr="007E1E5C">
              <w:rPr>
                <w:lang w:val="lv-LV"/>
              </w:rPr>
              <w:t>pārvade</w:t>
            </w:r>
            <w:r w:rsidRPr="007E1E5C">
              <w:rPr>
                <w:lang w:val="lv-LV"/>
              </w:rPr>
              <w:t xml:space="preserve">, Rīga, </w:t>
            </w:r>
            <w:r w:rsidR="00B97A0B" w:rsidRPr="007E1E5C">
              <w:rPr>
                <w:lang w:val="lv-LV"/>
              </w:rPr>
              <w:t xml:space="preserve">Stigu </w:t>
            </w:r>
            <w:r w:rsidRPr="007E1E5C">
              <w:rPr>
                <w:lang w:val="lv-LV"/>
              </w:rPr>
              <w:t>iel</w:t>
            </w:r>
            <w:r w:rsidR="00707BF3" w:rsidRPr="007E1E5C">
              <w:rPr>
                <w:lang w:val="lv-LV"/>
              </w:rPr>
              <w:t>a</w:t>
            </w:r>
            <w:r w:rsidRPr="007E1E5C">
              <w:rPr>
                <w:lang w:val="lv-LV"/>
              </w:rPr>
              <w:t xml:space="preserve"> </w:t>
            </w:r>
            <w:r w:rsidR="00B97A0B" w:rsidRPr="007E1E5C">
              <w:rPr>
                <w:lang w:val="lv-LV"/>
              </w:rPr>
              <w:t>14</w:t>
            </w:r>
            <w:r w:rsidRPr="007E1E5C">
              <w:rPr>
                <w:lang w:val="lv-LV"/>
              </w:rPr>
              <w:t>, LV-1021,</w:t>
            </w:r>
          </w:p>
        </w:tc>
      </w:tr>
    </w:tbl>
    <w:p w:rsidR="00BA662E" w:rsidRDefault="00BA662E" w:rsidP="007E1E5C">
      <w:pPr>
        <w:pStyle w:val="Heading1"/>
        <w:jc w:val="both"/>
        <w:rPr>
          <w:rFonts w:ascii="Times New Roman" w:hAnsi="Times New Roman"/>
          <w:b/>
          <w:bCs/>
          <w:sz w:val="24"/>
          <w:szCs w:val="24"/>
        </w:rPr>
      </w:pPr>
    </w:p>
    <w:p w:rsidR="007E1E5C" w:rsidRPr="00A414C9" w:rsidRDefault="00F65630" w:rsidP="0019355E">
      <w:pPr>
        <w:pStyle w:val="Heading1"/>
        <w:jc w:val="both"/>
        <w:rPr>
          <w:rFonts w:ascii="Times New Roman" w:hAnsi="Times New Roman"/>
          <w:b/>
          <w:bCs/>
          <w:sz w:val="24"/>
          <w:szCs w:val="24"/>
        </w:rPr>
      </w:pPr>
      <w:r w:rsidRPr="007E1E5C">
        <w:rPr>
          <w:rFonts w:ascii="Times New Roman" w:hAnsi="Times New Roman"/>
          <w:b/>
          <w:bCs/>
          <w:sz w:val="24"/>
          <w:szCs w:val="24"/>
        </w:rPr>
        <w:t xml:space="preserve">Projekts: </w:t>
      </w:r>
      <w:r w:rsidR="0019355E" w:rsidRPr="0019355E">
        <w:rPr>
          <w:rFonts w:ascii="Times New Roman" w:hAnsi="Times New Roman"/>
          <w:b/>
          <w:bCs/>
          <w:sz w:val="24"/>
          <w:szCs w:val="24"/>
        </w:rPr>
        <w:t xml:space="preserve">Pārvades gāzesvada atzara uz GRS Sloka atjaunošana posmā no 22,6 km – 30,6 km </w:t>
      </w:r>
      <w:r w:rsidR="009515C8" w:rsidRPr="00BA662E">
        <w:rPr>
          <w:rFonts w:ascii="Times New Roman" w:hAnsi="Times New Roman"/>
          <w:b/>
          <w:sz w:val="24"/>
          <w:szCs w:val="24"/>
        </w:rPr>
        <w:t xml:space="preserve">(Būvprojekts </w:t>
      </w:r>
      <w:r w:rsidR="009515C8" w:rsidRPr="00A414C9">
        <w:rPr>
          <w:rFonts w:ascii="Times New Roman" w:hAnsi="Times New Roman"/>
          <w:b/>
          <w:sz w:val="24"/>
          <w:szCs w:val="24"/>
        </w:rPr>
        <w:t>Nr.CBG-5</w:t>
      </w:r>
      <w:r w:rsidR="001C36FD" w:rsidRPr="00A414C9">
        <w:rPr>
          <w:rFonts w:ascii="Times New Roman" w:hAnsi="Times New Roman"/>
          <w:b/>
          <w:sz w:val="24"/>
          <w:szCs w:val="24"/>
        </w:rPr>
        <w:t>16</w:t>
      </w:r>
      <w:r w:rsidR="00A414C9" w:rsidRPr="00A414C9">
        <w:rPr>
          <w:rFonts w:ascii="Times New Roman" w:hAnsi="Times New Roman"/>
          <w:b/>
          <w:sz w:val="24"/>
          <w:szCs w:val="24"/>
        </w:rPr>
        <w:t>)</w:t>
      </w:r>
      <w:r w:rsidR="0019355E" w:rsidRPr="00A414C9">
        <w:rPr>
          <w:rFonts w:ascii="Times New Roman" w:hAnsi="Times New Roman"/>
          <w:b/>
          <w:sz w:val="24"/>
          <w:szCs w:val="24"/>
        </w:rPr>
        <w:t>.</w:t>
      </w:r>
    </w:p>
    <w:p w:rsidR="00A701DC" w:rsidRPr="00A414C9" w:rsidRDefault="008B01B6" w:rsidP="008B0396">
      <w:pPr>
        <w:pStyle w:val="Heading1"/>
        <w:ind w:firstLine="720"/>
        <w:jc w:val="both"/>
        <w:rPr>
          <w:rFonts w:ascii="Times New Roman" w:hAnsi="Times New Roman"/>
          <w:sz w:val="24"/>
          <w:szCs w:val="24"/>
        </w:rPr>
      </w:pPr>
      <w:r w:rsidRPr="00A414C9">
        <w:rPr>
          <w:rFonts w:ascii="Times New Roman" w:hAnsi="Times New Roman"/>
          <w:sz w:val="24"/>
          <w:szCs w:val="24"/>
        </w:rPr>
        <w:t xml:space="preserve">Iepazinušies ar </w:t>
      </w:r>
      <w:r w:rsidR="007B2096" w:rsidRPr="00A414C9">
        <w:rPr>
          <w:rFonts w:ascii="Times New Roman" w:hAnsi="Times New Roman"/>
          <w:sz w:val="24"/>
          <w:szCs w:val="24"/>
        </w:rPr>
        <w:t>K</w:t>
      </w:r>
      <w:r w:rsidRPr="00A414C9">
        <w:rPr>
          <w:rFonts w:ascii="Times New Roman" w:hAnsi="Times New Roman"/>
          <w:sz w:val="24"/>
          <w:szCs w:val="24"/>
        </w:rPr>
        <w:t>onkursa nolikumu, mēs</w:t>
      </w:r>
      <w:r w:rsidR="007B2096" w:rsidRPr="00A414C9">
        <w:rPr>
          <w:rFonts w:ascii="Times New Roman" w:hAnsi="Times New Roman"/>
          <w:sz w:val="24"/>
          <w:szCs w:val="24"/>
        </w:rPr>
        <w:t xml:space="preserve"> apliecinām, ka</w:t>
      </w:r>
      <w:r w:rsidRPr="00A414C9">
        <w:rPr>
          <w:rFonts w:ascii="Times New Roman" w:hAnsi="Times New Roman"/>
          <w:sz w:val="24"/>
          <w:szCs w:val="24"/>
        </w:rPr>
        <w:t xml:space="preserve">, ja mūsu </w:t>
      </w:r>
      <w:r w:rsidR="007B2096" w:rsidRPr="00A414C9">
        <w:rPr>
          <w:rFonts w:ascii="Times New Roman" w:hAnsi="Times New Roman"/>
          <w:sz w:val="24"/>
          <w:szCs w:val="24"/>
        </w:rPr>
        <w:t>P</w:t>
      </w:r>
      <w:r w:rsidRPr="00A414C9">
        <w:rPr>
          <w:rFonts w:ascii="Times New Roman" w:hAnsi="Times New Roman"/>
          <w:sz w:val="24"/>
          <w:szCs w:val="24"/>
        </w:rPr>
        <w:t xml:space="preserve">iedāvājums tiks </w:t>
      </w:r>
      <w:r w:rsidR="007B2096" w:rsidRPr="00A414C9">
        <w:rPr>
          <w:rFonts w:ascii="Times New Roman" w:hAnsi="Times New Roman"/>
          <w:sz w:val="24"/>
          <w:szCs w:val="24"/>
        </w:rPr>
        <w:t xml:space="preserve">atzīts par saimnieciski izdevīgāko </w:t>
      </w:r>
      <w:r w:rsidRPr="00A414C9">
        <w:rPr>
          <w:rFonts w:ascii="Times New Roman" w:hAnsi="Times New Roman"/>
          <w:sz w:val="24"/>
          <w:szCs w:val="24"/>
        </w:rPr>
        <w:t xml:space="preserve">un </w:t>
      </w:r>
      <w:r w:rsidR="007B2096" w:rsidRPr="00A414C9">
        <w:rPr>
          <w:rFonts w:ascii="Times New Roman" w:hAnsi="Times New Roman"/>
          <w:sz w:val="24"/>
          <w:szCs w:val="24"/>
        </w:rPr>
        <w:t xml:space="preserve">ar mums tiks </w:t>
      </w:r>
      <w:r w:rsidRPr="00A414C9">
        <w:rPr>
          <w:rFonts w:ascii="Times New Roman" w:hAnsi="Times New Roman"/>
          <w:sz w:val="24"/>
          <w:szCs w:val="24"/>
        </w:rPr>
        <w:t xml:space="preserve">noslēgts </w:t>
      </w:r>
      <w:smartTag w:uri="schemas-tilde-lv/tildestengine" w:element="veidnes">
        <w:smartTagPr>
          <w:attr w:name="id" w:val="-1"/>
          <w:attr w:name="baseform" w:val="līgums"/>
          <w:attr w:name="text" w:val="līgums"/>
        </w:smartTagPr>
        <w:r w:rsidRPr="00A414C9">
          <w:rPr>
            <w:rFonts w:ascii="Times New Roman" w:hAnsi="Times New Roman"/>
            <w:sz w:val="24"/>
            <w:szCs w:val="24"/>
          </w:rPr>
          <w:t>līgums</w:t>
        </w:r>
      </w:smartTag>
      <w:r w:rsidRPr="00A414C9">
        <w:rPr>
          <w:rFonts w:ascii="Times New Roman" w:hAnsi="Times New Roman"/>
          <w:sz w:val="24"/>
          <w:szCs w:val="24"/>
        </w:rPr>
        <w:t xml:space="preserve">, </w:t>
      </w:r>
      <w:r w:rsidR="007B2096" w:rsidRPr="00A414C9">
        <w:rPr>
          <w:rFonts w:ascii="Times New Roman" w:hAnsi="Times New Roman"/>
          <w:sz w:val="24"/>
          <w:szCs w:val="24"/>
        </w:rPr>
        <w:t xml:space="preserve">mēs </w:t>
      </w:r>
      <w:r w:rsidRPr="00A414C9">
        <w:rPr>
          <w:rFonts w:ascii="Times New Roman" w:hAnsi="Times New Roman"/>
          <w:sz w:val="24"/>
          <w:szCs w:val="24"/>
        </w:rPr>
        <w:t xml:space="preserve">apņemamies veikt Darbus, saskaņā ar </w:t>
      </w:r>
      <w:r w:rsidR="007B2096" w:rsidRPr="00A414C9">
        <w:rPr>
          <w:rFonts w:ascii="Times New Roman" w:hAnsi="Times New Roman"/>
          <w:sz w:val="24"/>
          <w:szCs w:val="24"/>
        </w:rPr>
        <w:t>K</w:t>
      </w:r>
      <w:r w:rsidRPr="00A414C9">
        <w:rPr>
          <w:rFonts w:ascii="Times New Roman" w:hAnsi="Times New Roman"/>
          <w:sz w:val="24"/>
          <w:szCs w:val="24"/>
        </w:rPr>
        <w:t xml:space="preserve">onkursa nolikumu, </w:t>
      </w:r>
      <w:r w:rsidR="008B56BA" w:rsidRPr="00A414C9">
        <w:rPr>
          <w:rFonts w:ascii="Times New Roman" w:hAnsi="Times New Roman"/>
          <w:sz w:val="24"/>
          <w:szCs w:val="24"/>
        </w:rPr>
        <w:t>Būvprojektu</w:t>
      </w:r>
      <w:r w:rsidR="00C17464" w:rsidRPr="00A414C9">
        <w:rPr>
          <w:rFonts w:ascii="Times New Roman" w:hAnsi="Times New Roman"/>
          <w:sz w:val="24"/>
          <w:szCs w:val="24"/>
        </w:rPr>
        <w:t xml:space="preserve"> </w:t>
      </w:r>
      <w:r w:rsidRPr="00A414C9">
        <w:rPr>
          <w:rFonts w:ascii="Times New Roman" w:hAnsi="Times New Roman"/>
          <w:sz w:val="24"/>
          <w:szCs w:val="24"/>
        </w:rPr>
        <w:t xml:space="preserve">un </w:t>
      </w:r>
      <w:r w:rsidR="007B2096" w:rsidRPr="00A414C9">
        <w:rPr>
          <w:rFonts w:ascii="Times New Roman" w:hAnsi="Times New Roman"/>
          <w:sz w:val="24"/>
          <w:szCs w:val="24"/>
        </w:rPr>
        <w:t xml:space="preserve">mūsu </w:t>
      </w:r>
      <w:r w:rsidR="00424294" w:rsidRPr="00A414C9">
        <w:rPr>
          <w:rFonts w:ascii="Times New Roman" w:hAnsi="Times New Roman"/>
          <w:sz w:val="24"/>
          <w:szCs w:val="24"/>
        </w:rPr>
        <w:t>sastādīt</w:t>
      </w:r>
      <w:r w:rsidR="008B56BA" w:rsidRPr="00A414C9">
        <w:rPr>
          <w:rFonts w:ascii="Times New Roman" w:hAnsi="Times New Roman"/>
          <w:sz w:val="24"/>
          <w:szCs w:val="24"/>
        </w:rPr>
        <w:t>o</w:t>
      </w:r>
      <w:r w:rsidR="00424294" w:rsidRPr="00A414C9">
        <w:rPr>
          <w:rFonts w:ascii="Times New Roman" w:hAnsi="Times New Roman"/>
          <w:sz w:val="24"/>
          <w:szCs w:val="24"/>
        </w:rPr>
        <w:t xml:space="preserve"> </w:t>
      </w:r>
      <w:r w:rsidRPr="00A414C9">
        <w:rPr>
          <w:rFonts w:ascii="Times New Roman" w:hAnsi="Times New Roman"/>
          <w:sz w:val="24"/>
          <w:szCs w:val="24"/>
        </w:rPr>
        <w:t xml:space="preserve">darbu </w:t>
      </w:r>
      <w:r w:rsidR="00424294" w:rsidRPr="00A414C9">
        <w:rPr>
          <w:rFonts w:ascii="Times New Roman" w:hAnsi="Times New Roman"/>
          <w:sz w:val="24"/>
          <w:szCs w:val="24"/>
        </w:rPr>
        <w:t>tām</w:t>
      </w:r>
      <w:r w:rsidR="008B56BA" w:rsidRPr="00A414C9">
        <w:rPr>
          <w:rFonts w:ascii="Times New Roman" w:hAnsi="Times New Roman"/>
          <w:sz w:val="24"/>
          <w:szCs w:val="24"/>
        </w:rPr>
        <w:t>i</w:t>
      </w:r>
      <w:r w:rsidR="00424294" w:rsidRPr="00A414C9">
        <w:rPr>
          <w:rFonts w:ascii="Times New Roman" w:hAnsi="Times New Roman"/>
          <w:sz w:val="24"/>
          <w:szCs w:val="24"/>
        </w:rPr>
        <w:t xml:space="preserve"> </w:t>
      </w:r>
      <w:r w:rsidRPr="00A414C9">
        <w:rPr>
          <w:rFonts w:ascii="Times New Roman" w:hAnsi="Times New Roman"/>
          <w:sz w:val="24"/>
          <w:szCs w:val="24"/>
        </w:rPr>
        <w:t>par summu:</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4786"/>
        <w:gridCol w:w="1701"/>
        <w:gridCol w:w="1702"/>
      </w:tblGrid>
      <w:tr w:rsidR="009D682F" w:rsidRPr="00A414C9" w:rsidTr="0044577A">
        <w:trPr>
          <w:trHeight w:val="864"/>
        </w:trPr>
        <w:tc>
          <w:tcPr>
            <w:tcW w:w="1026" w:type="dxa"/>
          </w:tcPr>
          <w:p w:rsidR="009D682F" w:rsidRPr="00A414C9" w:rsidRDefault="009D682F" w:rsidP="006B66DF">
            <w:pPr>
              <w:jc w:val="both"/>
              <w:rPr>
                <w:b/>
                <w:sz w:val="22"/>
              </w:rPr>
            </w:pPr>
            <w:r w:rsidRPr="00A414C9">
              <w:rPr>
                <w:b/>
                <w:sz w:val="22"/>
              </w:rPr>
              <w:t>Nr.p.k.</w:t>
            </w:r>
          </w:p>
        </w:tc>
        <w:tc>
          <w:tcPr>
            <w:tcW w:w="4786" w:type="dxa"/>
          </w:tcPr>
          <w:p w:rsidR="009D682F" w:rsidRPr="00A414C9" w:rsidRDefault="009D682F" w:rsidP="006B66DF">
            <w:pPr>
              <w:jc w:val="both"/>
              <w:rPr>
                <w:b/>
                <w:sz w:val="22"/>
              </w:rPr>
            </w:pPr>
            <w:r w:rsidRPr="00A414C9">
              <w:rPr>
                <w:b/>
                <w:sz w:val="22"/>
              </w:rPr>
              <w:t xml:space="preserve">Darba nosaukums     </w:t>
            </w:r>
          </w:p>
        </w:tc>
        <w:tc>
          <w:tcPr>
            <w:tcW w:w="1701" w:type="dxa"/>
          </w:tcPr>
          <w:p w:rsidR="009D682F" w:rsidRPr="00A414C9" w:rsidRDefault="009D682F" w:rsidP="006B66DF">
            <w:pPr>
              <w:rPr>
                <w:b/>
                <w:sz w:val="22"/>
              </w:rPr>
            </w:pPr>
            <w:r w:rsidRPr="00A414C9">
              <w:rPr>
                <w:b/>
                <w:sz w:val="22"/>
              </w:rPr>
              <w:t>Izpildes</w:t>
            </w:r>
          </w:p>
          <w:p w:rsidR="009D682F" w:rsidRPr="00A414C9" w:rsidRDefault="009D682F" w:rsidP="006B66DF">
            <w:pPr>
              <w:rPr>
                <w:b/>
                <w:sz w:val="22"/>
              </w:rPr>
            </w:pPr>
            <w:r w:rsidRPr="00A414C9">
              <w:rPr>
                <w:b/>
                <w:sz w:val="22"/>
              </w:rPr>
              <w:t>laiks</w:t>
            </w:r>
          </w:p>
          <w:p w:rsidR="009D682F" w:rsidRPr="00A414C9" w:rsidRDefault="009D682F" w:rsidP="006B66DF">
            <w:pPr>
              <w:rPr>
                <w:b/>
                <w:sz w:val="22"/>
              </w:rPr>
            </w:pPr>
            <w:r w:rsidRPr="00A414C9">
              <w:rPr>
                <w:b/>
                <w:sz w:val="22"/>
              </w:rPr>
              <w:t xml:space="preserve"> </w:t>
            </w:r>
          </w:p>
        </w:tc>
        <w:tc>
          <w:tcPr>
            <w:tcW w:w="1702" w:type="dxa"/>
          </w:tcPr>
          <w:p w:rsidR="009D682F" w:rsidRPr="00A414C9" w:rsidRDefault="009D682F" w:rsidP="006B66DF">
            <w:pPr>
              <w:pStyle w:val="Heading4"/>
              <w:jc w:val="left"/>
              <w:rPr>
                <w:bCs/>
              </w:rPr>
            </w:pPr>
            <w:r w:rsidRPr="00A414C9">
              <w:rPr>
                <w:bCs/>
              </w:rPr>
              <w:t>Piedāvājuma</w:t>
            </w:r>
          </w:p>
          <w:p w:rsidR="009D682F" w:rsidRPr="00A414C9" w:rsidRDefault="009D682F" w:rsidP="006B66DF">
            <w:pPr>
              <w:pStyle w:val="Heading4"/>
              <w:jc w:val="left"/>
              <w:rPr>
                <w:b w:val="0"/>
                <w:bCs/>
              </w:rPr>
            </w:pPr>
            <w:r w:rsidRPr="00A414C9">
              <w:rPr>
                <w:bCs/>
              </w:rPr>
              <w:t xml:space="preserve"> cena</w:t>
            </w:r>
            <w:r w:rsidRPr="00A414C9">
              <w:rPr>
                <w:b w:val="0"/>
                <w:bCs/>
              </w:rPr>
              <w:t xml:space="preserve"> </w:t>
            </w:r>
          </w:p>
          <w:p w:rsidR="009D682F" w:rsidRPr="00A414C9" w:rsidRDefault="009D682F" w:rsidP="0044577A">
            <w:pPr>
              <w:pStyle w:val="Heading4"/>
              <w:jc w:val="left"/>
              <w:rPr>
                <w:b w:val="0"/>
                <w:bCs/>
                <w:sz w:val="20"/>
              </w:rPr>
            </w:pPr>
          </w:p>
        </w:tc>
      </w:tr>
      <w:tr w:rsidR="00506167" w:rsidRPr="0019355E" w:rsidTr="00104012">
        <w:trPr>
          <w:trHeight w:val="1579"/>
        </w:trPr>
        <w:tc>
          <w:tcPr>
            <w:tcW w:w="1026" w:type="dxa"/>
          </w:tcPr>
          <w:p w:rsidR="00506167" w:rsidRPr="00A414C9" w:rsidRDefault="00506167" w:rsidP="00506167">
            <w:pPr>
              <w:pStyle w:val="Header"/>
              <w:tabs>
                <w:tab w:val="clear" w:pos="4153"/>
                <w:tab w:val="clear" w:pos="8306"/>
              </w:tabs>
              <w:jc w:val="both"/>
              <w:rPr>
                <w:b/>
              </w:rPr>
            </w:pPr>
            <w:r w:rsidRPr="00A414C9">
              <w:rPr>
                <w:b/>
              </w:rPr>
              <w:t>1.</w:t>
            </w:r>
          </w:p>
        </w:tc>
        <w:tc>
          <w:tcPr>
            <w:tcW w:w="4786" w:type="dxa"/>
            <w:tcBorders>
              <w:bottom w:val="single" w:sz="4" w:space="0" w:color="auto"/>
            </w:tcBorders>
          </w:tcPr>
          <w:p w:rsidR="0019355E" w:rsidRPr="00A414C9" w:rsidRDefault="0019355E" w:rsidP="0019355E">
            <w:pPr>
              <w:pStyle w:val="Title"/>
              <w:jc w:val="both"/>
              <w:rPr>
                <w:b/>
                <w:bCs/>
              </w:rPr>
            </w:pPr>
            <w:r w:rsidRPr="00A414C9">
              <w:rPr>
                <w:b/>
                <w:bCs/>
              </w:rPr>
              <w:t xml:space="preserve">Pārvades gāzesvada atzara uz GRS Sloka </w:t>
            </w:r>
          </w:p>
          <w:p w:rsidR="00506167" w:rsidRPr="00A414C9" w:rsidRDefault="0019355E" w:rsidP="0019355E">
            <w:pPr>
              <w:pStyle w:val="Title"/>
              <w:jc w:val="both"/>
              <w:rPr>
                <w:szCs w:val="24"/>
              </w:rPr>
            </w:pPr>
            <w:r w:rsidRPr="00A414C9">
              <w:rPr>
                <w:b/>
                <w:bCs/>
                <w:szCs w:val="24"/>
              </w:rPr>
              <w:t>atjaunošana posmā no 22,6 km – 30,6 km</w:t>
            </w:r>
            <w:r w:rsidR="00506167" w:rsidRPr="00A414C9">
              <w:rPr>
                <w:b/>
                <w:szCs w:val="24"/>
              </w:rPr>
              <w:t xml:space="preserve"> (Būvprojekts Nr.CBG-5</w:t>
            </w:r>
            <w:r w:rsidR="001C36FD" w:rsidRPr="00A414C9">
              <w:rPr>
                <w:b/>
                <w:szCs w:val="24"/>
              </w:rPr>
              <w:t>16</w:t>
            </w:r>
            <w:r w:rsidR="00506167" w:rsidRPr="00A414C9">
              <w:rPr>
                <w:b/>
                <w:szCs w:val="24"/>
              </w:rPr>
              <w:t xml:space="preserve">), </w:t>
            </w:r>
            <w:r w:rsidR="00506167" w:rsidRPr="00A414C9">
              <w:rPr>
                <w:szCs w:val="24"/>
              </w:rPr>
              <w:t xml:space="preserve">saskaņā ar Būvprojektā uzrādītiem apjomiem un pretendenta </w:t>
            </w:r>
            <w:r w:rsidR="00506167" w:rsidRPr="00A414C9">
              <w:t>sastādīto darbu tāmi)</w:t>
            </w:r>
            <w:r w:rsidR="00506167" w:rsidRPr="00A414C9">
              <w:rPr>
                <w:szCs w:val="24"/>
              </w:rPr>
              <w:t xml:space="preserve"> </w:t>
            </w:r>
          </w:p>
        </w:tc>
        <w:tc>
          <w:tcPr>
            <w:tcW w:w="1701" w:type="dxa"/>
          </w:tcPr>
          <w:p w:rsidR="00506167" w:rsidRPr="00A414C9" w:rsidRDefault="00506167" w:rsidP="00506167">
            <w:pPr>
              <w:pStyle w:val="Footer"/>
              <w:tabs>
                <w:tab w:val="clear" w:pos="4153"/>
                <w:tab w:val="clear" w:pos="8306"/>
              </w:tabs>
              <w:jc w:val="both"/>
              <w:rPr>
                <w:sz w:val="24"/>
                <w:szCs w:val="24"/>
              </w:rPr>
            </w:pPr>
            <w:r w:rsidRPr="00A414C9">
              <w:rPr>
                <w:sz w:val="24"/>
                <w:szCs w:val="24"/>
              </w:rPr>
              <w:t>Līdz</w:t>
            </w:r>
            <w:r w:rsidR="0019355E" w:rsidRPr="00A414C9">
              <w:rPr>
                <w:sz w:val="24"/>
                <w:szCs w:val="24"/>
              </w:rPr>
              <w:t xml:space="preserve"> 2020</w:t>
            </w:r>
            <w:r w:rsidRPr="00A414C9">
              <w:rPr>
                <w:sz w:val="24"/>
                <w:szCs w:val="24"/>
              </w:rPr>
              <w:t xml:space="preserve">.gada </w:t>
            </w:r>
          </w:p>
          <w:p w:rsidR="00506167" w:rsidRPr="001E7B32" w:rsidRDefault="0019355E" w:rsidP="0019355E">
            <w:pPr>
              <w:pStyle w:val="Footer"/>
              <w:tabs>
                <w:tab w:val="clear" w:pos="4153"/>
                <w:tab w:val="clear" w:pos="8306"/>
              </w:tabs>
              <w:jc w:val="both"/>
              <w:rPr>
                <w:sz w:val="24"/>
                <w:szCs w:val="24"/>
              </w:rPr>
            </w:pPr>
            <w:r w:rsidRPr="00A414C9">
              <w:rPr>
                <w:sz w:val="24"/>
                <w:szCs w:val="24"/>
              </w:rPr>
              <w:t>02</w:t>
            </w:r>
            <w:r w:rsidR="00506167" w:rsidRPr="00A414C9">
              <w:rPr>
                <w:sz w:val="24"/>
                <w:szCs w:val="24"/>
              </w:rPr>
              <w:t>.</w:t>
            </w:r>
            <w:r w:rsidRPr="00A414C9">
              <w:rPr>
                <w:sz w:val="24"/>
                <w:szCs w:val="24"/>
              </w:rPr>
              <w:t>oktobrim</w:t>
            </w:r>
          </w:p>
        </w:tc>
        <w:tc>
          <w:tcPr>
            <w:tcW w:w="1702" w:type="dxa"/>
            <w:tcBorders>
              <w:tl2br w:val="single" w:sz="4" w:space="0" w:color="auto"/>
              <w:tr2bl w:val="single" w:sz="4" w:space="0" w:color="auto"/>
            </w:tcBorders>
          </w:tcPr>
          <w:p w:rsidR="00506167" w:rsidRPr="00A701DC" w:rsidRDefault="00506167" w:rsidP="00506167">
            <w:pPr>
              <w:jc w:val="both"/>
              <w:rPr>
                <w:lang w:val="lv-LV"/>
              </w:rPr>
            </w:pPr>
          </w:p>
        </w:tc>
      </w:tr>
      <w:tr w:rsidR="00506167" w:rsidRPr="0019355E" w:rsidTr="009D682F">
        <w:trPr>
          <w:trHeight w:val="265"/>
        </w:trPr>
        <w:tc>
          <w:tcPr>
            <w:tcW w:w="1026" w:type="dxa"/>
          </w:tcPr>
          <w:p w:rsidR="00506167" w:rsidRPr="008B0396" w:rsidRDefault="00506167" w:rsidP="00506167">
            <w:pPr>
              <w:jc w:val="both"/>
              <w:rPr>
                <w:b/>
                <w:lang w:val="lv-LV"/>
              </w:rPr>
            </w:pPr>
            <w:r w:rsidRPr="008B0396">
              <w:rPr>
                <w:b/>
                <w:lang w:val="lv-LV"/>
              </w:rPr>
              <w:t>2.</w:t>
            </w:r>
          </w:p>
        </w:tc>
        <w:tc>
          <w:tcPr>
            <w:tcW w:w="4786" w:type="dxa"/>
          </w:tcPr>
          <w:p w:rsidR="00506167" w:rsidRPr="008B0396" w:rsidRDefault="00506167" w:rsidP="00506167">
            <w:pPr>
              <w:jc w:val="both"/>
              <w:rPr>
                <w:b/>
                <w:lang w:val="lv-LV"/>
              </w:rPr>
            </w:pPr>
            <w:r w:rsidRPr="008B0396">
              <w:rPr>
                <w:b/>
                <w:lang w:val="lv-LV"/>
              </w:rPr>
              <w:t>PIEDĀVĀJUMA CENA (bez PVN) EUR</w:t>
            </w:r>
          </w:p>
        </w:tc>
        <w:tc>
          <w:tcPr>
            <w:tcW w:w="1701" w:type="dxa"/>
          </w:tcPr>
          <w:p w:rsidR="00506167" w:rsidRPr="009F132C" w:rsidRDefault="00506167" w:rsidP="00506167">
            <w:pPr>
              <w:pStyle w:val="Footer"/>
              <w:tabs>
                <w:tab w:val="clear" w:pos="4153"/>
                <w:tab w:val="clear" w:pos="8306"/>
              </w:tabs>
              <w:jc w:val="both"/>
            </w:pPr>
          </w:p>
        </w:tc>
        <w:tc>
          <w:tcPr>
            <w:tcW w:w="1702" w:type="dxa"/>
          </w:tcPr>
          <w:p w:rsidR="00506167" w:rsidRPr="008B0396" w:rsidRDefault="00506167" w:rsidP="00506167">
            <w:pPr>
              <w:jc w:val="both"/>
              <w:rPr>
                <w:lang w:val="lv-LV"/>
              </w:rPr>
            </w:pPr>
          </w:p>
        </w:tc>
      </w:tr>
      <w:tr w:rsidR="00506167" w:rsidRPr="0019355E" w:rsidTr="009D682F">
        <w:trPr>
          <w:trHeight w:val="265"/>
        </w:trPr>
        <w:tc>
          <w:tcPr>
            <w:tcW w:w="1026" w:type="dxa"/>
          </w:tcPr>
          <w:p w:rsidR="00506167" w:rsidRPr="008B0396" w:rsidRDefault="00506167" w:rsidP="00506167">
            <w:pPr>
              <w:jc w:val="both"/>
              <w:rPr>
                <w:b/>
                <w:lang w:val="lv-LV"/>
              </w:rPr>
            </w:pPr>
            <w:r w:rsidRPr="008B0396">
              <w:rPr>
                <w:b/>
                <w:lang w:val="lv-LV"/>
              </w:rPr>
              <w:t>3.</w:t>
            </w:r>
          </w:p>
        </w:tc>
        <w:tc>
          <w:tcPr>
            <w:tcW w:w="4786" w:type="dxa"/>
          </w:tcPr>
          <w:p w:rsidR="00506167" w:rsidRPr="008B0396" w:rsidRDefault="00506167" w:rsidP="00506167">
            <w:pPr>
              <w:jc w:val="both"/>
              <w:rPr>
                <w:b/>
                <w:lang w:val="lv-LV"/>
              </w:rPr>
            </w:pPr>
            <w:r w:rsidRPr="008B0396">
              <w:rPr>
                <w:b/>
                <w:lang w:val="lv-LV"/>
              </w:rPr>
              <w:t>PVN 21% EUR</w:t>
            </w:r>
          </w:p>
        </w:tc>
        <w:tc>
          <w:tcPr>
            <w:tcW w:w="1701" w:type="dxa"/>
          </w:tcPr>
          <w:p w:rsidR="00506167" w:rsidRPr="009F132C" w:rsidRDefault="00506167" w:rsidP="00506167">
            <w:pPr>
              <w:pStyle w:val="Footer"/>
              <w:tabs>
                <w:tab w:val="clear" w:pos="4153"/>
                <w:tab w:val="clear" w:pos="8306"/>
              </w:tabs>
              <w:jc w:val="both"/>
            </w:pPr>
          </w:p>
        </w:tc>
        <w:tc>
          <w:tcPr>
            <w:tcW w:w="1702" w:type="dxa"/>
          </w:tcPr>
          <w:p w:rsidR="00506167" w:rsidRPr="008B0396" w:rsidRDefault="00506167" w:rsidP="00506167">
            <w:pPr>
              <w:jc w:val="both"/>
              <w:rPr>
                <w:lang w:val="lv-LV"/>
              </w:rPr>
            </w:pPr>
          </w:p>
        </w:tc>
      </w:tr>
      <w:tr w:rsidR="00506167" w:rsidRPr="0019355E" w:rsidTr="009D682F">
        <w:trPr>
          <w:trHeight w:val="379"/>
        </w:trPr>
        <w:tc>
          <w:tcPr>
            <w:tcW w:w="1026" w:type="dxa"/>
          </w:tcPr>
          <w:p w:rsidR="00506167" w:rsidRPr="008B0396" w:rsidRDefault="00506167" w:rsidP="00506167">
            <w:pPr>
              <w:jc w:val="both"/>
              <w:rPr>
                <w:b/>
                <w:lang w:val="lv-LV"/>
              </w:rPr>
            </w:pPr>
            <w:r w:rsidRPr="008B0396">
              <w:rPr>
                <w:b/>
                <w:lang w:val="lv-LV"/>
              </w:rPr>
              <w:t>4.</w:t>
            </w:r>
          </w:p>
        </w:tc>
        <w:tc>
          <w:tcPr>
            <w:tcW w:w="4786" w:type="dxa"/>
          </w:tcPr>
          <w:p w:rsidR="00506167" w:rsidRPr="008B0396" w:rsidRDefault="00506167" w:rsidP="00506167">
            <w:pPr>
              <w:jc w:val="both"/>
              <w:rPr>
                <w:b/>
                <w:lang w:val="lv-LV"/>
              </w:rPr>
            </w:pPr>
            <w:r w:rsidRPr="008B0396">
              <w:rPr>
                <w:b/>
                <w:lang w:val="lv-LV"/>
              </w:rPr>
              <w:t>PAVISAM KOPĀ (ar PVN) EUR</w:t>
            </w:r>
          </w:p>
          <w:p w:rsidR="00506167" w:rsidRPr="008B0396" w:rsidRDefault="00506167" w:rsidP="00506167">
            <w:pPr>
              <w:jc w:val="both"/>
              <w:rPr>
                <w:b/>
                <w:lang w:val="lv-LV"/>
              </w:rPr>
            </w:pPr>
          </w:p>
        </w:tc>
        <w:tc>
          <w:tcPr>
            <w:tcW w:w="1701" w:type="dxa"/>
          </w:tcPr>
          <w:p w:rsidR="00506167" w:rsidRPr="009F132C" w:rsidRDefault="00506167" w:rsidP="00506167">
            <w:pPr>
              <w:pStyle w:val="Footer"/>
              <w:tabs>
                <w:tab w:val="clear" w:pos="4153"/>
                <w:tab w:val="clear" w:pos="8306"/>
              </w:tabs>
              <w:jc w:val="both"/>
            </w:pPr>
          </w:p>
        </w:tc>
        <w:tc>
          <w:tcPr>
            <w:tcW w:w="1702" w:type="dxa"/>
          </w:tcPr>
          <w:p w:rsidR="00506167" w:rsidRPr="008B0396" w:rsidRDefault="00506167" w:rsidP="00506167">
            <w:pPr>
              <w:jc w:val="both"/>
              <w:rPr>
                <w:lang w:val="lv-LV"/>
              </w:rPr>
            </w:pPr>
          </w:p>
        </w:tc>
      </w:tr>
    </w:tbl>
    <w:p w:rsidR="008B01B6" w:rsidRPr="007F1386" w:rsidRDefault="008B01B6" w:rsidP="00707BF3">
      <w:pPr>
        <w:jc w:val="both"/>
        <w:rPr>
          <w:lang w:val="lv-LV"/>
        </w:rPr>
      </w:pPr>
      <w:r w:rsidRPr="007F1386">
        <w:rPr>
          <w:b/>
          <w:bCs/>
          <w:lang w:val="lv-LV"/>
        </w:rPr>
        <w:t xml:space="preserve">Avanss materiālu iegādei </w:t>
      </w:r>
      <w:r w:rsidR="0019355E">
        <w:rPr>
          <w:b/>
          <w:bCs/>
          <w:lang w:val="lv-LV"/>
        </w:rPr>
        <w:t>___</w:t>
      </w:r>
      <w:r w:rsidRPr="007F1386">
        <w:rPr>
          <w:b/>
          <w:bCs/>
          <w:lang w:val="lv-LV"/>
        </w:rPr>
        <w:t>% no lī</w:t>
      </w:r>
      <w:r w:rsidR="00707BF3" w:rsidRPr="007F1386">
        <w:rPr>
          <w:b/>
          <w:bCs/>
          <w:lang w:val="lv-LV"/>
        </w:rPr>
        <w:t>guma summas, par ko Pasūtītājam saskaņā ar K</w:t>
      </w:r>
      <w:r w:rsidRPr="007F1386">
        <w:rPr>
          <w:b/>
          <w:bCs/>
          <w:lang w:val="lv-LV"/>
        </w:rPr>
        <w:t xml:space="preserve">onkursa nolikuma </w:t>
      </w:r>
      <w:r w:rsidR="00EA51C3">
        <w:rPr>
          <w:b/>
          <w:bCs/>
          <w:lang w:val="lv-LV"/>
        </w:rPr>
        <w:t>4</w:t>
      </w:r>
      <w:r w:rsidR="004469AB">
        <w:rPr>
          <w:b/>
          <w:bCs/>
          <w:lang w:val="lv-LV"/>
        </w:rPr>
        <w:t>2</w:t>
      </w:r>
      <w:r w:rsidRPr="007F1386">
        <w:rPr>
          <w:b/>
          <w:bCs/>
          <w:lang w:val="lv-LV"/>
        </w:rPr>
        <w:t>.</w:t>
      </w:r>
      <w:r w:rsidR="009D682F">
        <w:rPr>
          <w:b/>
          <w:bCs/>
          <w:lang w:val="lv-LV"/>
        </w:rPr>
        <w:t>7</w:t>
      </w:r>
      <w:r w:rsidRPr="007F1386">
        <w:rPr>
          <w:b/>
          <w:bCs/>
          <w:lang w:val="lv-LV"/>
        </w:rPr>
        <w:t>.p.</w:t>
      </w:r>
      <w:r w:rsidR="001C7E6A" w:rsidRPr="007F1386">
        <w:rPr>
          <w:b/>
          <w:bCs/>
          <w:lang w:val="lv-LV"/>
        </w:rPr>
        <w:t xml:space="preserve"> tiks iesniegta</w:t>
      </w:r>
      <w:r w:rsidR="00FC65D1">
        <w:rPr>
          <w:b/>
          <w:bCs/>
          <w:lang w:val="lv-LV"/>
        </w:rPr>
        <w:t xml:space="preserve"> ______</w:t>
      </w:r>
      <w:r w:rsidRPr="007F1386">
        <w:rPr>
          <w:lang w:val="lv-LV"/>
        </w:rPr>
        <w:t>__________________________</w:t>
      </w:r>
      <w:r w:rsidRPr="007F1386">
        <w:rPr>
          <w:b/>
          <w:bCs/>
          <w:lang w:val="lv-LV"/>
        </w:rPr>
        <w:t>garantija.</w:t>
      </w:r>
      <w:r w:rsidRPr="007F1386">
        <w:rPr>
          <w:lang w:val="lv-LV"/>
        </w:rPr>
        <w:t xml:space="preserve"> </w:t>
      </w:r>
    </w:p>
    <w:p w:rsidR="008B01B6" w:rsidRPr="007F1386" w:rsidRDefault="008B01B6" w:rsidP="008B01B6">
      <w:pPr>
        <w:pStyle w:val="BodyText3"/>
        <w:jc w:val="both"/>
        <w:rPr>
          <w:b/>
          <w:bCs/>
        </w:rPr>
      </w:pPr>
      <w:r w:rsidRPr="007F1386">
        <w:rPr>
          <w:b/>
        </w:rPr>
        <w:t>Darbu garantijas laiks</w:t>
      </w:r>
      <w:r w:rsidRPr="007F1386">
        <w:t xml:space="preserve"> </w:t>
      </w:r>
      <w:r w:rsidR="00FC65D1">
        <w:t>____________</w:t>
      </w:r>
      <w:r w:rsidRPr="007F1386">
        <w:t>___________________________________________</w:t>
      </w:r>
      <w:r w:rsidRPr="007F1386">
        <w:rPr>
          <w:b/>
          <w:bCs/>
        </w:rPr>
        <w:t xml:space="preserve"> </w:t>
      </w:r>
      <w:r w:rsidR="00FC65D1">
        <w:rPr>
          <w:b/>
          <w:bCs/>
        </w:rPr>
        <w:t>.</w:t>
      </w:r>
    </w:p>
    <w:p w:rsidR="008B01B6" w:rsidRPr="007F1386" w:rsidRDefault="008B01B6" w:rsidP="008B01B6">
      <w:pPr>
        <w:pStyle w:val="BodyText3"/>
        <w:jc w:val="both"/>
        <w:rPr>
          <w:b/>
          <w:bCs/>
          <w:sz w:val="12"/>
          <w:szCs w:val="12"/>
        </w:rPr>
      </w:pPr>
    </w:p>
    <w:p w:rsidR="008B01B6" w:rsidRPr="007F1386" w:rsidRDefault="008B01B6" w:rsidP="001A1D2F">
      <w:pPr>
        <w:pStyle w:val="Header"/>
        <w:tabs>
          <w:tab w:val="clear" w:pos="4153"/>
          <w:tab w:val="clear" w:pos="8306"/>
        </w:tabs>
      </w:pPr>
      <w:r w:rsidRPr="007F1386">
        <w:rPr>
          <w:b/>
        </w:rPr>
        <w:t>Informācija par</w:t>
      </w:r>
      <w:r w:rsidRPr="007F1386">
        <w:t xml:space="preserve"> </w:t>
      </w:r>
      <w:r w:rsidRPr="007F1386">
        <w:rPr>
          <w:b/>
          <w:bCs/>
        </w:rPr>
        <w:t xml:space="preserve">Pretendenta atbildīgo darbu vadītāju, kurš vadīs un nodrošinās Darbu izpildi </w:t>
      </w:r>
      <w:r w:rsidR="0079606D" w:rsidRPr="007F1386">
        <w:rPr>
          <w:b/>
          <w:bCs/>
        </w:rPr>
        <w:t xml:space="preserve">un par </w:t>
      </w:r>
      <w:r w:rsidR="00D81877" w:rsidRPr="007F1386">
        <w:rPr>
          <w:b/>
          <w:bCs/>
        </w:rPr>
        <w:t>darbu veicējiem</w:t>
      </w:r>
      <w:r w:rsidR="0079606D" w:rsidRPr="007F1386">
        <w:rPr>
          <w:b/>
          <w:bCs/>
        </w:rPr>
        <w:t>, kuri veiks darbu izpildi:</w:t>
      </w:r>
      <w:r w:rsidR="0079606D" w:rsidRPr="007F1386">
        <w:t xml:space="preserve"> </w:t>
      </w:r>
      <w:r w:rsidRPr="007F1386">
        <w:t xml:space="preserve">__________________________________________________________________________  </w:t>
      </w:r>
    </w:p>
    <w:p w:rsidR="008B01B6" w:rsidRPr="007F1386" w:rsidRDefault="008B01B6" w:rsidP="008B01B6">
      <w:pPr>
        <w:pStyle w:val="BodyText3"/>
      </w:pPr>
      <w:r w:rsidRPr="007F1386">
        <w:t xml:space="preserve">                                  </w:t>
      </w:r>
      <w:r w:rsidRPr="007F1386">
        <w:rPr>
          <w:i/>
          <w:sz w:val="18"/>
          <w:szCs w:val="18"/>
        </w:rPr>
        <w:t>(vārds, uzvārds, sertifikāta numurs)</w:t>
      </w:r>
      <w:r w:rsidRPr="007F1386">
        <w:t xml:space="preserve"> __________________________________________________________________________</w:t>
      </w:r>
    </w:p>
    <w:p w:rsidR="00620B53" w:rsidRPr="007F1386" w:rsidRDefault="00620B53" w:rsidP="008B01B6">
      <w:pPr>
        <w:pStyle w:val="BodyText3"/>
      </w:pPr>
    </w:p>
    <w:p w:rsidR="001A1D2F" w:rsidRPr="00346F23" w:rsidRDefault="001A1D2F" w:rsidP="001A1D2F">
      <w:pPr>
        <w:pStyle w:val="BodyText3"/>
        <w:rPr>
          <w:i/>
          <w:sz w:val="20"/>
        </w:rPr>
      </w:pPr>
      <w:r w:rsidRPr="00346F23">
        <w:rPr>
          <w:b/>
        </w:rPr>
        <w:t xml:space="preserve">Informācija par apakšuzņēmējiem, ja tādi tiks pieaicināti </w:t>
      </w:r>
    </w:p>
    <w:p w:rsidR="001A1D2F" w:rsidRPr="00346F23" w:rsidRDefault="001A1D2F" w:rsidP="001A1D2F">
      <w:pPr>
        <w:jc w:val="both"/>
        <w:rPr>
          <w:lang w:val="lv-LV"/>
        </w:rPr>
      </w:pPr>
      <w:r w:rsidRPr="00346F23">
        <w:rPr>
          <w:lang w:val="lv-LV"/>
        </w:rPr>
        <w:t>____________________________________________________________________________________________________________________________________________________</w:t>
      </w:r>
    </w:p>
    <w:p w:rsidR="001A1D2F" w:rsidRPr="00346F23" w:rsidRDefault="001A1D2F" w:rsidP="001A1D2F">
      <w:pPr>
        <w:jc w:val="both"/>
        <w:rPr>
          <w:i/>
          <w:sz w:val="20"/>
          <w:szCs w:val="20"/>
          <w:lang w:val="lv-LV"/>
        </w:rPr>
      </w:pPr>
      <w:r w:rsidRPr="00346F23">
        <w:rPr>
          <w:b/>
          <w:lang w:val="lv-LV"/>
        </w:rPr>
        <w:t xml:space="preserve">Informācija par to, vai Pretendents ir/nav uzskatāms par ar akciju sabiedrību “Conexus Baltic Grid” saistītu uzņēmumu likuma „Par uzņēmumu ienākuma nodokli” izpratnē (ja nepieciešams) </w:t>
      </w:r>
    </w:p>
    <w:p w:rsidR="001A1D2F" w:rsidRPr="00346F23" w:rsidRDefault="001A1D2F" w:rsidP="001A1D2F">
      <w:pPr>
        <w:jc w:val="both"/>
        <w:rPr>
          <w:lang w:val="lv-LV"/>
        </w:rPr>
      </w:pPr>
      <w:r w:rsidRPr="00346F23">
        <w:rPr>
          <w:lang w:val="lv-LV"/>
        </w:rPr>
        <w:lastRenderedPageBreak/>
        <w:t>____________________________________________________________________________________________________________________________________________________</w:t>
      </w:r>
    </w:p>
    <w:p w:rsidR="001A1D2F" w:rsidRPr="00346F23" w:rsidRDefault="001A1D2F" w:rsidP="001A1D2F">
      <w:pPr>
        <w:jc w:val="both"/>
        <w:rPr>
          <w:i/>
          <w:sz w:val="20"/>
          <w:szCs w:val="20"/>
          <w:lang w:val="lv-LV"/>
        </w:rPr>
      </w:pPr>
      <w:r w:rsidRPr="00346F23">
        <w:rPr>
          <w:b/>
          <w:lang w:val="lv-LV"/>
        </w:rPr>
        <w:t xml:space="preserve">Informācija par to, vai Pretendents ir/nav reģistrēts valstī, ar kuru Latvijas Republikai noslēgta Konvencija par nodokļu dubultās uzlikšanas un nodokļu nemaksāšanas novēršanu (ja nepieciešams) </w:t>
      </w:r>
    </w:p>
    <w:p w:rsidR="001A1D2F" w:rsidRDefault="001A1D2F" w:rsidP="001A1D2F">
      <w:pPr>
        <w:jc w:val="both"/>
        <w:rPr>
          <w:lang w:val="lv-LV"/>
        </w:rPr>
      </w:pPr>
      <w:r w:rsidRPr="00346F23">
        <w:rPr>
          <w:lang w:val="lv-LV"/>
        </w:rPr>
        <w:t>____________________________________________________________________________________________________________________________________________________</w:t>
      </w:r>
      <w:r w:rsidR="00AE2A3D">
        <w:rPr>
          <w:lang w:val="lv-LV"/>
        </w:rPr>
        <w:t>.</w:t>
      </w:r>
    </w:p>
    <w:p w:rsidR="00AE2A3D" w:rsidRDefault="00AE2A3D" w:rsidP="001A1D2F">
      <w:pPr>
        <w:pStyle w:val="BodyText3"/>
        <w:jc w:val="both"/>
      </w:pPr>
    </w:p>
    <w:p w:rsidR="001A1D2F" w:rsidRDefault="001A1D2F" w:rsidP="001A1D2F">
      <w:pPr>
        <w:pStyle w:val="BodyText3"/>
        <w:jc w:val="both"/>
      </w:pPr>
      <w:r w:rsidRPr="00346F23">
        <w:t xml:space="preserve">Mēs saprotam, ka Jums nav pienākums pieņemt lētāko piedāvājumu vai vispār kādu no piedāvājumiem, kuru Jūs saņemsiet.  </w:t>
      </w:r>
    </w:p>
    <w:p w:rsidR="00AE2A3D" w:rsidRDefault="00AE2A3D" w:rsidP="001A1D2F">
      <w:pPr>
        <w:pStyle w:val="BodyText3"/>
        <w:jc w:val="both"/>
        <w:rPr>
          <w:b/>
        </w:rPr>
      </w:pPr>
    </w:p>
    <w:p w:rsidR="00AE2A3D" w:rsidRPr="00AE2A3D" w:rsidRDefault="00AE2A3D" w:rsidP="001A1D2F">
      <w:pPr>
        <w:pStyle w:val="BodyText3"/>
        <w:jc w:val="both"/>
        <w:rPr>
          <w:b/>
        </w:rPr>
      </w:pPr>
      <w:r w:rsidRPr="00AE2A3D">
        <w:rPr>
          <w:b/>
        </w:rPr>
        <w:t>Apliecinām, ka attiecībā uz mums, kā Pretendentu, mūsu valdes vai padomes locekļiem, pārstāvēttiesīgām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w:t>
      </w:r>
    </w:p>
    <w:p w:rsidR="001A1D2F" w:rsidRPr="00346F23" w:rsidRDefault="001A1D2F" w:rsidP="001A1D2F">
      <w:pPr>
        <w:jc w:val="both"/>
        <w:rPr>
          <w:lang w:val="lv-LV"/>
        </w:rPr>
      </w:pPr>
      <w:r w:rsidRPr="00346F23">
        <w:rPr>
          <w:b/>
          <w:lang w:val="lv-LV"/>
        </w:rPr>
        <w:t>Pretendenta nosaukums un komersanta vienotais reģistrācijas numurs</w:t>
      </w:r>
      <w:r w:rsidRPr="00346F23">
        <w:rPr>
          <w:lang w:val="lv-LV"/>
        </w:rPr>
        <w:t>:_____________</w:t>
      </w:r>
    </w:p>
    <w:p w:rsidR="001A1D2F" w:rsidRPr="00346F23" w:rsidRDefault="001A1D2F" w:rsidP="001A1D2F">
      <w:pPr>
        <w:jc w:val="both"/>
        <w:rPr>
          <w:lang w:val="lv-LV"/>
        </w:rPr>
      </w:pPr>
      <w:r w:rsidRPr="00346F23">
        <w:rPr>
          <w:lang w:val="lv-LV"/>
        </w:rPr>
        <w:t>__________________________________________________________________________</w:t>
      </w:r>
    </w:p>
    <w:p w:rsidR="001A1D2F" w:rsidRPr="00346F23" w:rsidRDefault="001A1D2F" w:rsidP="001A1D2F">
      <w:pPr>
        <w:jc w:val="both"/>
        <w:rPr>
          <w:lang w:val="lv-LV"/>
        </w:rPr>
      </w:pPr>
      <w:r w:rsidRPr="00346F23">
        <w:rPr>
          <w:lang w:val="lv-LV"/>
        </w:rPr>
        <w:t>__________________________________________________________________________</w:t>
      </w:r>
    </w:p>
    <w:p w:rsidR="001A1D2F" w:rsidRPr="00346F23" w:rsidRDefault="001A1D2F" w:rsidP="001A1D2F">
      <w:pPr>
        <w:jc w:val="both"/>
        <w:rPr>
          <w:lang w:val="lv-LV"/>
        </w:rPr>
      </w:pPr>
      <w:r w:rsidRPr="00346F23">
        <w:rPr>
          <w:b/>
          <w:lang w:val="lv-LV"/>
        </w:rPr>
        <w:t>Juridiskā adrese:</w:t>
      </w:r>
      <w:r w:rsidRPr="00346F23">
        <w:rPr>
          <w:lang w:val="lv-LV"/>
        </w:rPr>
        <w:t xml:space="preserve"> _____________________________</w:t>
      </w:r>
      <w:r w:rsidR="004C4DC3">
        <w:rPr>
          <w:lang w:val="lv-LV"/>
        </w:rPr>
        <w:t>______________________________</w:t>
      </w:r>
    </w:p>
    <w:p w:rsidR="001A1D2F" w:rsidRPr="00346F23" w:rsidRDefault="001A1D2F" w:rsidP="001A1D2F">
      <w:pPr>
        <w:jc w:val="both"/>
        <w:rPr>
          <w:lang w:val="lv-LV"/>
        </w:rPr>
      </w:pPr>
    </w:p>
    <w:p w:rsidR="001A1D2F" w:rsidRPr="00346F23" w:rsidRDefault="001A1D2F" w:rsidP="001A1D2F">
      <w:pPr>
        <w:jc w:val="both"/>
        <w:rPr>
          <w:b/>
          <w:lang w:val="lv-LV"/>
        </w:rPr>
      </w:pPr>
      <w:r w:rsidRPr="00346F23">
        <w:rPr>
          <w:b/>
          <w:lang w:val="lv-LV"/>
        </w:rPr>
        <w:t>Pretendenta kontaktpersona, kura ir pilnvarota risināt ar Piedāvājumu saistītos jautājumus konkursa gaitā, amats</w:t>
      </w:r>
      <w:r w:rsidR="00F83D8B">
        <w:rPr>
          <w:b/>
          <w:lang w:val="lv-LV"/>
        </w:rPr>
        <w:t>, vārds, uzvārds, t</w:t>
      </w:r>
      <w:r w:rsidR="004469AB">
        <w:rPr>
          <w:b/>
          <w:lang w:val="lv-LV"/>
        </w:rPr>
        <w:t>ālruņa numurs</w:t>
      </w:r>
      <w:r w:rsidR="00F83D8B">
        <w:rPr>
          <w:b/>
          <w:lang w:val="lv-LV"/>
        </w:rPr>
        <w:t xml:space="preserve">, </w:t>
      </w:r>
      <w:r w:rsidRPr="00346F23">
        <w:rPr>
          <w:b/>
          <w:lang w:val="lv-LV"/>
        </w:rPr>
        <w:t>e-pasts:</w:t>
      </w:r>
    </w:p>
    <w:p w:rsidR="001A1D2F" w:rsidRPr="00346F23" w:rsidRDefault="001A1D2F" w:rsidP="001A1D2F">
      <w:pPr>
        <w:jc w:val="both"/>
        <w:rPr>
          <w:lang w:val="lv-LV"/>
        </w:rPr>
      </w:pPr>
      <w:r w:rsidRPr="00346F23">
        <w:rPr>
          <w:lang w:val="lv-LV"/>
        </w:rPr>
        <w:t>______________________________________________________________________</w:t>
      </w:r>
      <w:r w:rsidR="0048409D">
        <w:rPr>
          <w:lang w:val="lv-LV"/>
        </w:rPr>
        <w:t>____</w:t>
      </w:r>
    </w:p>
    <w:p w:rsidR="001A1D2F" w:rsidRPr="00346F23" w:rsidRDefault="001A1D2F" w:rsidP="001A1D2F">
      <w:pPr>
        <w:pStyle w:val="BodyText3"/>
        <w:jc w:val="both"/>
        <w:rPr>
          <w:b/>
        </w:rPr>
      </w:pPr>
      <w:r w:rsidRPr="00346F23">
        <w:rPr>
          <w:b/>
        </w:rPr>
        <w:t xml:space="preserve">Pielikumā: </w:t>
      </w:r>
    </w:p>
    <w:p w:rsidR="00061411" w:rsidRDefault="001A1D2F" w:rsidP="001A1D2F">
      <w:pPr>
        <w:pStyle w:val="BodyText3"/>
        <w:ind w:right="43"/>
        <w:jc w:val="both"/>
        <w:rPr>
          <w:i/>
        </w:rPr>
      </w:pPr>
      <w:r w:rsidRPr="00346F23">
        <w:rPr>
          <w:i/>
        </w:rPr>
        <w:t>1. Jāpievieno Pretend</w:t>
      </w:r>
      <w:r w:rsidR="008B0396">
        <w:rPr>
          <w:i/>
        </w:rPr>
        <w:t>enta sastādīta Darbu tāme</w:t>
      </w:r>
      <w:r w:rsidR="00061411">
        <w:rPr>
          <w:i/>
        </w:rPr>
        <w:t>;</w:t>
      </w:r>
    </w:p>
    <w:p w:rsidR="001A1D2F" w:rsidRPr="00346F23" w:rsidRDefault="00061411" w:rsidP="001A1D2F">
      <w:pPr>
        <w:pStyle w:val="BodyText3"/>
        <w:ind w:right="43"/>
        <w:jc w:val="both"/>
        <w:rPr>
          <w:i/>
        </w:rPr>
      </w:pPr>
      <w:r>
        <w:rPr>
          <w:i/>
        </w:rPr>
        <w:t>2. Jāpievieno darbu izpildes grafiks un būvdarbu finanšu plūsmas grafiks;</w:t>
      </w:r>
      <w:r w:rsidR="001A1D2F" w:rsidRPr="00346F23">
        <w:rPr>
          <w:i/>
        </w:rPr>
        <w:t xml:space="preserve"> </w:t>
      </w:r>
    </w:p>
    <w:p w:rsidR="001A1D2F" w:rsidRPr="00346F23" w:rsidRDefault="0019355E" w:rsidP="001A1D2F">
      <w:pPr>
        <w:pStyle w:val="BodyText3"/>
        <w:jc w:val="both"/>
        <w:rPr>
          <w:i/>
        </w:rPr>
      </w:pPr>
      <w:r>
        <w:rPr>
          <w:i/>
        </w:rPr>
        <w:t>3</w:t>
      </w:r>
      <w:r w:rsidR="001A1D2F" w:rsidRPr="00346F23">
        <w:rPr>
          <w:i/>
        </w:rPr>
        <w:t xml:space="preserve">. Jāpievieno dokumenti saskaņā ar konkursa nolikuma </w:t>
      </w:r>
      <w:r w:rsidR="00681BA8">
        <w:rPr>
          <w:i/>
        </w:rPr>
        <w:t>7</w:t>
      </w:r>
      <w:r w:rsidR="001A1D2F" w:rsidRPr="00346F23">
        <w:rPr>
          <w:i/>
        </w:rPr>
        <w:t>.punktu.</w:t>
      </w:r>
    </w:p>
    <w:p w:rsidR="001A1D2F" w:rsidRPr="00346F23" w:rsidRDefault="0019355E" w:rsidP="001A1D2F">
      <w:pPr>
        <w:pStyle w:val="Heading7"/>
        <w:jc w:val="both"/>
        <w:rPr>
          <w:b w:val="0"/>
          <w:sz w:val="24"/>
        </w:rPr>
      </w:pPr>
      <w:r>
        <w:rPr>
          <w:b w:val="0"/>
          <w:sz w:val="24"/>
        </w:rPr>
        <w:t>3</w:t>
      </w:r>
      <w:r w:rsidR="001A1D2F" w:rsidRPr="00346F23">
        <w:rPr>
          <w:b w:val="0"/>
          <w:sz w:val="24"/>
        </w:rPr>
        <w:t>.1._________________________________________________________ uz ___lappusēm;</w:t>
      </w:r>
    </w:p>
    <w:p w:rsidR="001A1D2F" w:rsidRPr="00346F23" w:rsidRDefault="0019355E" w:rsidP="001A1D2F">
      <w:pPr>
        <w:pStyle w:val="Heading7"/>
        <w:jc w:val="both"/>
        <w:rPr>
          <w:b w:val="0"/>
          <w:sz w:val="24"/>
        </w:rPr>
      </w:pPr>
      <w:r>
        <w:rPr>
          <w:b w:val="0"/>
          <w:sz w:val="24"/>
        </w:rPr>
        <w:t>3</w:t>
      </w:r>
      <w:r w:rsidR="001A1D2F" w:rsidRPr="00346F23">
        <w:rPr>
          <w:b w:val="0"/>
          <w:sz w:val="24"/>
        </w:rPr>
        <w:t>.2._________________________________________________________ uz ___lappusēm;</w:t>
      </w:r>
    </w:p>
    <w:p w:rsidR="001A1D2F" w:rsidRPr="00346F23" w:rsidRDefault="0019355E" w:rsidP="001A1D2F">
      <w:pPr>
        <w:pStyle w:val="Heading7"/>
        <w:jc w:val="both"/>
        <w:rPr>
          <w:b w:val="0"/>
          <w:sz w:val="24"/>
        </w:rPr>
      </w:pPr>
      <w:r>
        <w:rPr>
          <w:b w:val="0"/>
          <w:sz w:val="24"/>
        </w:rPr>
        <w:t>3</w:t>
      </w:r>
      <w:r w:rsidR="001A1D2F" w:rsidRPr="00346F23">
        <w:rPr>
          <w:b w:val="0"/>
          <w:sz w:val="24"/>
        </w:rPr>
        <w:t>.3._________________________________________________________ uz ___lappusēm;</w:t>
      </w:r>
    </w:p>
    <w:p w:rsidR="001A1D2F" w:rsidRPr="006D0240" w:rsidRDefault="0019355E" w:rsidP="001A1D2F">
      <w:pPr>
        <w:pStyle w:val="Heading7"/>
        <w:jc w:val="both"/>
        <w:rPr>
          <w:b w:val="0"/>
          <w:sz w:val="24"/>
        </w:rPr>
      </w:pPr>
      <w:r>
        <w:rPr>
          <w:b w:val="0"/>
          <w:sz w:val="24"/>
        </w:rPr>
        <w:t>3</w:t>
      </w:r>
      <w:r w:rsidR="001A1D2F" w:rsidRPr="00346F23">
        <w:rPr>
          <w:b w:val="0"/>
          <w:sz w:val="24"/>
        </w:rPr>
        <w:t>.4.</w:t>
      </w:r>
      <w:r w:rsidR="006D0240">
        <w:rPr>
          <w:b w:val="0"/>
          <w:sz w:val="24"/>
        </w:rPr>
        <w:t>_</w:t>
      </w:r>
      <w:r w:rsidR="001A1D2F" w:rsidRPr="00346F23">
        <w:rPr>
          <w:b w:val="0"/>
          <w:sz w:val="24"/>
        </w:rPr>
        <w:t>________________________________________________________</w:t>
      </w:r>
      <w:r w:rsidR="006D0240">
        <w:rPr>
          <w:b w:val="0"/>
          <w:sz w:val="24"/>
        </w:rPr>
        <w:t xml:space="preserve"> </w:t>
      </w:r>
      <w:r w:rsidR="001A1D2F" w:rsidRPr="00346F23">
        <w:rPr>
          <w:b w:val="0"/>
          <w:sz w:val="24"/>
        </w:rPr>
        <w:t>uz ___lappusēm</w:t>
      </w:r>
      <w:r w:rsidR="001A1D2F" w:rsidRPr="006D0240">
        <w:rPr>
          <w:b w:val="0"/>
          <w:sz w:val="24"/>
        </w:rPr>
        <w:t>;</w:t>
      </w:r>
    </w:p>
    <w:p w:rsidR="001A1D2F" w:rsidRPr="00346F23" w:rsidRDefault="0019355E" w:rsidP="001A1D2F">
      <w:pPr>
        <w:pStyle w:val="Heading7"/>
        <w:jc w:val="both"/>
        <w:rPr>
          <w:b w:val="0"/>
          <w:sz w:val="24"/>
        </w:rPr>
      </w:pPr>
      <w:r>
        <w:rPr>
          <w:b w:val="0"/>
          <w:sz w:val="24"/>
        </w:rPr>
        <w:t>3</w:t>
      </w:r>
      <w:r w:rsidR="001A1D2F" w:rsidRPr="00346F23">
        <w:rPr>
          <w:b w:val="0"/>
          <w:sz w:val="24"/>
        </w:rPr>
        <w:t>.5._________________________________________________________ uz ___lappusēm;</w:t>
      </w:r>
    </w:p>
    <w:p w:rsidR="001A1D2F" w:rsidRPr="00346F23" w:rsidRDefault="0019355E" w:rsidP="001A1D2F">
      <w:pPr>
        <w:pStyle w:val="Heading7"/>
        <w:jc w:val="both"/>
        <w:rPr>
          <w:b w:val="0"/>
          <w:sz w:val="24"/>
        </w:rPr>
      </w:pPr>
      <w:r>
        <w:rPr>
          <w:b w:val="0"/>
          <w:sz w:val="24"/>
        </w:rPr>
        <w:t>3</w:t>
      </w:r>
      <w:r w:rsidR="001A1D2F" w:rsidRPr="00346F23">
        <w:rPr>
          <w:b w:val="0"/>
          <w:sz w:val="24"/>
        </w:rPr>
        <w:t>.6._________________________________________________________ uz ___lappusēm;</w:t>
      </w:r>
    </w:p>
    <w:p w:rsidR="001A1D2F" w:rsidRPr="00346F23" w:rsidRDefault="0019355E" w:rsidP="001A1D2F">
      <w:pPr>
        <w:pStyle w:val="Heading7"/>
        <w:jc w:val="both"/>
        <w:rPr>
          <w:b w:val="0"/>
          <w:sz w:val="24"/>
        </w:rPr>
      </w:pPr>
      <w:r>
        <w:rPr>
          <w:b w:val="0"/>
          <w:sz w:val="24"/>
        </w:rPr>
        <w:t>3</w:t>
      </w:r>
      <w:r w:rsidR="001A1D2F" w:rsidRPr="00346F23">
        <w:rPr>
          <w:b w:val="0"/>
          <w:sz w:val="24"/>
        </w:rPr>
        <w:t>.7._________________________________________________________ uz ___lappusēm;</w:t>
      </w:r>
    </w:p>
    <w:p w:rsidR="001A1D2F" w:rsidRPr="00346F23" w:rsidRDefault="0019355E" w:rsidP="001A1D2F">
      <w:pPr>
        <w:pStyle w:val="Heading7"/>
        <w:jc w:val="both"/>
        <w:rPr>
          <w:b w:val="0"/>
          <w:sz w:val="24"/>
        </w:rPr>
      </w:pPr>
      <w:r>
        <w:rPr>
          <w:b w:val="0"/>
          <w:sz w:val="24"/>
        </w:rPr>
        <w:t>3</w:t>
      </w:r>
      <w:r w:rsidR="001A1D2F" w:rsidRPr="00346F23">
        <w:rPr>
          <w:b w:val="0"/>
          <w:sz w:val="24"/>
        </w:rPr>
        <w:t>.8._________________________________________________________ uz ___lappusēm;</w:t>
      </w:r>
    </w:p>
    <w:p w:rsidR="001A1D2F" w:rsidRPr="00346F23" w:rsidRDefault="0019355E" w:rsidP="001A1D2F">
      <w:pPr>
        <w:pStyle w:val="Heading7"/>
        <w:jc w:val="both"/>
        <w:rPr>
          <w:b w:val="0"/>
          <w:sz w:val="24"/>
        </w:rPr>
      </w:pPr>
      <w:r>
        <w:rPr>
          <w:b w:val="0"/>
          <w:sz w:val="24"/>
        </w:rPr>
        <w:t>3</w:t>
      </w:r>
      <w:r w:rsidR="001A1D2F" w:rsidRPr="00346F23">
        <w:rPr>
          <w:b w:val="0"/>
          <w:sz w:val="24"/>
        </w:rPr>
        <w:t>.9._________________________________________________________ uz ___lappusēm;</w:t>
      </w:r>
    </w:p>
    <w:p w:rsidR="001A1D2F" w:rsidRPr="00346F23" w:rsidRDefault="0019355E" w:rsidP="001A1D2F">
      <w:pPr>
        <w:pStyle w:val="Heading7"/>
        <w:jc w:val="both"/>
        <w:rPr>
          <w:b w:val="0"/>
          <w:sz w:val="24"/>
        </w:rPr>
      </w:pPr>
      <w:r>
        <w:rPr>
          <w:b w:val="0"/>
          <w:sz w:val="24"/>
        </w:rPr>
        <w:t>3</w:t>
      </w:r>
      <w:r w:rsidR="001A1D2F" w:rsidRPr="00346F23">
        <w:rPr>
          <w:b w:val="0"/>
          <w:sz w:val="24"/>
        </w:rPr>
        <w:t>.10.________________________________________________________ uz ___lappusēm;</w:t>
      </w:r>
    </w:p>
    <w:p w:rsidR="001A1D2F" w:rsidRPr="00346F23" w:rsidRDefault="0019355E" w:rsidP="001A1D2F">
      <w:pPr>
        <w:pStyle w:val="Heading7"/>
        <w:jc w:val="both"/>
        <w:rPr>
          <w:b w:val="0"/>
          <w:sz w:val="24"/>
        </w:rPr>
      </w:pPr>
      <w:r>
        <w:rPr>
          <w:b w:val="0"/>
          <w:sz w:val="24"/>
        </w:rPr>
        <w:t>3</w:t>
      </w:r>
      <w:r w:rsidR="001A1D2F" w:rsidRPr="00346F23">
        <w:rPr>
          <w:b w:val="0"/>
          <w:sz w:val="24"/>
        </w:rPr>
        <w:t>.11.________________________________________________________ uz ___lappusēm;</w:t>
      </w:r>
    </w:p>
    <w:p w:rsidR="001A1D2F" w:rsidRPr="00346F23" w:rsidRDefault="0019355E" w:rsidP="001A1D2F">
      <w:pPr>
        <w:pStyle w:val="Heading7"/>
        <w:jc w:val="both"/>
        <w:rPr>
          <w:b w:val="0"/>
          <w:sz w:val="24"/>
        </w:rPr>
      </w:pPr>
      <w:r>
        <w:rPr>
          <w:b w:val="0"/>
          <w:sz w:val="24"/>
        </w:rPr>
        <w:t>3</w:t>
      </w:r>
      <w:r w:rsidR="001A1D2F" w:rsidRPr="00346F23">
        <w:rPr>
          <w:b w:val="0"/>
          <w:sz w:val="24"/>
        </w:rPr>
        <w:t>.12.________________________________________________________ uz ___lappusēm;</w:t>
      </w:r>
    </w:p>
    <w:p w:rsidR="001A1D2F" w:rsidRPr="00346F23" w:rsidRDefault="0019355E" w:rsidP="001A1D2F">
      <w:pPr>
        <w:pStyle w:val="Heading7"/>
        <w:jc w:val="both"/>
        <w:rPr>
          <w:b w:val="0"/>
          <w:sz w:val="24"/>
        </w:rPr>
      </w:pPr>
      <w:r>
        <w:rPr>
          <w:b w:val="0"/>
          <w:sz w:val="24"/>
        </w:rPr>
        <w:t>3</w:t>
      </w:r>
      <w:r w:rsidR="001A1D2F" w:rsidRPr="00346F23">
        <w:rPr>
          <w:b w:val="0"/>
          <w:sz w:val="24"/>
        </w:rPr>
        <w:t>.13.________________________________________________________ uz ___lappusēm.</w:t>
      </w:r>
    </w:p>
    <w:p w:rsidR="001A1D2F" w:rsidRPr="006D0240" w:rsidRDefault="001A1D2F" w:rsidP="006D0240">
      <w:pPr>
        <w:pStyle w:val="Heading7"/>
        <w:jc w:val="both"/>
        <w:rPr>
          <w:b w:val="0"/>
          <w:sz w:val="24"/>
        </w:rPr>
      </w:pPr>
      <w:r w:rsidRPr="006D0240">
        <w:rPr>
          <w:b w:val="0"/>
          <w:sz w:val="24"/>
        </w:rPr>
        <w:t>__________________________________________________________________________</w:t>
      </w:r>
    </w:p>
    <w:p w:rsidR="001A1D2F" w:rsidRPr="00346F23" w:rsidRDefault="001A1D2F" w:rsidP="001A1D2F">
      <w:pPr>
        <w:pStyle w:val="BodyText3"/>
        <w:jc w:val="both"/>
        <w:rPr>
          <w:i/>
          <w:sz w:val="20"/>
        </w:rPr>
      </w:pPr>
      <w:r w:rsidRPr="00346F23">
        <w:rPr>
          <w:i/>
          <w:sz w:val="20"/>
        </w:rPr>
        <w:t>(Pretendenta izpildinstitūcijas ar pārstāvības tiesībām vai prokūrista, pilnvarnieka vārds, uzvārds, amats, paraksts)</w:t>
      </w:r>
    </w:p>
    <w:p w:rsidR="001A1D2F" w:rsidRPr="00346F23" w:rsidRDefault="001A1D2F" w:rsidP="001A1D2F">
      <w:pPr>
        <w:pStyle w:val="BodyText3"/>
        <w:jc w:val="both"/>
      </w:pPr>
    </w:p>
    <w:p w:rsidR="001A1D2F" w:rsidRDefault="001A1D2F" w:rsidP="001A1D2F">
      <w:pPr>
        <w:rPr>
          <w:rFonts w:ascii="Calibri" w:hAnsi="Calibri"/>
          <w:sz w:val="22"/>
          <w:szCs w:val="22"/>
          <w:lang w:val="lv-LV"/>
        </w:rPr>
      </w:pPr>
      <w:bookmarkStart w:id="6" w:name="RANGE!A1:O35"/>
      <w:bookmarkEnd w:id="6"/>
    </w:p>
    <w:p w:rsidR="0095688B" w:rsidRDefault="0095688B" w:rsidP="001A1D2F">
      <w:pPr>
        <w:rPr>
          <w:rFonts w:ascii="Calibri" w:hAnsi="Calibri"/>
          <w:sz w:val="22"/>
          <w:szCs w:val="22"/>
          <w:lang w:val="lv-LV"/>
        </w:rPr>
      </w:pPr>
    </w:p>
    <w:p w:rsidR="0095688B" w:rsidRDefault="0095688B" w:rsidP="001A1D2F">
      <w:pPr>
        <w:rPr>
          <w:rFonts w:ascii="Calibri" w:hAnsi="Calibri"/>
          <w:sz w:val="22"/>
          <w:szCs w:val="22"/>
          <w:lang w:val="lv-LV"/>
        </w:rPr>
      </w:pPr>
    </w:p>
    <w:p w:rsidR="0095688B" w:rsidRDefault="0095688B" w:rsidP="001A1D2F">
      <w:pPr>
        <w:rPr>
          <w:rFonts w:ascii="Calibri" w:hAnsi="Calibri"/>
          <w:sz w:val="22"/>
          <w:szCs w:val="22"/>
          <w:lang w:val="lv-LV"/>
        </w:rPr>
      </w:pPr>
    </w:p>
    <w:p w:rsidR="0095688B" w:rsidRDefault="0095688B" w:rsidP="001A1D2F">
      <w:pPr>
        <w:rPr>
          <w:rFonts w:ascii="Calibri" w:hAnsi="Calibri"/>
          <w:sz w:val="22"/>
          <w:szCs w:val="22"/>
          <w:lang w:val="lv-LV"/>
        </w:rPr>
      </w:pPr>
    </w:p>
    <w:p w:rsidR="0095688B" w:rsidRDefault="0095688B" w:rsidP="001A1D2F">
      <w:pPr>
        <w:rPr>
          <w:rFonts w:ascii="Calibri" w:hAnsi="Calibri"/>
          <w:sz w:val="22"/>
          <w:szCs w:val="22"/>
          <w:lang w:val="lv-LV"/>
        </w:rPr>
      </w:pPr>
    </w:p>
    <w:p w:rsidR="00506167" w:rsidRPr="007F1386" w:rsidRDefault="00506167" w:rsidP="00506167">
      <w:pPr>
        <w:ind w:left="360"/>
        <w:jc w:val="right"/>
        <w:rPr>
          <w:b/>
          <w:bCs/>
          <w:lang w:val="lv-LV"/>
        </w:rPr>
      </w:pPr>
      <w:r>
        <w:rPr>
          <w:b/>
          <w:lang w:val="lv-LV"/>
        </w:rPr>
        <w:lastRenderedPageBreak/>
        <w:t>2</w:t>
      </w:r>
      <w:r w:rsidRPr="007F1386">
        <w:rPr>
          <w:b/>
          <w:lang w:val="lv-LV"/>
        </w:rPr>
        <w:t>.</w:t>
      </w:r>
      <w:r w:rsidRPr="007F1386">
        <w:rPr>
          <w:b/>
          <w:bCs/>
          <w:lang w:val="lv-LV"/>
        </w:rPr>
        <w:t>pielikums</w:t>
      </w:r>
    </w:p>
    <w:p w:rsidR="00506167" w:rsidRDefault="00506167" w:rsidP="00506167">
      <w:pPr>
        <w:pStyle w:val="Heading1"/>
        <w:jc w:val="right"/>
        <w:rPr>
          <w:rFonts w:ascii="Times New Roman" w:hAnsi="Times New Roman"/>
          <w:bCs/>
          <w:sz w:val="20"/>
        </w:rPr>
      </w:pPr>
      <w:r w:rsidRPr="00E00D3E">
        <w:rPr>
          <w:rFonts w:ascii="Times New Roman" w:hAnsi="Times New Roman"/>
          <w:bCs/>
          <w:sz w:val="20"/>
        </w:rPr>
        <w:t>Akciju sabiedrības „</w:t>
      </w:r>
      <w:r w:rsidRPr="00D70B0B">
        <w:rPr>
          <w:rFonts w:ascii="Times New Roman" w:hAnsi="Times New Roman"/>
          <w:bCs/>
          <w:sz w:val="20"/>
        </w:rPr>
        <w:t>Conexus Baltic Grid</w:t>
      </w:r>
      <w:r>
        <w:rPr>
          <w:rFonts w:ascii="Times New Roman" w:hAnsi="Times New Roman"/>
          <w:bCs/>
          <w:sz w:val="20"/>
        </w:rPr>
        <w:t>”</w:t>
      </w:r>
    </w:p>
    <w:p w:rsidR="00506167" w:rsidRPr="007F1386" w:rsidRDefault="00506167" w:rsidP="00506167">
      <w:pPr>
        <w:pStyle w:val="Heading1"/>
        <w:jc w:val="right"/>
        <w:rPr>
          <w:rFonts w:ascii="Times New Roman" w:hAnsi="Times New Roman"/>
          <w:sz w:val="20"/>
        </w:rPr>
      </w:pPr>
      <w:r>
        <w:rPr>
          <w:rFonts w:ascii="Times New Roman" w:hAnsi="Times New Roman"/>
          <w:sz w:val="20"/>
        </w:rPr>
        <w:t>a</w:t>
      </w:r>
      <w:r w:rsidRPr="007F1386">
        <w:rPr>
          <w:rFonts w:ascii="Times New Roman" w:hAnsi="Times New Roman"/>
          <w:sz w:val="20"/>
        </w:rPr>
        <w:t>tklāta konkursa nolikumam</w:t>
      </w:r>
    </w:p>
    <w:p w:rsidR="0048409D" w:rsidRPr="0048409D" w:rsidRDefault="00506167" w:rsidP="0048409D">
      <w:pPr>
        <w:pStyle w:val="Heading1"/>
        <w:jc w:val="right"/>
        <w:rPr>
          <w:rFonts w:ascii="Times New Roman" w:hAnsi="Times New Roman"/>
          <w:bCs/>
          <w:sz w:val="20"/>
        </w:rPr>
      </w:pPr>
      <w:r w:rsidRPr="000717A7">
        <w:rPr>
          <w:rFonts w:ascii="Times New Roman" w:hAnsi="Times New Roman"/>
          <w:bCs/>
          <w:sz w:val="20"/>
        </w:rPr>
        <w:t>“</w:t>
      </w:r>
      <w:r w:rsidR="0048409D" w:rsidRPr="0048409D">
        <w:rPr>
          <w:rFonts w:ascii="Times New Roman" w:hAnsi="Times New Roman"/>
          <w:bCs/>
          <w:sz w:val="20"/>
        </w:rPr>
        <w:t xml:space="preserve">Pārvades gāzesvada atzara uz GRS Sloka </w:t>
      </w:r>
    </w:p>
    <w:p w:rsidR="00506167" w:rsidRPr="000717A7" w:rsidRDefault="0048409D" w:rsidP="0048409D">
      <w:pPr>
        <w:pStyle w:val="Heading1"/>
        <w:jc w:val="right"/>
        <w:rPr>
          <w:rFonts w:ascii="Times New Roman" w:hAnsi="Times New Roman"/>
          <w:sz w:val="20"/>
        </w:rPr>
      </w:pPr>
      <w:r w:rsidRPr="0048409D">
        <w:rPr>
          <w:rFonts w:ascii="Times New Roman" w:hAnsi="Times New Roman"/>
          <w:bCs/>
          <w:sz w:val="20"/>
          <w:lang w:val="en-GB"/>
        </w:rPr>
        <w:t>atjaunošana posmā no 22,6 km – 30,6 km</w:t>
      </w:r>
      <w:r w:rsidR="00506167" w:rsidRPr="000717A7">
        <w:rPr>
          <w:rFonts w:ascii="Times New Roman" w:hAnsi="Times New Roman"/>
          <w:bCs/>
          <w:sz w:val="20"/>
        </w:rPr>
        <w:t>”</w:t>
      </w:r>
      <w:r w:rsidR="00506167" w:rsidRPr="000717A7">
        <w:rPr>
          <w:rFonts w:ascii="Times New Roman" w:hAnsi="Times New Roman"/>
          <w:sz w:val="20"/>
        </w:rPr>
        <w:t xml:space="preserve">   </w:t>
      </w:r>
    </w:p>
    <w:p w:rsidR="00BC24A3" w:rsidRDefault="00BC24A3" w:rsidP="007243A7">
      <w:pPr>
        <w:pStyle w:val="BodyText3"/>
        <w:jc w:val="right"/>
      </w:pPr>
    </w:p>
    <w:p w:rsidR="0044577A" w:rsidRDefault="0044577A" w:rsidP="0095688B">
      <w:pPr>
        <w:rPr>
          <w:rFonts w:ascii="Calibri" w:hAnsi="Calibri"/>
          <w:sz w:val="22"/>
          <w:szCs w:val="22"/>
          <w:lang w:val="lv-LV"/>
        </w:rPr>
      </w:pPr>
    </w:p>
    <w:p w:rsidR="00506167" w:rsidRDefault="00506167" w:rsidP="00506167">
      <w:pPr>
        <w:jc w:val="center"/>
        <w:rPr>
          <w:b/>
          <w:lang w:val="lv-LV"/>
        </w:rPr>
      </w:pPr>
      <w:r>
        <w:rPr>
          <w:b/>
          <w:lang w:val="lv-LV"/>
        </w:rPr>
        <w:t>I</w:t>
      </w:r>
      <w:r w:rsidRPr="00CF5D3B">
        <w:rPr>
          <w:b/>
          <w:lang w:val="lv-LV"/>
        </w:rPr>
        <w:t>nformācija par līdzīg</w:t>
      </w:r>
      <w:r>
        <w:rPr>
          <w:b/>
          <w:lang w:val="lv-LV"/>
        </w:rPr>
        <w:t>iem darbiem, ko Pretendents</w:t>
      </w:r>
    </w:p>
    <w:p w:rsidR="00506167" w:rsidRPr="00CF5D3B" w:rsidRDefault="00506167" w:rsidP="00506167">
      <w:pPr>
        <w:jc w:val="center"/>
        <w:rPr>
          <w:b/>
          <w:lang w:val="lv-LV"/>
        </w:rPr>
      </w:pPr>
      <w:r>
        <w:rPr>
          <w:b/>
          <w:lang w:val="lv-LV"/>
        </w:rPr>
        <w:t>veicis pēdējo 3</w:t>
      </w:r>
      <w:r w:rsidRPr="00CF5D3B">
        <w:rPr>
          <w:b/>
          <w:lang w:val="lv-LV"/>
        </w:rPr>
        <w:t xml:space="preserve"> (</w:t>
      </w:r>
      <w:r>
        <w:rPr>
          <w:b/>
          <w:lang w:val="lv-LV"/>
        </w:rPr>
        <w:t>trīs</w:t>
      </w:r>
      <w:r w:rsidRPr="00CF5D3B">
        <w:rPr>
          <w:b/>
          <w:lang w:val="lv-LV"/>
        </w:rPr>
        <w:t>) gadu (2016., 2017., 2018.gad</w:t>
      </w:r>
      <w:r w:rsidR="00520F33">
        <w:rPr>
          <w:b/>
          <w:lang w:val="lv-LV"/>
        </w:rPr>
        <w:t xml:space="preserve">s, </w:t>
      </w:r>
      <w:r w:rsidR="00520F33" w:rsidRPr="00520F33">
        <w:rPr>
          <w:b/>
          <w:lang w:val="lv-LV"/>
        </w:rPr>
        <w:t>tiks ņemts vērā arī 2019.gads</w:t>
      </w:r>
      <w:r w:rsidRPr="00CF5D3B">
        <w:rPr>
          <w:b/>
          <w:lang w:val="lv-LV"/>
        </w:rPr>
        <w:t>)</w:t>
      </w:r>
      <w:r>
        <w:rPr>
          <w:b/>
          <w:lang w:val="lv-LV"/>
        </w:rPr>
        <w:t xml:space="preserve"> laikā</w:t>
      </w:r>
      <w:r w:rsidRPr="00CF5D3B">
        <w:rPr>
          <w:b/>
          <w:lang w:val="lv-LV"/>
        </w:rPr>
        <w:t xml:space="preserve">, </w:t>
      </w:r>
    </w:p>
    <w:p w:rsidR="00506167" w:rsidRPr="00CF5D3B" w:rsidRDefault="00506167" w:rsidP="00506167">
      <w:pPr>
        <w:jc w:val="center"/>
        <w:rPr>
          <w:i/>
          <w:lang w:val="lv-LV"/>
        </w:rPr>
      </w:pPr>
      <w:r w:rsidRPr="00CF5D3B">
        <w:rPr>
          <w:b/>
          <w:lang w:val="lv-LV"/>
        </w:rPr>
        <w:t>kas apliecina Pretendenta atbilstību Nolikuma 7.</w:t>
      </w:r>
      <w:r w:rsidR="00520F33">
        <w:rPr>
          <w:b/>
          <w:lang w:val="lv-LV"/>
        </w:rPr>
        <w:t>6</w:t>
      </w:r>
      <w:r w:rsidRPr="00CF5D3B">
        <w:rPr>
          <w:b/>
          <w:lang w:val="lv-LV"/>
        </w:rPr>
        <w:t>.punkta prasībām</w:t>
      </w:r>
    </w:p>
    <w:p w:rsidR="00506167" w:rsidRPr="000717A7" w:rsidRDefault="00506167" w:rsidP="00506167">
      <w:pPr>
        <w:jc w:val="center"/>
        <w:rPr>
          <w:lang w:val="lv-LV"/>
        </w:rPr>
      </w:pPr>
    </w:p>
    <w:p w:rsidR="0048409D" w:rsidRPr="0048409D" w:rsidRDefault="00506167" w:rsidP="0048409D">
      <w:pPr>
        <w:jc w:val="center"/>
        <w:rPr>
          <w:bCs/>
          <w:lang w:val="lv-LV"/>
        </w:rPr>
      </w:pPr>
      <w:r w:rsidRPr="000717A7">
        <w:rPr>
          <w:lang w:val="lv-LV"/>
        </w:rPr>
        <w:t>Atklātam konkursam “</w:t>
      </w:r>
      <w:r w:rsidR="0048409D" w:rsidRPr="0048409D">
        <w:rPr>
          <w:bCs/>
          <w:lang w:val="lv-LV"/>
        </w:rPr>
        <w:t xml:space="preserve">Pārvades gāzesvada atzara uz GRS Sloka </w:t>
      </w:r>
    </w:p>
    <w:p w:rsidR="00506167" w:rsidRPr="00CF5D3B" w:rsidRDefault="0048409D" w:rsidP="0048409D">
      <w:pPr>
        <w:jc w:val="center"/>
        <w:rPr>
          <w:b/>
          <w:lang w:val="lv-LV"/>
        </w:rPr>
      </w:pPr>
      <w:r w:rsidRPr="0048409D">
        <w:rPr>
          <w:bCs/>
        </w:rPr>
        <w:t>atjaunošana posmā no 22,6 km – 30,6 km</w:t>
      </w:r>
      <w:r w:rsidR="00506167">
        <w:rPr>
          <w:bCs/>
          <w:lang w:val="lv-LV"/>
        </w:rPr>
        <w:t>”</w:t>
      </w:r>
    </w:p>
    <w:p w:rsidR="00506167" w:rsidRPr="00CF5D3B" w:rsidRDefault="00506167" w:rsidP="00506167">
      <w:pPr>
        <w:jc w:val="center"/>
        <w:rPr>
          <w:b/>
          <w:lang w:val="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551"/>
        <w:gridCol w:w="2268"/>
        <w:gridCol w:w="1985"/>
      </w:tblGrid>
      <w:tr w:rsidR="00506167" w:rsidRPr="00CF5D3B" w:rsidTr="00104012">
        <w:trPr>
          <w:jc w:val="center"/>
        </w:trPr>
        <w:tc>
          <w:tcPr>
            <w:tcW w:w="2547" w:type="dxa"/>
            <w:vAlign w:val="center"/>
          </w:tcPr>
          <w:p w:rsidR="00506167" w:rsidRPr="00CF5D3B" w:rsidRDefault="00506167" w:rsidP="00104012">
            <w:pPr>
              <w:jc w:val="center"/>
              <w:rPr>
                <w:lang w:val="lv-LV"/>
              </w:rPr>
            </w:pPr>
            <w:r w:rsidRPr="00CF5D3B">
              <w:rPr>
                <w:lang w:val="lv-LV"/>
              </w:rPr>
              <w:t>Pasūtītājs (nosaukums, adrese, kontaktpersona, tālruņa numurs)</w:t>
            </w:r>
          </w:p>
        </w:tc>
        <w:tc>
          <w:tcPr>
            <w:tcW w:w="2551" w:type="dxa"/>
            <w:vAlign w:val="center"/>
          </w:tcPr>
          <w:p w:rsidR="00506167" w:rsidRPr="00CF5D3B" w:rsidRDefault="00506167" w:rsidP="00104012">
            <w:pPr>
              <w:jc w:val="center"/>
              <w:rPr>
                <w:lang w:val="lv-LV"/>
              </w:rPr>
            </w:pPr>
            <w:r w:rsidRPr="00B21010">
              <w:rPr>
                <w:lang w:val="lv-LV"/>
              </w:rPr>
              <w:t xml:space="preserve">Objekta nosaukums, adrese, </w:t>
            </w:r>
            <w:r>
              <w:rPr>
                <w:lang w:val="lv-LV"/>
              </w:rPr>
              <w:t>apjoms</w:t>
            </w:r>
          </w:p>
        </w:tc>
        <w:tc>
          <w:tcPr>
            <w:tcW w:w="2268" w:type="dxa"/>
            <w:vAlign w:val="center"/>
          </w:tcPr>
          <w:p w:rsidR="00506167" w:rsidRPr="00B21010" w:rsidRDefault="00C67C40" w:rsidP="00104012">
            <w:pPr>
              <w:jc w:val="center"/>
              <w:rPr>
                <w:highlight w:val="yellow"/>
                <w:lang w:val="lv-LV"/>
              </w:rPr>
            </w:pPr>
            <w:r>
              <w:rPr>
                <w:lang w:val="lv-LV"/>
              </w:rPr>
              <w:t>Darbu vadītājs</w:t>
            </w:r>
          </w:p>
        </w:tc>
        <w:tc>
          <w:tcPr>
            <w:tcW w:w="1985" w:type="dxa"/>
            <w:vAlign w:val="center"/>
          </w:tcPr>
          <w:p w:rsidR="00506167" w:rsidRPr="00CF5D3B" w:rsidRDefault="00506167" w:rsidP="00104012">
            <w:pPr>
              <w:jc w:val="center"/>
              <w:rPr>
                <w:lang w:val="lv-LV"/>
              </w:rPr>
            </w:pPr>
            <w:r w:rsidRPr="00CF5D3B">
              <w:rPr>
                <w:lang w:val="lv-LV"/>
              </w:rPr>
              <w:t>Izpildes gads</w:t>
            </w:r>
          </w:p>
        </w:tc>
      </w:tr>
      <w:tr w:rsidR="00506167" w:rsidRPr="00CF5D3B" w:rsidTr="00104012">
        <w:trPr>
          <w:jc w:val="center"/>
        </w:trPr>
        <w:tc>
          <w:tcPr>
            <w:tcW w:w="2547" w:type="dxa"/>
          </w:tcPr>
          <w:p w:rsidR="00506167" w:rsidRPr="00CF5D3B" w:rsidRDefault="00506167" w:rsidP="00104012">
            <w:pPr>
              <w:jc w:val="center"/>
              <w:rPr>
                <w:lang w:val="lv-LV"/>
              </w:rPr>
            </w:pPr>
          </w:p>
        </w:tc>
        <w:tc>
          <w:tcPr>
            <w:tcW w:w="2551" w:type="dxa"/>
          </w:tcPr>
          <w:p w:rsidR="00506167" w:rsidRPr="00CF5D3B" w:rsidRDefault="00506167" w:rsidP="00104012">
            <w:pPr>
              <w:jc w:val="center"/>
              <w:rPr>
                <w:lang w:val="lv-LV"/>
              </w:rPr>
            </w:pPr>
          </w:p>
        </w:tc>
        <w:tc>
          <w:tcPr>
            <w:tcW w:w="2268" w:type="dxa"/>
          </w:tcPr>
          <w:p w:rsidR="00506167" w:rsidRPr="00CF5D3B" w:rsidRDefault="00506167" w:rsidP="00104012">
            <w:pPr>
              <w:jc w:val="center"/>
              <w:rPr>
                <w:lang w:val="lv-LV"/>
              </w:rPr>
            </w:pPr>
          </w:p>
        </w:tc>
        <w:tc>
          <w:tcPr>
            <w:tcW w:w="1985" w:type="dxa"/>
          </w:tcPr>
          <w:p w:rsidR="00506167" w:rsidRPr="00CF5D3B" w:rsidRDefault="00506167" w:rsidP="00104012">
            <w:pPr>
              <w:jc w:val="center"/>
              <w:rPr>
                <w:lang w:val="lv-LV"/>
              </w:rPr>
            </w:pPr>
          </w:p>
        </w:tc>
      </w:tr>
      <w:tr w:rsidR="00506167" w:rsidRPr="00CF5D3B" w:rsidTr="00104012">
        <w:trPr>
          <w:jc w:val="center"/>
        </w:trPr>
        <w:tc>
          <w:tcPr>
            <w:tcW w:w="2547" w:type="dxa"/>
          </w:tcPr>
          <w:p w:rsidR="00506167" w:rsidRPr="00CF5D3B" w:rsidRDefault="00506167" w:rsidP="00104012">
            <w:pPr>
              <w:jc w:val="center"/>
              <w:rPr>
                <w:lang w:val="lv-LV"/>
              </w:rPr>
            </w:pPr>
          </w:p>
        </w:tc>
        <w:tc>
          <w:tcPr>
            <w:tcW w:w="2551" w:type="dxa"/>
          </w:tcPr>
          <w:p w:rsidR="00506167" w:rsidRPr="00CF5D3B" w:rsidRDefault="00506167" w:rsidP="00104012">
            <w:pPr>
              <w:jc w:val="center"/>
              <w:rPr>
                <w:lang w:val="lv-LV"/>
              </w:rPr>
            </w:pPr>
          </w:p>
        </w:tc>
        <w:tc>
          <w:tcPr>
            <w:tcW w:w="2268" w:type="dxa"/>
          </w:tcPr>
          <w:p w:rsidR="00506167" w:rsidRPr="00CF5D3B" w:rsidRDefault="00506167" w:rsidP="00104012">
            <w:pPr>
              <w:jc w:val="center"/>
              <w:rPr>
                <w:lang w:val="lv-LV"/>
              </w:rPr>
            </w:pPr>
          </w:p>
        </w:tc>
        <w:tc>
          <w:tcPr>
            <w:tcW w:w="1985" w:type="dxa"/>
          </w:tcPr>
          <w:p w:rsidR="00506167" w:rsidRPr="00CF5D3B" w:rsidRDefault="00506167" w:rsidP="00104012">
            <w:pPr>
              <w:jc w:val="center"/>
              <w:rPr>
                <w:lang w:val="lv-LV"/>
              </w:rPr>
            </w:pPr>
          </w:p>
        </w:tc>
      </w:tr>
      <w:tr w:rsidR="00506167" w:rsidRPr="00CF5D3B" w:rsidTr="00104012">
        <w:trPr>
          <w:jc w:val="center"/>
        </w:trPr>
        <w:tc>
          <w:tcPr>
            <w:tcW w:w="2547" w:type="dxa"/>
          </w:tcPr>
          <w:p w:rsidR="00506167" w:rsidRPr="00CF5D3B" w:rsidRDefault="00506167" w:rsidP="00104012">
            <w:pPr>
              <w:jc w:val="center"/>
              <w:rPr>
                <w:lang w:val="lv-LV"/>
              </w:rPr>
            </w:pPr>
          </w:p>
        </w:tc>
        <w:tc>
          <w:tcPr>
            <w:tcW w:w="2551" w:type="dxa"/>
          </w:tcPr>
          <w:p w:rsidR="00506167" w:rsidRPr="00CF5D3B" w:rsidRDefault="00506167" w:rsidP="00104012">
            <w:pPr>
              <w:jc w:val="center"/>
              <w:rPr>
                <w:lang w:val="lv-LV"/>
              </w:rPr>
            </w:pPr>
          </w:p>
        </w:tc>
        <w:tc>
          <w:tcPr>
            <w:tcW w:w="2268" w:type="dxa"/>
          </w:tcPr>
          <w:p w:rsidR="00506167" w:rsidRPr="00CF5D3B" w:rsidRDefault="00506167" w:rsidP="00104012">
            <w:pPr>
              <w:jc w:val="center"/>
              <w:rPr>
                <w:lang w:val="lv-LV"/>
              </w:rPr>
            </w:pPr>
          </w:p>
        </w:tc>
        <w:tc>
          <w:tcPr>
            <w:tcW w:w="1985" w:type="dxa"/>
          </w:tcPr>
          <w:p w:rsidR="00506167" w:rsidRPr="00CF5D3B" w:rsidRDefault="00506167" w:rsidP="00104012">
            <w:pPr>
              <w:jc w:val="center"/>
              <w:rPr>
                <w:lang w:val="lv-LV"/>
              </w:rPr>
            </w:pPr>
          </w:p>
        </w:tc>
      </w:tr>
      <w:tr w:rsidR="00506167" w:rsidRPr="00CF5D3B" w:rsidTr="00104012">
        <w:trPr>
          <w:jc w:val="center"/>
        </w:trPr>
        <w:tc>
          <w:tcPr>
            <w:tcW w:w="2547" w:type="dxa"/>
          </w:tcPr>
          <w:p w:rsidR="00506167" w:rsidRPr="00CF5D3B" w:rsidRDefault="00506167" w:rsidP="00104012">
            <w:pPr>
              <w:jc w:val="center"/>
              <w:rPr>
                <w:lang w:val="lv-LV"/>
              </w:rPr>
            </w:pPr>
          </w:p>
        </w:tc>
        <w:tc>
          <w:tcPr>
            <w:tcW w:w="2551" w:type="dxa"/>
          </w:tcPr>
          <w:p w:rsidR="00506167" w:rsidRPr="00CF5D3B" w:rsidRDefault="00506167" w:rsidP="00104012">
            <w:pPr>
              <w:jc w:val="center"/>
              <w:rPr>
                <w:lang w:val="lv-LV"/>
              </w:rPr>
            </w:pPr>
          </w:p>
        </w:tc>
        <w:tc>
          <w:tcPr>
            <w:tcW w:w="2268" w:type="dxa"/>
          </w:tcPr>
          <w:p w:rsidR="00506167" w:rsidRPr="00CF5D3B" w:rsidRDefault="00506167" w:rsidP="00104012">
            <w:pPr>
              <w:jc w:val="center"/>
              <w:rPr>
                <w:lang w:val="lv-LV"/>
              </w:rPr>
            </w:pPr>
          </w:p>
        </w:tc>
        <w:tc>
          <w:tcPr>
            <w:tcW w:w="1985" w:type="dxa"/>
          </w:tcPr>
          <w:p w:rsidR="00506167" w:rsidRPr="00CF5D3B" w:rsidRDefault="00506167" w:rsidP="00104012">
            <w:pPr>
              <w:jc w:val="center"/>
              <w:rPr>
                <w:lang w:val="lv-LV"/>
              </w:rPr>
            </w:pPr>
          </w:p>
        </w:tc>
      </w:tr>
    </w:tbl>
    <w:p w:rsidR="00506167" w:rsidRPr="00CF5D3B" w:rsidRDefault="00506167" w:rsidP="00506167">
      <w:pPr>
        <w:jc w:val="center"/>
        <w:rPr>
          <w:b/>
          <w:lang w:val="lv-LV"/>
        </w:rPr>
      </w:pPr>
    </w:p>
    <w:p w:rsidR="00506167" w:rsidRPr="00CF5D3B" w:rsidRDefault="00506167" w:rsidP="00506167">
      <w:pPr>
        <w:jc w:val="center"/>
        <w:rPr>
          <w:b/>
          <w:lang w:val="lv-LV"/>
        </w:rPr>
      </w:pPr>
    </w:p>
    <w:p w:rsidR="00506167" w:rsidRPr="00CF5D3B" w:rsidRDefault="00506167" w:rsidP="00506167">
      <w:pPr>
        <w:rPr>
          <w:bCs/>
          <w:lang w:val="lv-LV"/>
        </w:rPr>
      </w:pPr>
      <w:r>
        <w:rPr>
          <w:bCs/>
          <w:lang w:val="lv-LV"/>
        </w:rPr>
        <w:t>2019</w:t>
      </w:r>
      <w:r w:rsidRPr="00CF5D3B">
        <w:rPr>
          <w:bCs/>
          <w:lang w:val="lv-LV"/>
        </w:rPr>
        <w:t>.gada ___._____________</w:t>
      </w:r>
    </w:p>
    <w:p w:rsidR="00506167" w:rsidRPr="00CF5D3B" w:rsidRDefault="00506167" w:rsidP="00506167">
      <w:pPr>
        <w:jc w:val="center"/>
        <w:rPr>
          <w:bCs/>
          <w:i/>
          <w:lang w:val="lv-LV"/>
        </w:rPr>
      </w:pPr>
    </w:p>
    <w:p w:rsidR="00506167" w:rsidRPr="00CF5D3B" w:rsidRDefault="00506167" w:rsidP="00506167">
      <w:pPr>
        <w:jc w:val="center"/>
        <w:rPr>
          <w:bCs/>
          <w:i/>
          <w:lang w:val="lv-LV"/>
        </w:rPr>
      </w:pPr>
      <w:r w:rsidRPr="00CF5D3B">
        <w:rPr>
          <w:bCs/>
          <w:i/>
          <w:lang w:val="lv-LV"/>
        </w:rPr>
        <w:t>___________________________________________________________________________</w:t>
      </w:r>
    </w:p>
    <w:p w:rsidR="00506167" w:rsidRPr="00CF5D3B" w:rsidRDefault="00506167" w:rsidP="00506167">
      <w:pPr>
        <w:jc w:val="center"/>
        <w:rPr>
          <w:bCs/>
          <w:i/>
          <w:lang w:val="lv-LV"/>
        </w:rPr>
      </w:pPr>
      <w:r w:rsidRPr="00CF5D3B">
        <w:rPr>
          <w:bCs/>
          <w:i/>
          <w:lang w:val="lv-LV"/>
        </w:rPr>
        <w:t>(uzņēmuma vadītāja vai tā pilnvarotās personas paraksts, tā atšifrējums)</w:t>
      </w:r>
    </w:p>
    <w:p w:rsidR="00506167" w:rsidRDefault="00506167" w:rsidP="0048409D">
      <w:pPr>
        <w:jc w:val="right"/>
        <w:rPr>
          <w:lang w:val="lv-LV"/>
        </w:rPr>
      </w:pPr>
    </w:p>
    <w:p w:rsidR="00506167" w:rsidRPr="00346F23" w:rsidRDefault="00506167" w:rsidP="0048409D">
      <w:pPr>
        <w:jc w:val="right"/>
        <w:rPr>
          <w:rFonts w:ascii="Calibri" w:hAnsi="Calibri"/>
          <w:sz w:val="22"/>
          <w:szCs w:val="22"/>
          <w:lang w:val="lv-LV"/>
        </w:rPr>
        <w:sectPr w:rsidR="00506167" w:rsidRPr="00346F23" w:rsidSect="009F2EAB">
          <w:headerReference w:type="even" r:id="rId12"/>
          <w:headerReference w:type="default" r:id="rId13"/>
          <w:footerReference w:type="default" r:id="rId14"/>
          <w:pgSz w:w="11906" w:h="16838"/>
          <w:pgMar w:top="1135" w:right="1274" w:bottom="1418" w:left="1588" w:header="709" w:footer="709" w:gutter="0"/>
          <w:cols w:space="708"/>
          <w:titlePg/>
          <w:docGrid w:linePitch="360"/>
        </w:sectPr>
      </w:pPr>
    </w:p>
    <w:p w:rsidR="008B01B6" w:rsidRPr="007F1386" w:rsidRDefault="008B01B6" w:rsidP="008B01B6">
      <w:pPr>
        <w:pStyle w:val="Header"/>
        <w:tabs>
          <w:tab w:val="clear" w:pos="4153"/>
          <w:tab w:val="clear" w:pos="8306"/>
        </w:tabs>
        <w:jc w:val="both"/>
      </w:pPr>
    </w:p>
    <w:tbl>
      <w:tblPr>
        <w:tblpPr w:leftFromText="180" w:rightFromText="180" w:vertAnchor="text" w:horzAnchor="page" w:tblpX="885" w:tblpY="-178"/>
        <w:tblW w:w="15491" w:type="dxa"/>
        <w:tblLayout w:type="fixed"/>
        <w:tblCellMar>
          <w:left w:w="0" w:type="dxa"/>
          <w:right w:w="0" w:type="dxa"/>
        </w:tblCellMar>
        <w:tblLook w:val="0000" w:firstRow="0" w:lastRow="0" w:firstColumn="0" w:lastColumn="0" w:noHBand="0" w:noVBand="0"/>
      </w:tblPr>
      <w:tblGrid>
        <w:gridCol w:w="638"/>
        <w:gridCol w:w="3344"/>
        <w:gridCol w:w="1560"/>
        <w:gridCol w:w="827"/>
        <w:gridCol w:w="741"/>
        <w:gridCol w:w="841"/>
        <w:gridCol w:w="851"/>
        <w:gridCol w:w="851"/>
        <w:gridCol w:w="459"/>
        <w:gridCol w:w="391"/>
        <w:gridCol w:w="240"/>
        <w:gridCol w:w="50"/>
        <w:gridCol w:w="526"/>
        <w:gridCol w:w="121"/>
        <w:gridCol w:w="36"/>
        <w:gridCol w:w="371"/>
        <w:gridCol w:w="36"/>
        <w:gridCol w:w="321"/>
        <w:gridCol w:w="850"/>
        <w:gridCol w:w="440"/>
        <w:gridCol w:w="50"/>
        <w:gridCol w:w="406"/>
        <w:gridCol w:w="84"/>
        <w:gridCol w:w="92"/>
        <w:gridCol w:w="38"/>
        <w:gridCol w:w="12"/>
        <w:gridCol w:w="38"/>
        <w:gridCol w:w="103"/>
        <w:gridCol w:w="50"/>
        <w:gridCol w:w="215"/>
        <w:gridCol w:w="38"/>
        <w:gridCol w:w="50"/>
        <w:gridCol w:w="769"/>
        <w:gridCol w:w="52"/>
      </w:tblGrid>
      <w:tr w:rsidR="006F1282" w:rsidRPr="003C033F" w:rsidTr="0048409D">
        <w:trPr>
          <w:gridAfter w:val="11"/>
          <w:wAfter w:w="1457" w:type="dxa"/>
          <w:trHeight w:val="1605"/>
        </w:trPr>
        <w:tc>
          <w:tcPr>
            <w:tcW w:w="638" w:type="dxa"/>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pStyle w:val="Footer"/>
              <w:jc w:val="both"/>
            </w:pPr>
          </w:p>
        </w:tc>
        <w:tc>
          <w:tcPr>
            <w:tcW w:w="4904" w:type="dxa"/>
            <w:gridSpan w:val="2"/>
            <w:tcBorders>
              <w:top w:val="nil"/>
              <w:left w:val="nil"/>
              <w:bottom w:val="nil"/>
              <w:right w:val="nil"/>
            </w:tcBorders>
            <w:noWrap/>
            <w:tcMar>
              <w:top w:w="15" w:type="dxa"/>
              <w:left w:w="15" w:type="dxa"/>
              <w:bottom w:w="0" w:type="dxa"/>
              <w:right w:w="15" w:type="dxa"/>
            </w:tcMar>
            <w:vAlign w:val="bottom"/>
          </w:tcPr>
          <w:p w:rsidR="008612A1" w:rsidRDefault="003D7FDD" w:rsidP="00874083">
            <w:pPr>
              <w:jc w:val="both"/>
              <w:rPr>
                <w:b/>
                <w:bCs/>
                <w:szCs w:val="20"/>
                <w:lang w:val="lv-LV"/>
              </w:rPr>
            </w:pPr>
            <w:r w:rsidRPr="000A06EA">
              <w:rPr>
                <w:b/>
                <w:bCs/>
                <w:szCs w:val="20"/>
                <w:lang w:val="lv-LV"/>
              </w:rPr>
              <w:t xml:space="preserve">Pasūtītājs: akciju sabiedrība </w:t>
            </w:r>
          </w:p>
          <w:p w:rsidR="003D7FDD" w:rsidRPr="000A06EA" w:rsidRDefault="003D7FDD" w:rsidP="00D70B0B">
            <w:pPr>
              <w:jc w:val="both"/>
              <w:rPr>
                <w:b/>
                <w:bCs/>
                <w:szCs w:val="20"/>
                <w:lang w:val="lv-LV"/>
              </w:rPr>
            </w:pPr>
            <w:r w:rsidRPr="000A06EA">
              <w:rPr>
                <w:b/>
                <w:bCs/>
                <w:szCs w:val="20"/>
                <w:lang w:val="lv-LV"/>
              </w:rPr>
              <w:t>"</w:t>
            </w:r>
            <w:r w:rsidR="00D70B0B" w:rsidRPr="00D70B0B">
              <w:rPr>
                <w:b/>
                <w:bCs/>
                <w:szCs w:val="20"/>
                <w:lang w:val="lv-LV"/>
              </w:rPr>
              <w:t>Conexus Baltic Grid</w:t>
            </w:r>
            <w:r w:rsidRPr="000A06EA">
              <w:rPr>
                <w:b/>
                <w:bCs/>
                <w:szCs w:val="20"/>
                <w:lang w:val="lv-LV"/>
              </w:rPr>
              <w:t>"</w:t>
            </w:r>
          </w:p>
        </w:tc>
        <w:tc>
          <w:tcPr>
            <w:tcW w:w="4570" w:type="dxa"/>
            <w:gridSpan w:val="6"/>
            <w:tcBorders>
              <w:top w:val="nil"/>
              <w:left w:val="nil"/>
              <w:bottom w:val="nil"/>
              <w:right w:val="nil"/>
            </w:tcBorders>
            <w:noWrap/>
            <w:tcMar>
              <w:top w:w="15" w:type="dxa"/>
              <w:left w:w="15" w:type="dxa"/>
              <w:bottom w:w="0" w:type="dxa"/>
              <w:right w:w="15" w:type="dxa"/>
            </w:tcMar>
            <w:vAlign w:val="bottom"/>
          </w:tcPr>
          <w:p w:rsidR="003D7FDD" w:rsidRPr="000A06EA" w:rsidRDefault="003D7FDD" w:rsidP="00874083">
            <w:pPr>
              <w:jc w:val="both"/>
              <w:rPr>
                <w:szCs w:val="20"/>
                <w:lang w:val="lv-LV"/>
              </w:rPr>
            </w:pPr>
          </w:p>
        </w:tc>
        <w:tc>
          <w:tcPr>
            <w:tcW w:w="631" w:type="dxa"/>
            <w:gridSpan w:val="2"/>
            <w:tcBorders>
              <w:top w:val="nil"/>
              <w:left w:val="nil"/>
              <w:bottom w:val="nil"/>
              <w:right w:val="nil"/>
            </w:tcBorders>
            <w:noWrap/>
            <w:tcMar>
              <w:top w:w="15" w:type="dxa"/>
              <w:left w:w="15" w:type="dxa"/>
              <w:bottom w:w="0" w:type="dxa"/>
              <w:right w:w="15" w:type="dxa"/>
            </w:tcMar>
            <w:vAlign w:val="bottom"/>
          </w:tcPr>
          <w:p w:rsidR="003D7FDD" w:rsidRPr="000A06EA" w:rsidRDefault="003D7FDD" w:rsidP="00874083">
            <w:pPr>
              <w:jc w:val="both"/>
              <w:rPr>
                <w:szCs w:val="20"/>
                <w:lang w:val="lv-LV"/>
              </w:rPr>
            </w:pPr>
          </w:p>
        </w:tc>
        <w:tc>
          <w:tcPr>
            <w:tcW w:w="50" w:type="dxa"/>
            <w:tcBorders>
              <w:top w:val="nil"/>
              <w:left w:val="nil"/>
              <w:bottom w:val="nil"/>
              <w:right w:val="nil"/>
            </w:tcBorders>
            <w:noWrap/>
            <w:tcMar>
              <w:top w:w="15" w:type="dxa"/>
              <w:left w:w="15" w:type="dxa"/>
              <w:bottom w:w="0" w:type="dxa"/>
              <w:right w:w="15" w:type="dxa"/>
            </w:tcMar>
            <w:vAlign w:val="bottom"/>
          </w:tcPr>
          <w:p w:rsidR="003D7FDD" w:rsidRPr="000A06EA" w:rsidRDefault="003D7FDD" w:rsidP="00874083">
            <w:pPr>
              <w:jc w:val="both"/>
              <w:rPr>
                <w:szCs w:val="20"/>
                <w:lang w:val="lv-LV"/>
              </w:rPr>
            </w:pPr>
          </w:p>
        </w:tc>
        <w:tc>
          <w:tcPr>
            <w:tcW w:w="3241" w:type="dxa"/>
            <w:gridSpan w:val="11"/>
            <w:tcBorders>
              <w:top w:val="nil"/>
              <w:left w:val="nil"/>
              <w:bottom w:val="nil"/>
              <w:right w:val="nil"/>
            </w:tcBorders>
            <w:noWrap/>
            <w:tcMar>
              <w:top w:w="15" w:type="dxa"/>
              <w:left w:w="15" w:type="dxa"/>
              <w:bottom w:w="0" w:type="dxa"/>
              <w:right w:w="15" w:type="dxa"/>
            </w:tcMar>
            <w:vAlign w:val="bottom"/>
          </w:tcPr>
          <w:p w:rsidR="008612A1" w:rsidRPr="008612A1" w:rsidRDefault="008612A1" w:rsidP="00292331">
            <w:pPr>
              <w:pStyle w:val="Heading1"/>
              <w:jc w:val="right"/>
              <w:rPr>
                <w:rFonts w:ascii="Times New Roman" w:hAnsi="Times New Roman"/>
                <w:b/>
                <w:bCs/>
                <w:sz w:val="24"/>
                <w:szCs w:val="24"/>
              </w:rPr>
            </w:pPr>
            <w:r w:rsidRPr="008612A1">
              <w:rPr>
                <w:rFonts w:ascii="Times New Roman" w:hAnsi="Times New Roman"/>
                <w:b/>
                <w:bCs/>
                <w:sz w:val="24"/>
                <w:szCs w:val="24"/>
              </w:rPr>
              <w:t>3.pielikums</w:t>
            </w:r>
          </w:p>
          <w:p w:rsidR="001A3546" w:rsidRDefault="003D7FDD" w:rsidP="00292331">
            <w:pPr>
              <w:pStyle w:val="Heading1"/>
              <w:jc w:val="right"/>
              <w:rPr>
                <w:sz w:val="20"/>
              </w:rPr>
            </w:pPr>
            <w:r w:rsidRPr="00E00D3E">
              <w:rPr>
                <w:rFonts w:ascii="Times New Roman" w:hAnsi="Times New Roman"/>
                <w:bCs/>
                <w:sz w:val="20"/>
              </w:rPr>
              <w:t>Akciju sabiedrības „</w:t>
            </w:r>
            <w:r w:rsidR="00D70B0B" w:rsidRPr="00D70B0B">
              <w:rPr>
                <w:rFonts w:ascii="Times New Roman" w:hAnsi="Times New Roman"/>
                <w:bCs/>
                <w:sz w:val="20"/>
              </w:rPr>
              <w:t>Conexus Baltic Grid</w:t>
            </w:r>
            <w:r w:rsidRPr="00E00D3E">
              <w:rPr>
                <w:rFonts w:ascii="Times New Roman" w:hAnsi="Times New Roman"/>
                <w:bCs/>
                <w:sz w:val="20"/>
              </w:rPr>
              <w:t>”</w:t>
            </w:r>
            <w:r w:rsidR="00D70B0B">
              <w:rPr>
                <w:rFonts w:ascii="Times New Roman" w:hAnsi="Times New Roman"/>
                <w:bCs/>
                <w:sz w:val="20"/>
              </w:rPr>
              <w:t xml:space="preserve"> </w:t>
            </w:r>
            <w:r w:rsidRPr="00457133">
              <w:rPr>
                <w:rFonts w:ascii="Times New Roman" w:hAnsi="Times New Roman"/>
                <w:bCs/>
                <w:sz w:val="20"/>
              </w:rPr>
              <w:t xml:space="preserve">atklāta konkursa  </w:t>
            </w:r>
            <w:r w:rsidR="001A3546" w:rsidRPr="00457133">
              <w:rPr>
                <w:rFonts w:ascii="Times New Roman" w:hAnsi="Times New Roman"/>
                <w:bCs/>
                <w:sz w:val="20"/>
              </w:rPr>
              <w:t>nolikumam</w:t>
            </w:r>
          </w:p>
          <w:p w:rsidR="0048409D" w:rsidRDefault="006B1C77" w:rsidP="00292331">
            <w:pPr>
              <w:pStyle w:val="Heading1"/>
              <w:jc w:val="right"/>
              <w:rPr>
                <w:rFonts w:ascii="Times New Roman" w:hAnsi="Times New Roman"/>
                <w:bCs/>
                <w:sz w:val="20"/>
              </w:rPr>
            </w:pPr>
            <w:r w:rsidRPr="006B1C77">
              <w:rPr>
                <w:rFonts w:ascii="Times New Roman" w:hAnsi="Times New Roman"/>
                <w:bCs/>
                <w:sz w:val="20"/>
              </w:rPr>
              <w:t>“</w:t>
            </w:r>
            <w:r w:rsidR="0048409D" w:rsidRPr="0048409D">
              <w:rPr>
                <w:rFonts w:ascii="Times New Roman" w:hAnsi="Times New Roman"/>
                <w:bCs/>
                <w:sz w:val="20"/>
              </w:rPr>
              <w:t xml:space="preserve"> Pārvades gāzesvada </w:t>
            </w:r>
            <w:r w:rsidR="0048409D">
              <w:rPr>
                <w:rFonts w:ascii="Times New Roman" w:hAnsi="Times New Roman"/>
                <w:bCs/>
                <w:sz w:val="20"/>
              </w:rPr>
              <w:t xml:space="preserve">atzara uz GRS </w:t>
            </w:r>
            <w:r w:rsidR="0048409D" w:rsidRPr="0048409D">
              <w:rPr>
                <w:rFonts w:ascii="Times New Roman" w:hAnsi="Times New Roman"/>
                <w:bCs/>
                <w:sz w:val="20"/>
              </w:rPr>
              <w:t>Sloka</w:t>
            </w:r>
            <w:r w:rsidR="0048409D">
              <w:rPr>
                <w:rFonts w:ascii="Times New Roman" w:hAnsi="Times New Roman"/>
                <w:bCs/>
                <w:sz w:val="20"/>
              </w:rPr>
              <w:t xml:space="preserve"> </w:t>
            </w:r>
            <w:r w:rsidR="0048409D" w:rsidRPr="0048409D">
              <w:rPr>
                <w:rFonts w:ascii="Times New Roman" w:hAnsi="Times New Roman"/>
                <w:bCs/>
                <w:sz w:val="20"/>
              </w:rPr>
              <w:t xml:space="preserve">atjaunošana posmā </w:t>
            </w:r>
          </w:p>
          <w:p w:rsidR="003D7FDD" w:rsidRPr="00E00D3E" w:rsidRDefault="0048409D" w:rsidP="00292331">
            <w:pPr>
              <w:pStyle w:val="Heading1"/>
              <w:jc w:val="right"/>
              <w:rPr>
                <w:rFonts w:ascii="Times New Roman" w:hAnsi="Times New Roman"/>
                <w:bCs/>
                <w:sz w:val="20"/>
              </w:rPr>
            </w:pPr>
            <w:r w:rsidRPr="0048409D">
              <w:rPr>
                <w:rFonts w:ascii="Times New Roman" w:hAnsi="Times New Roman"/>
                <w:bCs/>
                <w:sz w:val="20"/>
              </w:rPr>
              <w:t>no 22,6 km – 30,6 km</w:t>
            </w:r>
            <w:r w:rsidRPr="000717A7">
              <w:rPr>
                <w:rFonts w:ascii="Times New Roman" w:hAnsi="Times New Roman"/>
                <w:bCs/>
                <w:sz w:val="20"/>
              </w:rPr>
              <w:t xml:space="preserve"> </w:t>
            </w:r>
            <w:r w:rsidR="00262465" w:rsidRPr="000717A7">
              <w:rPr>
                <w:rFonts w:ascii="Times New Roman" w:hAnsi="Times New Roman"/>
                <w:bCs/>
                <w:sz w:val="20"/>
              </w:rPr>
              <w:t>”</w:t>
            </w:r>
          </w:p>
          <w:p w:rsidR="003D7FDD" w:rsidRPr="000A06EA" w:rsidRDefault="003D7FDD" w:rsidP="00874083">
            <w:pPr>
              <w:jc w:val="right"/>
              <w:rPr>
                <w:bCs/>
                <w:sz w:val="20"/>
                <w:szCs w:val="20"/>
                <w:lang w:val="lv-LV"/>
              </w:rPr>
            </w:pPr>
          </w:p>
        </w:tc>
      </w:tr>
      <w:tr w:rsidR="006F1282" w:rsidRPr="00E00D3E" w:rsidTr="00874083">
        <w:trPr>
          <w:gridAfter w:val="2"/>
          <w:wAfter w:w="821" w:type="dxa"/>
          <w:trHeight w:val="255"/>
        </w:trPr>
        <w:tc>
          <w:tcPr>
            <w:tcW w:w="638" w:type="dxa"/>
            <w:tcBorders>
              <w:top w:val="nil"/>
              <w:left w:val="nil"/>
              <w:bottom w:val="nil"/>
              <w:right w:val="nil"/>
            </w:tcBorders>
            <w:noWrap/>
            <w:tcMar>
              <w:top w:w="15" w:type="dxa"/>
              <w:left w:w="15" w:type="dxa"/>
              <w:bottom w:w="0" w:type="dxa"/>
              <w:right w:w="15" w:type="dxa"/>
            </w:tcMar>
            <w:vAlign w:val="bottom"/>
          </w:tcPr>
          <w:p w:rsidR="003D7FDD" w:rsidRPr="000A06EA" w:rsidRDefault="003D7FDD" w:rsidP="00874083">
            <w:pPr>
              <w:jc w:val="both"/>
              <w:rPr>
                <w:szCs w:val="20"/>
                <w:lang w:val="lv-LV"/>
              </w:rPr>
            </w:pPr>
          </w:p>
        </w:tc>
        <w:tc>
          <w:tcPr>
            <w:tcW w:w="4904" w:type="dxa"/>
            <w:gridSpan w:val="2"/>
            <w:tcBorders>
              <w:top w:val="nil"/>
              <w:left w:val="nil"/>
              <w:bottom w:val="nil"/>
              <w:right w:val="nil"/>
            </w:tcBorders>
            <w:noWrap/>
            <w:tcMar>
              <w:top w:w="15" w:type="dxa"/>
              <w:left w:w="15" w:type="dxa"/>
              <w:bottom w:w="0" w:type="dxa"/>
              <w:right w:w="15" w:type="dxa"/>
            </w:tcMar>
            <w:vAlign w:val="bottom"/>
          </w:tcPr>
          <w:p w:rsidR="003D7FDD" w:rsidRPr="00E00D3E" w:rsidRDefault="003D7FDD" w:rsidP="0054060A">
            <w:pPr>
              <w:jc w:val="both"/>
              <w:rPr>
                <w:b/>
                <w:bCs/>
                <w:szCs w:val="20"/>
              </w:rPr>
            </w:pPr>
            <w:r w:rsidRPr="00E00D3E">
              <w:rPr>
                <w:b/>
                <w:bCs/>
                <w:szCs w:val="20"/>
              </w:rPr>
              <w:t>Pretendents:_____________________________</w:t>
            </w:r>
          </w:p>
        </w:tc>
        <w:tc>
          <w:tcPr>
            <w:tcW w:w="4570" w:type="dxa"/>
            <w:gridSpan w:val="6"/>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631" w:type="dxa"/>
            <w:gridSpan w:val="2"/>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733" w:type="dxa"/>
            <w:gridSpan w:val="4"/>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407" w:type="dxa"/>
            <w:gridSpan w:val="2"/>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2281" w:type="dxa"/>
            <w:gridSpan w:val="8"/>
            <w:tcBorders>
              <w:top w:val="nil"/>
              <w:left w:val="nil"/>
              <w:bottom w:val="nil"/>
              <w:right w:val="nil"/>
            </w:tcBorders>
            <w:noWrap/>
            <w:tcMar>
              <w:top w:w="15" w:type="dxa"/>
              <w:left w:w="15" w:type="dxa"/>
              <w:bottom w:w="0" w:type="dxa"/>
              <w:right w:w="15" w:type="dxa"/>
            </w:tcMar>
            <w:vAlign w:val="bottom"/>
          </w:tcPr>
          <w:p w:rsidR="003D7FDD" w:rsidRPr="00E00D3E" w:rsidRDefault="00457133" w:rsidP="00874083">
            <w:pPr>
              <w:jc w:val="both"/>
              <w:rPr>
                <w:szCs w:val="20"/>
              </w:rPr>
            </w:pPr>
            <w:r>
              <w:rPr>
                <w:szCs w:val="20"/>
              </w:rPr>
              <w:t xml:space="preserve"> </w:t>
            </w:r>
          </w:p>
        </w:tc>
        <w:tc>
          <w:tcPr>
            <w:tcW w:w="50" w:type="dxa"/>
            <w:gridSpan w:val="2"/>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406" w:type="dxa"/>
            <w:gridSpan w:val="4"/>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50" w:type="dxa"/>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b/>
                <w:bCs/>
                <w:szCs w:val="20"/>
              </w:rPr>
            </w:pPr>
          </w:p>
        </w:tc>
      </w:tr>
      <w:tr w:rsidR="006F1282" w:rsidRPr="00D02C92" w:rsidTr="00874083">
        <w:trPr>
          <w:gridAfter w:val="2"/>
          <w:wAfter w:w="821" w:type="dxa"/>
          <w:trHeight w:val="255"/>
        </w:trPr>
        <w:tc>
          <w:tcPr>
            <w:tcW w:w="638" w:type="dxa"/>
            <w:tcBorders>
              <w:top w:val="nil"/>
              <w:left w:val="nil"/>
              <w:bottom w:val="nil"/>
              <w:right w:val="nil"/>
            </w:tcBorders>
            <w:noWrap/>
            <w:tcMar>
              <w:top w:w="15" w:type="dxa"/>
              <w:left w:w="15" w:type="dxa"/>
              <w:bottom w:w="0" w:type="dxa"/>
              <w:right w:w="15" w:type="dxa"/>
            </w:tcMar>
            <w:vAlign w:val="bottom"/>
          </w:tcPr>
          <w:p w:rsidR="003D7FDD" w:rsidRPr="00A41A94" w:rsidRDefault="003D7FDD" w:rsidP="00874083">
            <w:pPr>
              <w:jc w:val="both"/>
              <w:rPr>
                <w:b/>
              </w:rPr>
            </w:pPr>
          </w:p>
        </w:tc>
        <w:tc>
          <w:tcPr>
            <w:tcW w:w="4904" w:type="dxa"/>
            <w:gridSpan w:val="2"/>
            <w:tcBorders>
              <w:top w:val="nil"/>
              <w:left w:val="nil"/>
              <w:bottom w:val="nil"/>
              <w:right w:val="nil"/>
            </w:tcBorders>
            <w:noWrap/>
            <w:tcMar>
              <w:top w:w="15" w:type="dxa"/>
              <w:left w:w="15" w:type="dxa"/>
              <w:bottom w:w="0" w:type="dxa"/>
              <w:right w:w="15" w:type="dxa"/>
            </w:tcMar>
            <w:vAlign w:val="bottom"/>
          </w:tcPr>
          <w:p w:rsidR="0048409D" w:rsidRPr="0048409D" w:rsidRDefault="003D7FDD" w:rsidP="0048409D">
            <w:pPr>
              <w:pStyle w:val="Heading1"/>
              <w:jc w:val="left"/>
              <w:rPr>
                <w:rFonts w:ascii="Times New Roman" w:hAnsi="Times New Roman"/>
                <w:b/>
                <w:bCs/>
                <w:sz w:val="20"/>
              </w:rPr>
            </w:pPr>
            <w:r w:rsidRPr="00A41A94">
              <w:rPr>
                <w:rFonts w:ascii="Times New Roman" w:hAnsi="Times New Roman"/>
                <w:b/>
                <w:bCs/>
                <w:sz w:val="24"/>
                <w:szCs w:val="24"/>
              </w:rPr>
              <w:t>Objekts:</w:t>
            </w:r>
            <w:r w:rsidR="00BA0496" w:rsidRPr="009D682F">
              <w:rPr>
                <w:rFonts w:ascii="Times New Roman" w:hAnsi="Times New Roman"/>
                <w:b/>
                <w:sz w:val="24"/>
                <w:szCs w:val="24"/>
              </w:rPr>
              <w:t xml:space="preserve"> </w:t>
            </w:r>
            <w:r w:rsidR="006B1C77" w:rsidRPr="006B1C77">
              <w:rPr>
                <w:rFonts w:ascii="Times New Roman" w:hAnsi="Times New Roman"/>
                <w:b/>
                <w:bCs/>
                <w:sz w:val="20"/>
              </w:rPr>
              <w:t>“</w:t>
            </w:r>
            <w:r w:rsidR="0048409D" w:rsidRPr="0048409D">
              <w:rPr>
                <w:rFonts w:ascii="Times New Roman" w:hAnsi="Times New Roman"/>
                <w:bCs/>
                <w:sz w:val="20"/>
              </w:rPr>
              <w:t xml:space="preserve"> </w:t>
            </w:r>
            <w:r w:rsidR="0048409D" w:rsidRPr="0048409D">
              <w:rPr>
                <w:rFonts w:ascii="Times New Roman" w:hAnsi="Times New Roman"/>
                <w:b/>
                <w:bCs/>
                <w:sz w:val="20"/>
              </w:rPr>
              <w:t xml:space="preserve">Pārvades gāzesvada atzara uz GRS Sloka </w:t>
            </w:r>
          </w:p>
          <w:p w:rsidR="00A41A94" w:rsidRPr="006B1C77" w:rsidRDefault="0048409D" w:rsidP="0048409D">
            <w:pPr>
              <w:pStyle w:val="Heading1"/>
              <w:jc w:val="left"/>
              <w:rPr>
                <w:rFonts w:ascii="Times New Roman" w:hAnsi="Times New Roman"/>
                <w:b/>
                <w:bCs/>
                <w:sz w:val="20"/>
              </w:rPr>
            </w:pPr>
            <w:r w:rsidRPr="0048409D">
              <w:rPr>
                <w:rFonts w:ascii="Times New Roman" w:hAnsi="Times New Roman"/>
                <w:b/>
                <w:bCs/>
                <w:sz w:val="20"/>
                <w:lang w:val="en-GB"/>
              </w:rPr>
              <w:t xml:space="preserve">atjaunošana posmā no 22,6 km – 30,6 km </w:t>
            </w:r>
            <w:r w:rsidR="00D02C92" w:rsidRPr="00D02C92">
              <w:rPr>
                <w:rFonts w:ascii="Times New Roman" w:hAnsi="Times New Roman"/>
                <w:b/>
                <w:bCs/>
                <w:sz w:val="20"/>
              </w:rPr>
              <w:t>”</w:t>
            </w:r>
          </w:p>
          <w:p w:rsidR="003D7FDD" w:rsidRPr="00A41A94" w:rsidRDefault="003D7FDD" w:rsidP="00874083">
            <w:pPr>
              <w:rPr>
                <w:b/>
                <w:bCs/>
                <w:lang w:val="lv-LV"/>
              </w:rPr>
            </w:pPr>
          </w:p>
        </w:tc>
        <w:tc>
          <w:tcPr>
            <w:tcW w:w="4570" w:type="dxa"/>
            <w:gridSpan w:val="6"/>
            <w:tcBorders>
              <w:top w:val="nil"/>
              <w:left w:val="nil"/>
              <w:bottom w:val="nil"/>
              <w:right w:val="nil"/>
            </w:tcBorders>
            <w:noWrap/>
            <w:tcMar>
              <w:top w:w="15" w:type="dxa"/>
              <w:left w:w="15" w:type="dxa"/>
              <w:bottom w:w="0" w:type="dxa"/>
              <w:right w:w="15" w:type="dxa"/>
            </w:tcMar>
            <w:vAlign w:val="bottom"/>
          </w:tcPr>
          <w:p w:rsidR="003D7FDD" w:rsidRPr="00A41A94" w:rsidRDefault="003D7FDD" w:rsidP="00874083">
            <w:pPr>
              <w:jc w:val="both"/>
              <w:rPr>
                <w:b/>
                <w:lang w:val="lv-LV"/>
              </w:rPr>
            </w:pPr>
          </w:p>
        </w:tc>
        <w:tc>
          <w:tcPr>
            <w:tcW w:w="631" w:type="dxa"/>
            <w:gridSpan w:val="2"/>
            <w:tcBorders>
              <w:top w:val="nil"/>
              <w:left w:val="nil"/>
              <w:bottom w:val="nil"/>
              <w:right w:val="nil"/>
            </w:tcBorders>
            <w:noWrap/>
            <w:tcMar>
              <w:top w:w="15" w:type="dxa"/>
              <w:left w:w="15" w:type="dxa"/>
              <w:bottom w:w="0" w:type="dxa"/>
              <w:right w:w="15" w:type="dxa"/>
            </w:tcMar>
            <w:vAlign w:val="bottom"/>
          </w:tcPr>
          <w:p w:rsidR="003D7FDD" w:rsidRPr="00A41A94" w:rsidRDefault="003D7FDD" w:rsidP="00874083">
            <w:pPr>
              <w:jc w:val="both"/>
              <w:rPr>
                <w:b/>
                <w:lang w:val="lv-LV"/>
              </w:rPr>
            </w:pPr>
          </w:p>
        </w:tc>
        <w:tc>
          <w:tcPr>
            <w:tcW w:w="733" w:type="dxa"/>
            <w:gridSpan w:val="4"/>
            <w:tcBorders>
              <w:top w:val="nil"/>
              <w:left w:val="nil"/>
              <w:bottom w:val="nil"/>
              <w:right w:val="nil"/>
            </w:tcBorders>
            <w:noWrap/>
            <w:tcMar>
              <w:top w:w="15" w:type="dxa"/>
              <w:left w:w="15" w:type="dxa"/>
              <w:bottom w:w="0" w:type="dxa"/>
              <w:right w:w="15" w:type="dxa"/>
            </w:tcMar>
            <w:vAlign w:val="bottom"/>
          </w:tcPr>
          <w:p w:rsidR="003D7FDD" w:rsidRPr="00A41A94" w:rsidRDefault="003D7FDD" w:rsidP="00874083">
            <w:pPr>
              <w:jc w:val="both"/>
              <w:rPr>
                <w:b/>
                <w:lang w:val="lv-LV"/>
              </w:rPr>
            </w:pPr>
          </w:p>
        </w:tc>
        <w:tc>
          <w:tcPr>
            <w:tcW w:w="407" w:type="dxa"/>
            <w:gridSpan w:val="2"/>
            <w:tcBorders>
              <w:top w:val="nil"/>
              <w:left w:val="nil"/>
              <w:bottom w:val="nil"/>
              <w:right w:val="nil"/>
            </w:tcBorders>
            <w:noWrap/>
            <w:tcMar>
              <w:top w:w="15" w:type="dxa"/>
              <w:left w:w="15" w:type="dxa"/>
              <w:bottom w:w="0" w:type="dxa"/>
              <w:right w:w="15" w:type="dxa"/>
            </w:tcMar>
            <w:vAlign w:val="bottom"/>
          </w:tcPr>
          <w:p w:rsidR="003D7FDD" w:rsidRPr="00A41A94" w:rsidRDefault="003D7FDD" w:rsidP="00874083">
            <w:pPr>
              <w:jc w:val="both"/>
              <w:rPr>
                <w:b/>
                <w:lang w:val="lv-LV"/>
              </w:rPr>
            </w:pPr>
          </w:p>
        </w:tc>
        <w:tc>
          <w:tcPr>
            <w:tcW w:w="2281" w:type="dxa"/>
            <w:gridSpan w:val="8"/>
            <w:tcBorders>
              <w:top w:val="nil"/>
              <w:left w:val="nil"/>
              <w:bottom w:val="nil"/>
              <w:right w:val="nil"/>
            </w:tcBorders>
            <w:noWrap/>
            <w:tcMar>
              <w:top w:w="15" w:type="dxa"/>
              <w:left w:w="15" w:type="dxa"/>
              <w:bottom w:w="0" w:type="dxa"/>
              <w:right w:w="15" w:type="dxa"/>
            </w:tcMar>
            <w:vAlign w:val="bottom"/>
          </w:tcPr>
          <w:p w:rsidR="003D7FDD" w:rsidRPr="00A41A94" w:rsidRDefault="00457133" w:rsidP="00874083">
            <w:pPr>
              <w:jc w:val="both"/>
              <w:rPr>
                <w:b/>
                <w:lang w:val="lv-LV"/>
              </w:rPr>
            </w:pPr>
            <w:r w:rsidRPr="00A41A94">
              <w:rPr>
                <w:b/>
                <w:lang w:val="lv-LV"/>
              </w:rPr>
              <w:t xml:space="preserve"> </w:t>
            </w:r>
          </w:p>
        </w:tc>
        <w:tc>
          <w:tcPr>
            <w:tcW w:w="50" w:type="dxa"/>
            <w:gridSpan w:val="2"/>
            <w:tcBorders>
              <w:top w:val="nil"/>
              <w:left w:val="nil"/>
              <w:bottom w:val="nil"/>
              <w:right w:val="nil"/>
            </w:tcBorders>
            <w:noWrap/>
            <w:tcMar>
              <w:top w:w="15" w:type="dxa"/>
              <w:left w:w="15" w:type="dxa"/>
              <w:bottom w:w="0" w:type="dxa"/>
              <w:right w:w="15" w:type="dxa"/>
            </w:tcMar>
            <w:vAlign w:val="bottom"/>
          </w:tcPr>
          <w:p w:rsidR="003D7FDD" w:rsidRPr="00A41A94" w:rsidRDefault="003D7FDD" w:rsidP="00874083">
            <w:pPr>
              <w:jc w:val="both"/>
              <w:rPr>
                <w:b/>
                <w:lang w:val="lv-LV"/>
              </w:rPr>
            </w:pPr>
          </w:p>
        </w:tc>
        <w:tc>
          <w:tcPr>
            <w:tcW w:w="406" w:type="dxa"/>
            <w:gridSpan w:val="4"/>
            <w:tcBorders>
              <w:top w:val="nil"/>
              <w:left w:val="nil"/>
              <w:bottom w:val="nil"/>
              <w:right w:val="nil"/>
            </w:tcBorders>
            <w:noWrap/>
            <w:tcMar>
              <w:top w:w="15" w:type="dxa"/>
              <w:left w:w="15" w:type="dxa"/>
              <w:bottom w:w="0" w:type="dxa"/>
              <w:right w:w="15" w:type="dxa"/>
            </w:tcMar>
            <w:vAlign w:val="bottom"/>
          </w:tcPr>
          <w:p w:rsidR="003D7FDD" w:rsidRPr="00A41A94" w:rsidRDefault="003D7FDD" w:rsidP="00874083">
            <w:pPr>
              <w:jc w:val="both"/>
              <w:rPr>
                <w:b/>
                <w:lang w:val="lv-LV"/>
              </w:rPr>
            </w:pPr>
          </w:p>
        </w:tc>
        <w:tc>
          <w:tcPr>
            <w:tcW w:w="50" w:type="dxa"/>
            <w:tcBorders>
              <w:top w:val="nil"/>
              <w:left w:val="nil"/>
              <w:bottom w:val="nil"/>
              <w:right w:val="nil"/>
            </w:tcBorders>
            <w:noWrap/>
            <w:tcMar>
              <w:top w:w="15" w:type="dxa"/>
              <w:left w:w="15" w:type="dxa"/>
              <w:bottom w:w="0" w:type="dxa"/>
              <w:right w:w="15" w:type="dxa"/>
            </w:tcMar>
            <w:vAlign w:val="bottom"/>
          </w:tcPr>
          <w:p w:rsidR="003D7FDD" w:rsidRPr="00A41A94" w:rsidRDefault="003D7FDD" w:rsidP="00874083">
            <w:pPr>
              <w:jc w:val="both"/>
              <w:rPr>
                <w:b/>
                <w:bCs/>
                <w:lang w:val="lv-LV"/>
              </w:rPr>
            </w:pPr>
          </w:p>
        </w:tc>
      </w:tr>
      <w:tr w:rsidR="006F1282" w:rsidRPr="00E00D3E" w:rsidTr="00874083">
        <w:trPr>
          <w:gridAfter w:val="5"/>
          <w:wAfter w:w="1124" w:type="dxa"/>
          <w:trHeight w:val="255"/>
        </w:trPr>
        <w:tc>
          <w:tcPr>
            <w:tcW w:w="638" w:type="dxa"/>
            <w:tcBorders>
              <w:top w:val="nil"/>
              <w:left w:val="nil"/>
              <w:bottom w:val="nil"/>
              <w:right w:val="nil"/>
            </w:tcBorders>
            <w:noWrap/>
            <w:tcMar>
              <w:top w:w="15" w:type="dxa"/>
              <w:left w:w="15" w:type="dxa"/>
              <w:bottom w:w="0" w:type="dxa"/>
              <w:right w:w="15" w:type="dxa"/>
            </w:tcMar>
            <w:vAlign w:val="bottom"/>
          </w:tcPr>
          <w:p w:rsidR="003D7FDD" w:rsidRPr="00A41A94" w:rsidRDefault="003D7FDD" w:rsidP="00874083">
            <w:pPr>
              <w:jc w:val="both"/>
              <w:rPr>
                <w:szCs w:val="20"/>
                <w:lang w:val="lv-LV"/>
              </w:rPr>
            </w:pPr>
          </w:p>
        </w:tc>
        <w:tc>
          <w:tcPr>
            <w:tcW w:w="3344" w:type="dxa"/>
            <w:tcBorders>
              <w:top w:val="nil"/>
              <w:left w:val="nil"/>
              <w:bottom w:val="nil"/>
              <w:right w:val="nil"/>
            </w:tcBorders>
            <w:noWrap/>
            <w:tcMar>
              <w:top w:w="15" w:type="dxa"/>
              <w:left w:w="15" w:type="dxa"/>
              <w:bottom w:w="0" w:type="dxa"/>
              <w:right w:w="15" w:type="dxa"/>
            </w:tcMar>
          </w:tcPr>
          <w:p w:rsidR="003D7FDD" w:rsidRPr="00A41A94" w:rsidRDefault="003D7FDD" w:rsidP="00874083">
            <w:pPr>
              <w:jc w:val="both"/>
              <w:rPr>
                <w:i/>
                <w:iCs/>
                <w:szCs w:val="16"/>
                <w:lang w:val="lv-LV"/>
              </w:rPr>
            </w:pPr>
          </w:p>
        </w:tc>
        <w:tc>
          <w:tcPr>
            <w:tcW w:w="9512" w:type="dxa"/>
            <w:gridSpan w:val="18"/>
            <w:tcBorders>
              <w:top w:val="nil"/>
              <w:left w:val="nil"/>
              <w:bottom w:val="nil"/>
              <w:right w:val="nil"/>
            </w:tcBorders>
            <w:noWrap/>
            <w:tcMar>
              <w:top w:w="15" w:type="dxa"/>
              <w:left w:w="15" w:type="dxa"/>
              <w:bottom w:w="0" w:type="dxa"/>
              <w:right w:w="15" w:type="dxa"/>
            </w:tcMar>
            <w:vAlign w:val="bottom"/>
          </w:tcPr>
          <w:p w:rsidR="002A0559" w:rsidRDefault="003D7FDD" w:rsidP="00874083">
            <w:pPr>
              <w:pStyle w:val="Heading2"/>
            </w:pPr>
            <w:r w:rsidRPr="00E00D3E">
              <w:t xml:space="preserve">A </w:t>
            </w:r>
            <w:r w:rsidRPr="002F70AA">
              <w:t xml:space="preserve">P R Ē Ķ </w:t>
            </w:r>
            <w:r w:rsidR="00EF7655">
              <w:t>I</w:t>
            </w:r>
            <w:r w:rsidR="00EF7655" w:rsidRPr="002F70AA">
              <w:t xml:space="preserve"> </w:t>
            </w:r>
            <w:r w:rsidRPr="002F70AA">
              <w:t>Ņ</w:t>
            </w:r>
            <w:r w:rsidRPr="00E00D3E">
              <w:t xml:space="preserve"> S - I Z M A K S U </w:t>
            </w:r>
            <w:r w:rsidR="009E58E6">
              <w:t xml:space="preserve"> </w:t>
            </w:r>
            <w:r w:rsidRPr="00E00D3E">
              <w:t>T Ā M E</w:t>
            </w:r>
          </w:p>
        </w:tc>
        <w:tc>
          <w:tcPr>
            <w:tcW w:w="50" w:type="dxa"/>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406" w:type="dxa"/>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214" w:type="dxa"/>
            <w:gridSpan w:val="3"/>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153" w:type="dxa"/>
            <w:gridSpan w:val="3"/>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50" w:type="dxa"/>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r>
      <w:tr w:rsidR="006F1282" w:rsidRPr="00E00D3E" w:rsidTr="00874083">
        <w:trPr>
          <w:gridAfter w:val="5"/>
          <w:wAfter w:w="1124" w:type="dxa"/>
          <w:trHeight w:val="360"/>
        </w:trPr>
        <w:tc>
          <w:tcPr>
            <w:tcW w:w="638" w:type="dxa"/>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3344" w:type="dxa"/>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9512" w:type="dxa"/>
            <w:gridSpan w:val="18"/>
            <w:tcBorders>
              <w:top w:val="nil"/>
              <w:left w:val="nil"/>
              <w:bottom w:val="nil"/>
              <w:right w:val="nil"/>
            </w:tcBorders>
            <w:noWrap/>
            <w:tcMar>
              <w:top w:w="15" w:type="dxa"/>
              <w:left w:w="15" w:type="dxa"/>
              <w:bottom w:w="0" w:type="dxa"/>
              <w:right w:w="15" w:type="dxa"/>
            </w:tcMar>
            <w:vAlign w:val="bottom"/>
          </w:tcPr>
          <w:p w:rsidR="001508C6" w:rsidRDefault="001508C6" w:rsidP="00874083">
            <w:pPr>
              <w:jc w:val="center"/>
              <w:rPr>
                <w:b/>
                <w:bCs/>
              </w:rPr>
            </w:pPr>
          </w:p>
        </w:tc>
        <w:tc>
          <w:tcPr>
            <w:tcW w:w="50" w:type="dxa"/>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406" w:type="dxa"/>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214" w:type="dxa"/>
            <w:gridSpan w:val="3"/>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153" w:type="dxa"/>
            <w:gridSpan w:val="3"/>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50" w:type="dxa"/>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r>
      <w:tr w:rsidR="006F1282" w:rsidRPr="00E00D3E" w:rsidTr="00874083">
        <w:trPr>
          <w:trHeight w:val="255"/>
        </w:trPr>
        <w:tc>
          <w:tcPr>
            <w:tcW w:w="638" w:type="dxa"/>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4904" w:type="dxa"/>
            <w:gridSpan w:val="2"/>
            <w:tcBorders>
              <w:top w:val="nil"/>
              <w:left w:val="nil"/>
              <w:bottom w:val="nil"/>
              <w:right w:val="nil"/>
            </w:tcBorders>
            <w:noWrap/>
            <w:tcMar>
              <w:top w:w="15" w:type="dxa"/>
              <w:left w:w="15" w:type="dxa"/>
              <w:bottom w:w="0" w:type="dxa"/>
              <w:right w:w="15" w:type="dxa"/>
            </w:tcMar>
            <w:vAlign w:val="bottom"/>
          </w:tcPr>
          <w:p w:rsidR="002A0559" w:rsidRDefault="00925B2B" w:rsidP="00E15311">
            <w:pPr>
              <w:jc w:val="both"/>
              <w:rPr>
                <w:b/>
                <w:bCs/>
                <w:szCs w:val="20"/>
              </w:rPr>
            </w:pPr>
            <w:r>
              <w:rPr>
                <w:b/>
                <w:bCs/>
                <w:szCs w:val="20"/>
              </w:rPr>
              <w:t xml:space="preserve">Pamatojums: </w:t>
            </w:r>
            <w:r w:rsidR="00E15311">
              <w:rPr>
                <w:b/>
                <w:bCs/>
                <w:szCs w:val="20"/>
              </w:rPr>
              <w:t>Būvprojekts</w:t>
            </w:r>
            <w:r w:rsidR="00EF7655" w:rsidRPr="00E00D3E">
              <w:rPr>
                <w:b/>
                <w:bCs/>
                <w:szCs w:val="20"/>
              </w:rPr>
              <w:t xml:space="preserve"> </w:t>
            </w:r>
          </w:p>
        </w:tc>
        <w:tc>
          <w:tcPr>
            <w:tcW w:w="827" w:type="dxa"/>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741" w:type="dxa"/>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4330" w:type="dxa"/>
            <w:gridSpan w:val="9"/>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b/>
                <w:bCs/>
                <w:szCs w:val="20"/>
              </w:rPr>
            </w:pPr>
          </w:p>
        </w:tc>
        <w:tc>
          <w:tcPr>
            <w:tcW w:w="407" w:type="dxa"/>
            <w:gridSpan w:val="2"/>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b/>
                <w:bCs/>
                <w:szCs w:val="20"/>
              </w:rPr>
            </w:pPr>
          </w:p>
        </w:tc>
        <w:tc>
          <w:tcPr>
            <w:tcW w:w="2279" w:type="dxa"/>
            <w:gridSpan w:val="8"/>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50" w:type="dxa"/>
            <w:gridSpan w:val="2"/>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406" w:type="dxa"/>
            <w:gridSpan w:val="4"/>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szCs w:val="20"/>
              </w:rPr>
            </w:pPr>
          </w:p>
        </w:tc>
        <w:tc>
          <w:tcPr>
            <w:tcW w:w="857" w:type="dxa"/>
            <w:gridSpan w:val="3"/>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b/>
                <w:bCs/>
                <w:szCs w:val="20"/>
              </w:rPr>
            </w:pPr>
          </w:p>
        </w:tc>
        <w:tc>
          <w:tcPr>
            <w:tcW w:w="52" w:type="dxa"/>
            <w:tcBorders>
              <w:top w:val="nil"/>
              <w:left w:val="nil"/>
              <w:bottom w:val="nil"/>
              <w:right w:val="nil"/>
            </w:tcBorders>
            <w:noWrap/>
            <w:tcMar>
              <w:top w:w="15" w:type="dxa"/>
              <w:left w:w="15" w:type="dxa"/>
              <w:bottom w:w="0" w:type="dxa"/>
              <w:right w:w="15" w:type="dxa"/>
            </w:tcMar>
            <w:vAlign w:val="bottom"/>
          </w:tcPr>
          <w:p w:rsidR="003D7FDD" w:rsidRPr="00E00D3E" w:rsidRDefault="003D7FDD" w:rsidP="00874083">
            <w:pPr>
              <w:jc w:val="both"/>
              <w:rPr>
                <w:b/>
                <w:bCs/>
                <w:szCs w:val="20"/>
              </w:rPr>
            </w:pPr>
          </w:p>
        </w:tc>
      </w:tr>
      <w:tr w:rsidR="006F1282" w:rsidRPr="00E00D3E" w:rsidTr="0048409D">
        <w:trPr>
          <w:gridAfter w:val="11"/>
          <w:wAfter w:w="1457" w:type="dxa"/>
          <w:cantSplit/>
          <w:trHeight w:val="255"/>
        </w:trPr>
        <w:tc>
          <w:tcPr>
            <w:tcW w:w="638"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FDD" w:rsidRPr="00E00D3E" w:rsidRDefault="003D7FDD" w:rsidP="00874083">
            <w:pPr>
              <w:jc w:val="both"/>
              <w:rPr>
                <w:b/>
                <w:bCs/>
                <w:i/>
                <w:iCs/>
                <w:szCs w:val="20"/>
              </w:rPr>
            </w:pPr>
            <w:r w:rsidRPr="00E00D3E">
              <w:rPr>
                <w:b/>
                <w:bCs/>
                <w:i/>
                <w:iCs/>
                <w:szCs w:val="20"/>
              </w:rPr>
              <w:t>Nr.</w:t>
            </w:r>
          </w:p>
        </w:tc>
        <w:tc>
          <w:tcPr>
            <w:tcW w:w="4904" w:type="dxa"/>
            <w:gridSpan w:val="2"/>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FDD" w:rsidRPr="00E00D3E" w:rsidRDefault="003D7FDD" w:rsidP="00874083">
            <w:pPr>
              <w:jc w:val="both"/>
              <w:rPr>
                <w:b/>
                <w:bCs/>
                <w:i/>
                <w:iCs/>
                <w:szCs w:val="20"/>
              </w:rPr>
            </w:pPr>
            <w:r w:rsidRPr="00E00D3E">
              <w:rPr>
                <w:b/>
                <w:bCs/>
                <w:i/>
                <w:iCs/>
                <w:szCs w:val="20"/>
              </w:rPr>
              <w:t>Darbu un materiālu apraksts</w:t>
            </w:r>
          </w:p>
        </w:tc>
        <w:tc>
          <w:tcPr>
            <w:tcW w:w="827"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D7FDD" w:rsidRPr="00E00D3E" w:rsidRDefault="003D7FDD" w:rsidP="00874083">
            <w:pPr>
              <w:jc w:val="both"/>
              <w:rPr>
                <w:b/>
                <w:bCs/>
                <w:i/>
                <w:iCs/>
                <w:sz w:val="20"/>
                <w:szCs w:val="20"/>
              </w:rPr>
            </w:pPr>
            <w:r w:rsidRPr="00E00D3E">
              <w:rPr>
                <w:b/>
                <w:bCs/>
                <w:i/>
                <w:iCs/>
                <w:sz w:val="20"/>
                <w:szCs w:val="20"/>
              </w:rPr>
              <w:t>Mērv.</w:t>
            </w:r>
          </w:p>
        </w:tc>
        <w:tc>
          <w:tcPr>
            <w:tcW w:w="741"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3D7FDD" w:rsidRPr="00E00D3E" w:rsidRDefault="003D7FDD" w:rsidP="00874083">
            <w:pPr>
              <w:jc w:val="both"/>
              <w:rPr>
                <w:b/>
                <w:bCs/>
                <w:i/>
                <w:iCs/>
                <w:sz w:val="20"/>
                <w:szCs w:val="20"/>
              </w:rPr>
            </w:pPr>
            <w:r w:rsidRPr="00E00D3E">
              <w:rPr>
                <w:b/>
                <w:bCs/>
                <w:i/>
                <w:iCs/>
                <w:sz w:val="20"/>
                <w:szCs w:val="20"/>
              </w:rPr>
              <w:t>Dau-dzums</w:t>
            </w:r>
          </w:p>
        </w:tc>
        <w:tc>
          <w:tcPr>
            <w:tcW w:w="3393"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D7FDD" w:rsidRPr="00E00D3E" w:rsidRDefault="003D7FDD" w:rsidP="00874083">
            <w:pPr>
              <w:jc w:val="both"/>
              <w:rPr>
                <w:b/>
                <w:bCs/>
                <w:i/>
                <w:iCs/>
                <w:sz w:val="20"/>
                <w:szCs w:val="20"/>
              </w:rPr>
            </w:pPr>
            <w:r w:rsidRPr="00E00D3E">
              <w:rPr>
                <w:b/>
                <w:bCs/>
                <w:i/>
                <w:iCs/>
                <w:sz w:val="20"/>
                <w:szCs w:val="20"/>
              </w:rPr>
              <w:t xml:space="preserve">Vienas vienības izmaksas, </w:t>
            </w:r>
            <w:r>
              <w:rPr>
                <w:b/>
                <w:bCs/>
                <w:i/>
                <w:iCs/>
                <w:sz w:val="20"/>
                <w:szCs w:val="20"/>
              </w:rPr>
              <w:t>EUR</w:t>
            </w:r>
          </w:p>
        </w:tc>
        <w:tc>
          <w:tcPr>
            <w:tcW w:w="3531" w:type="dxa"/>
            <w:gridSpan w:val="1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D7FDD" w:rsidRPr="00E00D3E" w:rsidRDefault="003D7FDD" w:rsidP="00874083">
            <w:pPr>
              <w:jc w:val="both"/>
              <w:rPr>
                <w:b/>
                <w:bCs/>
                <w:i/>
                <w:iCs/>
                <w:sz w:val="20"/>
                <w:szCs w:val="20"/>
              </w:rPr>
            </w:pPr>
            <w:r w:rsidRPr="00E00D3E">
              <w:rPr>
                <w:b/>
                <w:bCs/>
                <w:i/>
                <w:iCs/>
                <w:sz w:val="20"/>
                <w:szCs w:val="20"/>
              </w:rPr>
              <w:t xml:space="preserve">Kopējās izmaksas, </w:t>
            </w:r>
            <w:r>
              <w:rPr>
                <w:b/>
                <w:bCs/>
                <w:i/>
                <w:iCs/>
                <w:sz w:val="20"/>
                <w:szCs w:val="20"/>
              </w:rPr>
              <w:t>EUR</w:t>
            </w:r>
          </w:p>
        </w:tc>
      </w:tr>
      <w:tr w:rsidR="00D0712E" w:rsidRPr="00E00D3E" w:rsidTr="0048409D">
        <w:trPr>
          <w:gridAfter w:val="11"/>
          <w:wAfter w:w="1457" w:type="dxa"/>
          <w:cantSplit/>
          <w:trHeight w:val="1316"/>
        </w:trPr>
        <w:tc>
          <w:tcPr>
            <w:tcW w:w="638" w:type="dxa"/>
            <w:vMerge/>
            <w:tcBorders>
              <w:top w:val="single" w:sz="4" w:space="0" w:color="auto"/>
              <w:left w:val="single" w:sz="4" w:space="0" w:color="auto"/>
              <w:bottom w:val="single" w:sz="4" w:space="0" w:color="auto"/>
              <w:right w:val="single" w:sz="4" w:space="0" w:color="auto"/>
            </w:tcBorders>
            <w:vAlign w:val="center"/>
          </w:tcPr>
          <w:p w:rsidR="00D0712E" w:rsidRPr="00E00D3E" w:rsidRDefault="00D0712E" w:rsidP="00874083">
            <w:pPr>
              <w:jc w:val="both"/>
              <w:rPr>
                <w:b/>
                <w:bCs/>
                <w:i/>
                <w:iCs/>
                <w:szCs w:val="20"/>
              </w:rPr>
            </w:pPr>
          </w:p>
        </w:tc>
        <w:tc>
          <w:tcPr>
            <w:tcW w:w="4904" w:type="dxa"/>
            <w:gridSpan w:val="2"/>
            <w:vMerge/>
            <w:tcBorders>
              <w:top w:val="single" w:sz="4" w:space="0" w:color="auto"/>
              <w:left w:val="single" w:sz="4" w:space="0" w:color="auto"/>
              <w:bottom w:val="single" w:sz="4" w:space="0" w:color="auto"/>
              <w:right w:val="single" w:sz="4" w:space="0" w:color="auto"/>
            </w:tcBorders>
            <w:vAlign w:val="center"/>
          </w:tcPr>
          <w:p w:rsidR="00D0712E" w:rsidRPr="00E00D3E" w:rsidRDefault="00D0712E" w:rsidP="00874083">
            <w:pPr>
              <w:jc w:val="both"/>
              <w:rPr>
                <w:b/>
                <w:bCs/>
                <w:i/>
                <w:iCs/>
                <w:szCs w:val="20"/>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D0712E" w:rsidRPr="00E00D3E" w:rsidRDefault="00D0712E" w:rsidP="00874083">
            <w:pPr>
              <w:jc w:val="both"/>
              <w:rPr>
                <w:b/>
                <w:bCs/>
                <w:i/>
                <w:iCs/>
                <w:sz w:val="20"/>
                <w:szCs w:val="20"/>
              </w:rPr>
            </w:pPr>
          </w:p>
        </w:tc>
        <w:tc>
          <w:tcPr>
            <w:tcW w:w="741" w:type="dxa"/>
            <w:vMerge/>
            <w:tcBorders>
              <w:top w:val="single" w:sz="4" w:space="0" w:color="auto"/>
              <w:left w:val="single" w:sz="4" w:space="0" w:color="auto"/>
              <w:bottom w:val="single" w:sz="4" w:space="0" w:color="000000"/>
              <w:right w:val="single" w:sz="4" w:space="0" w:color="auto"/>
            </w:tcBorders>
            <w:vAlign w:val="center"/>
          </w:tcPr>
          <w:p w:rsidR="00D0712E" w:rsidRPr="00E00D3E" w:rsidRDefault="00D0712E" w:rsidP="00874083">
            <w:pPr>
              <w:jc w:val="both"/>
              <w:rPr>
                <w:b/>
                <w:bCs/>
                <w:i/>
                <w:iCs/>
                <w:sz w:val="20"/>
                <w:szCs w:val="20"/>
              </w:rPr>
            </w:pPr>
          </w:p>
        </w:tc>
        <w:tc>
          <w:tcPr>
            <w:tcW w:w="841"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rsidR="00D0712E" w:rsidRPr="00E00D3E" w:rsidRDefault="00D0712E" w:rsidP="00874083">
            <w:pPr>
              <w:ind w:left="113" w:right="113"/>
              <w:jc w:val="both"/>
              <w:rPr>
                <w:b/>
                <w:bCs/>
                <w:i/>
                <w:iCs/>
                <w:sz w:val="20"/>
                <w:szCs w:val="20"/>
              </w:rPr>
            </w:pPr>
            <w:r w:rsidRPr="00E00D3E">
              <w:rPr>
                <w:b/>
                <w:bCs/>
                <w:i/>
                <w:iCs/>
                <w:sz w:val="20"/>
                <w:szCs w:val="20"/>
              </w:rPr>
              <w:t>darbs</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extDirection w:val="btLr"/>
            <w:vAlign w:val="center"/>
          </w:tcPr>
          <w:p w:rsidR="00D0712E" w:rsidRPr="00E00D3E" w:rsidRDefault="00D0712E" w:rsidP="00874083">
            <w:pPr>
              <w:ind w:left="113" w:right="113"/>
              <w:jc w:val="both"/>
              <w:rPr>
                <w:b/>
                <w:bCs/>
                <w:i/>
                <w:iCs/>
                <w:sz w:val="20"/>
                <w:szCs w:val="20"/>
              </w:rPr>
            </w:pPr>
            <w:r w:rsidRPr="00E00D3E">
              <w:rPr>
                <w:b/>
                <w:bCs/>
                <w:i/>
                <w:iCs/>
                <w:sz w:val="20"/>
                <w:szCs w:val="20"/>
              </w:rPr>
              <w:t>materiāli</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btLr"/>
            <w:vAlign w:val="center"/>
          </w:tcPr>
          <w:p w:rsidR="00D0712E" w:rsidRPr="00E00D3E" w:rsidRDefault="00D0712E" w:rsidP="00874083">
            <w:pPr>
              <w:ind w:left="113" w:right="113"/>
              <w:jc w:val="both"/>
              <w:rPr>
                <w:b/>
                <w:bCs/>
                <w:i/>
                <w:iCs/>
                <w:sz w:val="20"/>
                <w:szCs w:val="20"/>
              </w:rPr>
            </w:pPr>
            <w:r w:rsidRPr="00E00D3E">
              <w:rPr>
                <w:b/>
                <w:bCs/>
                <w:i/>
                <w:iCs/>
                <w:sz w:val="20"/>
                <w:szCs w:val="20"/>
              </w:rPr>
              <w:t>mehānismi</w:t>
            </w:r>
          </w:p>
        </w:tc>
        <w:tc>
          <w:tcPr>
            <w:tcW w:w="85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D0712E" w:rsidRPr="00E00D3E" w:rsidRDefault="00D0712E" w:rsidP="00874083">
            <w:pPr>
              <w:ind w:left="113" w:right="113"/>
              <w:jc w:val="both"/>
              <w:rPr>
                <w:b/>
                <w:bCs/>
                <w:i/>
                <w:iCs/>
                <w:sz w:val="20"/>
                <w:szCs w:val="20"/>
              </w:rPr>
            </w:pPr>
            <w:r w:rsidRPr="00E00D3E">
              <w:rPr>
                <w:b/>
                <w:bCs/>
                <w:i/>
                <w:iCs/>
                <w:sz w:val="20"/>
                <w:szCs w:val="20"/>
              </w:rPr>
              <w:t>līgumcena (bez PVN)</w:t>
            </w:r>
          </w:p>
        </w:tc>
        <w:tc>
          <w:tcPr>
            <w:tcW w:w="81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D0712E" w:rsidRPr="00E00D3E" w:rsidRDefault="00D0712E" w:rsidP="00874083">
            <w:pPr>
              <w:ind w:left="113" w:right="113"/>
              <w:jc w:val="both"/>
              <w:rPr>
                <w:b/>
                <w:bCs/>
                <w:i/>
                <w:iCs/>
                <w:sz w:val="20"/>
                <w:szCs w:val="20"/>
              </w:rPr>
            </w:pPr>
            <w:r w:rsidRPr="00E00D3E">
              <w:rPr>
                <w:b/>
                <w:bCs/>
                <w:i/>
                <w:iCs/>
                <w:sz w:val="20"/>
                <w:szCs w:val="20"/>
              </w:rPr>
              <w:t>darbs</w:t>
            </w:r>
          </w:p>
        </w:tc>
        <w:tc>
          <w:tcPr>
            <w:tcW w:w="885"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btLr"/>
            <w:vAlign w:val="center"/>
          </w:tcPr>
          <w:p w:rsidR="00D0712E" w:rsidRPr="00E00D3E" w:rsidRDefault="00D0712E" w:rsidP="00874083">
            <w:pPr>
              <w:ind w:left="113" w:right="113"/>
              <w:jc w:val="both"/>
              <w:rPr>
                <w:b/>
                <w:bCs/>
                <w:i/>
                <w:iCs/>
                <w:sz w:val="20"/>
                <w:szCs w:val="20"/>
              </w:rPr>
            </w:pPr>
            <w:r w:rsidRPr="00E00D3E">
              <w:rPr>
                <w:b/>
                <w:bCs/>
                <w:i/>
                <w:iCs/>
                <w:sz w:val="20"/>
                <w:szCs w:val="20"/>
              </w:rPr>
              <w:t>materiāli</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btLr"/>
            <w:vAlign w:val="center"/>
          </w:tcPr>
          <w:p w:rsidR="00D0712E" w:rsidRPr="00E00D3E" w:rsidRDefault="00D0712E" w:rsidP="00874083">
            <w:pPr>
              <w:ind w:left="113" w:right="113"/>
              <w:jc w:val="both"/>
              <w:rPr>
                <w:b/>
                <w:bCs/>
                <w:i/>
                <w:iCs/>
                <w:sz w:val="20"/>
                <w:szCs w:val="20"/>
              </w:rPr>
            </w:pPr>
            <w:r w:rsidRPr="00E00D3E">
              <w:rPr>
                <w:b/>
                <w:bCs/>
                <w:i/>
                <w:iCs/>
                <w:sz w:val="20"/>
                <w:szCs w:val="20"/>
              </w:rPr>
              <w:t>mehānismi</w:t>
            </w:r>
          </w:p>
        </w:tc>
        <w:tc>
          <w:tcPr>
            <w:tcW w:w="98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D0712E" w:rsidRPr="00E00D3E" w:rsidRDefault="00D0712E" w:rsidP="00874083">
            <w:pPr>
              <w:ind w:left="113" w:right="113"/>
              <w:jc w:val="both"/>
              <w:rPr>
                <w:b/>
                <w:bCs/>
                <w:i/>
                <w:iCs/>
                <w:sz w:val="20"/>
                <w:szCs w:val="20"/>
              </w:rPr>
            </w:pPr>
            <w:r w:rsidRPr="00E00D3E">
              <w:rPr>
                <w:b/>
                <w:bCs/>
                <w:i/>
                <w:iCs/>
                <w:sz w:val="20"/>
                <w:szCs w:val="20"/>
              </w:rPr>
              <w:t>līgumcena (bez PVN)</w:t>
            </w:r>
          </w:p>
        </w:tc>
      </w:tr>
      <w:tr w:rsidR="00D0712E" w:rsidRPr="00E00D3E" w:rsidTr="0048409D">
        <w:trPr>
          <w:gridAfter w:val="11"/>
          <w:wAfter w:w="1457" w:type="dxa"/>
          <w:trHeight w:val="255"/>
        </w:trPr>
        <w:tc>
          <w:tcPr>
            <w:tcW w:w="6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0712E" w:rsidRPr="00E00D3E" w:rsidRDefault="00D0712E" w:rsidP="00874083"/>
        </w:tc>
        <w:tc>
          <w:tcPr>
            <w:tcW w:w="490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0712E" w:rsidRPr="00E00D3E" w:rsidRDefault="00D0712E" w:rsidP="00874083"/>
        </w:tc>
        <w:tc>
          <w:tcPr>
            <w:tcW w:w="82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7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0712E" w:rsidRPr="00E00D3E" w:rsidRDefault="00D0712E" w:rsidP="00874083">
            <w:pPr>
              <w:pStyle w:val="Footer"/>
              <w:jc w:val="both"/>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pStyle w:val="Foote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85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81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0712E" w:rsidRPr="00E00D3E" w:rsidRDefault="00D0712E" w:rsidP="00874083">
            <w:pPr>
              <w:jc w:val="both"/>
              <w:rPr>
                <w:szCs w:val="20"/>
              </w:rPr>
            </w:pPr>
          </w:p>
        </w:tc>
        <w:tc>
          <w:tcPr>
            <w:tcW w:w="885"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980"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r>
      <w:tr w:rsidR="00D0712E" w:rsidRPr="00E00D3E" w:rsidTr="0048409D">
        <w:trPr>
          <w:gridAfter w:val="11"/>
          <w:wAfter w:w="1457" w:type="dxa"/>
          <w:trHeight w:val="255"/>
        </w:trPr>
        <w:tc>
          <w:tcPr>
            <w:tcW w:w="6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0712E" w:rsidRPr="00E00D3E" w:rsidRDefault="00D0712E" w:rsidP="00874083"/>
        </w:tc>
        <w:tc>
          <w:tcPr>
            <w:tcW w:w="490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0712E" w:rsidRPr="00E00D3E" w:rsidRDefault="00D0712E" w:rsidP="00874083"/>
        </w:tc>
        <w:tc>
          <w:tcPr>
            <w:tcW w:w="82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7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0712E" w:rsidRPr="00E00D3E" w:rsidRDefault="00D0712E" w:rsidP="00874083">
            <w:pPr>
              <w:pStyle w:val="Footer"/>
              <w:jc w:val="both"/>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pStyle w:val="Foote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85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81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0712E" w:rsidRPr="00E00D3E" w:rsidRDefault="00D0712E" w:rsidP="00874083">
            <w:pPr>
              <w:jc w:val="both"/>
              <w:rPr>
                <w:szCs w:val="20"/>
              </w:rPr>
            </w:pPr>
          </w:p>
        </w:tc>
        <w:tc>
          <w:tcPr>
            <w:tcW w:w="885"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980"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r>
      <w:tr w:rsidR="00D0712E" w:rsidRPr="00E00D3E" w:rsidTr="0048409D">
        <w:trPr>
          <w:gridAfter w:val="11"/>
          <w:wAfter w:w="1457" w:type="dxa"/>
          <w:trHeight w:val="255"/>
        </w:trPr>
        <w:tc>
          <w:tcPr>
            <w:tcW w:w="6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0712E" w:rsidRPr="00E00D3E" w:rsidRDefault="00D0712E" w:rsidP="00874083"/>
        </w:tc>
        <w:tc>
          <w:tcPr>
            <w:tcW w:w="490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0712E" w:rsidRPr="00E00D3E" w:rsidRDefault="00D0712E" w:rsidP="00874083"/>
        </w:tc>
        <w:tc>
          <w:tcPr>
            <w:tcW w:w="82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7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0712E" w:rsidRPr="00E00D3E" w:rsidRDefault="00D0712E" w:rsidP="00874083">
            <w:pPr>
              <w:pStyle w:val="Footer"/>
              <w:jc w:val="both"/>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pStyle w:val="Foote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85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81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0712E" w:rsidRPr="00E00D3E" w:rsidRDefault="00D0712E" w:rsidP="00874083">
            <w:pPr>
              <w:jc w:val="both"/>
              <w:rPr>
                <w:szCs w:val="20"/>
              </w:rPr>
            </w:pPr>
          </w:p>
        </w:tc>
        <w:tc>
          <w:tcPr>
            <w:tcW w:w="885"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980"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r>
      <w:tr w:rsidR="00D0712E" w:rsidRPr="00E00D3E" w:rsidTr="0048409D">
        <w:trPr>
          <w:gridAfter w:val="11"/>
          <w:wAfter w:w="1457" w:type="dxa"/>
          <w:trHeight w:val="270"/>
        </w:trPr>
        <w:tc>
          <w:tcPr>
            <w:tcW w:w="6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490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b/>
                <w:bCs/>
                <w:szCs w:val="20"/>
              </w:rPr>
            </w:pPr>
            <w:r w:rsidRPr="00E00D3E">
              <w:rPr>
                <w:b/>
                <w:bCs/>
                <w:szCs w:val="20"/>
              </w:rPr>
              <w:t>Kopā</w:t>
            </w:r>
          </w:p>
        </w:tc>
        <w:tc>
          <w:tcPr>
            <w:tcW w:w="82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7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0712E" w:rsidRPr="00E00D3E" w:rsidRDefault="00D0712E" w:rsidP="00874083">
            <w:pPr>
              <w:jc w:val="both"/>
              <w:rPr>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85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81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0712E" w:rsidRPr="00E00D3E" w:rsidRDefault="00D0712E" w:rsidP="00874083">
            <w:pPr>
              <w:jc w:val="both"/>
              <w:rPr>
                <w:szCs w:val="20"/>
              </w:rPr>
            </w:pPr>
          </w:p>
        </w:tc>
        <w:tc>
          <w:tcPr>
            <w:tcW w:w="885"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980"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r>
      <w:tr w:rsidR="00D0712E" w:rsidRPr="00E00D3E" w:rsidTr="0048409D">
        <w:trPr>
          <w:gridAfter w:val="11"/>
          <w:wAfter w:w="1457" w:type="dxa"/>
          <w:trHeight w:val="270"/>
        </w:trPr>
        <w:tc>
          <w:tcPr>
            <w:tcW w:w="6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490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b/>
                <w:bCs/>
                <w:i/>
                <w:iCs/>
                <w:szCs w:val="20"/>
              </w:rPr>
            </w:pPr>
            <w:r w:rsidRPr="00E00D3E">
              <w:rPr>
                <w:b/>
                <w:bCs/>
                <w:i/>
                <w:iCs/>
                <w:szCs w:val="20"/>
              </w:rPr>
              <w:t>PVN 21 %:</w:t>
            </w:r>
          </w:p>
        </w:tc>
        <w:tc>
          <w:tcPr>
            <w:tcW w:w="82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7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0712E" w:rsidRPr="00E00D3E" w:rsidRDefault="00D0712E" w:rsidP="00874083">
            <w:pPr>
              <w:jc w:val="both"/>
              <w:rPr>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85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81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0712E" w:rsidRPr="00E00D3E" w:rsidRDefault="00D0712E" w:rsidP="00874083">
            <w:pPr>
              <w:jc w:val="both"/>
              <w:rPr>
                <w:szCs w:val="20"/>
              </w:rPr>
            </w:pPr>
          </w:p>
        </w:tc>
        <w:tc>
          <w:tcPr>
            <w:tcW w:w="885"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980"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r>
      <w:tr w:rsidR="00D0712E" w:rsidRPr="00E00D3E" w:rsidTr="0048409D">
        <w:trPr>
          <w:gridAfter w:val="11"/>
          <w:wAfter w:w="1457" w:type="dxa"/>
          <w:trHeight w:val="270"/>
        </w:trPr>
        <w:tc>
          <w:tcPr>
            <w:tcW w:w="6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490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b/>
                <w:bCs/>
                <w:i/>
                <w:iCs/>
                <w:szCs w:val="20"/>
              </w:rPr>
            </w:pPr>
            <w:r w:rsidRPr="00E00D3E">
              <w:rPr>
                <w:b/>
                <w:bCs/>
                <w:i/>
                <w:iCs/>
                <w:szCs w:val="20"/>
              </w:rPr>
              <w:t>Pavisam kopā:</w:t>
            </w:r>
          </w:p>
        </w:tc>
        <w:tc>
          <w:tcPr>
            <w:tcW w:w="82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7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0712E" w:rsidRPr="00E00D3E" w:rsidRDefault="00D0712E" w:rsidP="00874083">
            <w:pPr>
              <w:jc w:val="both"/>
              <w:rPr>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 </w:t>
            </w:r>
          </w:p>
        </w:tc>
        <w:tc>
          <w:tcPr>
            <w:tcW w:w="85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AAC" w:rsidRDefault="00000AAC">
            <w:pPr>
              <w:jc w:val="center"/>
              <w:rPr>
                <w:szCs w:val="20"/>
              </w:rPr>
            </w:pPr>
          </w:p>
        </w:tc>
        <w:tc>
          <w:tcPr>
            <w:tcW w:w="81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00AAC" w:rsidRDefault="00000AAC">
            <w:pPr>
              <w:jc w:val="center"/>
              <w:rPr>
                <w:szCs w:val="20"/>
              </w:rPr>
            </w:pPr>
          </w:p>
        </w:tc>
        <w:tc>
          <w:tcPr>
            <w:tcW w:w="885"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AAC" w:rsidRDefault="00000AAC">
            <w:pPr>
              <w:jc w:val="center"/>
              <w:rPr>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AAC" w:rsidRDefault="00000AAC">
            <w:pPr>
              <w:jc w:val="center"/>
              <w:rPr>
                <w:szCs w:val="20"/>
              </w:rPr>
            </w:pPr>
          </w:p>
        </w:tc>
        <w:tc>
          <w:tcPr>
            <w:tcW w:w="980"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AAC" w:rsidRDefault="00000AAC">
            <w:pPr>
              <w:jc w:val="center"/>
              <w:rPr>
                <w:szCs w:val="20"/>
              </w:rPr>
            </w:pPr>
          </w:p>
        </w:tc>
      </w:tr>
      <w:tr w:rsidR="00D0712E" w:rsidRPr="00E00D3E" w:rsidTr="0048409D">
        <w:trPr>
          <w:gridAfter w:val="11"/>
          <w:wAfter w:w="1457" w:type="dxa"/>
          <w:trHeight w:val="324"/>
        </w:trPr>
        <w:tc>
          <w:tcPr>
            <w:tcW w:w="6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490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r w:rsidRPr="00E00D3E">
              <w:rPr>
                <w:szCs w:val="20"/>
              </w:rPr>
              <w:t>Sastādīja _____________________________________</w:t>
            </w:r>
          </w:p>
        </w:tc>
        <w:tc>
          <w:tcPr>
            <w:tcW w:w="82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7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0712E" w:rsidRPr="00E00D3E" w:rsidRDefault="00D0712E" w:rsidP="00874083">
            <w:pPr>
              <w:pStyle w:val="Footer"/>
              <w:jc w:val="both"/>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pStyle w:val="Foote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85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81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0712E" w:rsidRPr="00E00D3E" w:rsidRDefault="00D0712E" w:rsidP="00874083">
            <w:pPr>
              <w:jc w:val="both"/>
              <w:rPr>
                <w:szCs w:val="20"/>
              </w:rPr>
            </w:pPr>
          </w:p>
        </w:tc>
        <w:tc>
          <w:tcPr>
            <w:tcW w:w="885"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c>
          <w:tcPr>
            <w:tcW w:w="980"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712E" w:rsidRPr="00E00D3E" w:rsidRDefault="00D0712E" w:rsidP="00874083">
            <w:pPr>
              <w:jc w:val="both"/>
              <w:rPr>
                <w:szCs w:val="20"/>
              </w:rPr>
            </w:pPr>
          </w:p>
        </w:tc>
      </w:tr>
    </w:tbl>
    <w:p w:rsidR="00AE2A3D" w:rsidRDefault="00AE2A3D" w:rsidP="00C37C00">
      <w:pPr>
        <w:pStyle w:val="BodyText2"/>
        <w:rPr>
          <w:rFonts w:ascii="Times New Roman" w:hAnsi="Times New Roman"/>
        </w:rPr>
      </w:pPr>
    </w:p>
    <w:p w:rsidR="00AE2A3D" w:rsidRPr="006D0240" w:rsidRDefault="00AE2A3D" w:rsidP="00AE2A3D">
      <w:pPr>
        <w:pStyle w:val="Heading7"/>
        <w:jc w:val="both"/>
        <w:rPr>
          <w:b w:val="0"/>
          <w:sz w:val="24"/>
        </w:rPr>
      </w:pPr>
      <w:r w:rsidRPr="006D0240">
        <w:rPr>
          <w:b w:val="0"/>
          <w:sz w:val="24"/>
        </w:rPr>
        <w:t>__________________________________________________________________________</w:t>
      </w:r>
    </w:p>
    <w:p w:rsidR="00AE2A3D" w:rsidRPr="00346F23" w:rsidRDefault="00AE2A3D" w:rsidP="00AE2A3D">
      <w:pPr>
        <w:pStyle w:val="BodyText3"/>
        <w:jc w:val="both"/>
        <w:rPr>
          <w:i/>
          <w:sz w:val="20"/>
        </w:rPr>
      </w:pPr>
      <w:r w:rsidRPr="00346F23">
        <w:rPr>
          <w:i/>
          <w:sz w:val="20"/>
        </w:rPr>
        <w:t>(Pretendenta izpildinstitūcijas ar pārstāvības tiesībām vai prokūrista, pilnvarnieka vārds, uzvārds, amats, paraksts)</w:t>
      </w:r>
    </w:p>
    <w:p w:rsidR="007839B1" w:rsidRPr="00AE2A3D" w:rsidRDefault="007839B1" w:rsidP="00AE2A3D">
      <w:pPr>
        <w:rPr>
          <w:lang w:val="lv-LV"/>
        </w:rPr>
        <w:sectPr w:rsidR="007839B1" w:rsidRPr="00AE2A3D" w:rsidSect="00373019">
          <w:headerReference w:type="even" r:id="rId15"/>
          <w:headerReference w:type="default" r:id="rId16"/>
          <w:pgSz w:w="16838" w:h="11906" w:orient="landscape"/>
          <w:pgMar w:top="1588" w:right="851" w:bottom="794" w:left="1588" w:header="709" w:footer="709" w:gutter="0"/>
          <w:cols w:space="708"/>
          <w:titlePg/>
          <w:docGrid w:linePitch="360"/>
        </w:sectPr>
      </w:pPr>
    </w:p>
    <w:p w:rsidR="00B636B8" w:rsidRPr="00B636B8" w:rsidRDefault="00B636B8" w:rsidP="00B636B8">
      <w:pPr>
        <w:jc w:val="right"/>
        <w:rPr>
          <w:b/>
          <w:sz w:val="20"/>
          <w:szCs w:val="20"/>
        </w:rPr>
      </w:pPr>
      <w:r w:rsidRPr="00B636B8">
        <w:rPr>
          <w:b/>
          <w:sz w:val="20"/>
          <w:szCs w:val="20"/>
        </w:rPr>
        <w:lastRenderedPageBreak/>
        <w:t>4.pielikums</w:t>
      </w:r>
    </w:p>
    <w:p w:rsidR="00B636B8" w:rsidRPr="00B636B8" w:rsidRDefault="00B636B8" w:rsidP="00B636B8">
      <w:pPr>
        <w:jc w:val="right"/>
        <w:rPr>
          <w:sz w:val="20"/>
          <w:szCs w:val="20"/>
        </w:rPr>
      </w:pPr>
      <w:r w:rsidRPr="00B636B8">
        <w:rPr>
          <w:sz w:val="20"/>
          <w:szCs w:val="20"/>
        </w:rPr>
        <w:t xml:space="preserve">Akciju sabiedrības „Conexus Baltic Grid” atklāta </w:t>
      </w:r>
    </w:p>
    <w:p w:rsidR="00B636B8" w:rsidRPr="00B636B8" w:rsidRDefault="00B636B8" w:rsidP="00B636B8">
      <w:pPr>
        <w:jc w:val="right"/>
        <w:rPr>
          <w:sz w:val="20"/>
          <w:szCs w:val="20"/>
        </w:rPr>
      </w:pPr>
      <w:r w:rsidRPr="00B636B8">
        <w:rPr>
          <w:sz w:val="20"/>
          <w:szCs w:val="20"/>
        </w:rPr>
        <w:t xml:space="preserve">konkursa  nolikumam “Pārvades gāzesvada atzara </w:t>
      </w:r>
    </w:p>
    <w:p w:rsidR="00B636B8" w:rsidRPr="00B636B8" w:rsidRDefault="00B636B8" w:rsidP="00B636B8">
      <w:pPr>
        <w:jc w:val="right"/>
        <w:rPr>
          <w:sz w:val="20"/>
          <w:szCs w:val="20"/>
        </w:rPr>
      </w:pPr>
      <w:r w:rsidRPr="00B636B8">
        <w:rPr>
          <w:sz w:val="20"/>
          <w:szCs w:val="20"/>
        </w:rPr>
        <w:t xml:space="preserve">uz GRS Sloka atjaunošana posmā </w:t>
      </w:r>
    </w:p>
    <w:p w:rsidR="00B636B8" w:rsidRDefault="00B636B8" w:rsidP="00B636B8">
      <w:pPr>
        <w:jc w:val="right"/>
        <w:rPr>
          <w:sz w:val="20"/>
          <w:szCs w:val="20"/>
        </w:rPr>
      </w:pPr>
      <w:r>
        <w:rPr>
          <w:sz w:val="20"/>
          <w:szCs w:val="20"/>
        </w:rPr>
        <w:t>no 22,6 km – 30,6 km</w:t>
      </w:r>
      <w:r w:rsidRPr="00B636B8">
        <w:rPr>
          <w:sz w:val="20"/>
          <w:szCs w:val="20"/>
        </w:rPr>
        <w:t>”</w:t>
      </w:r>
    </w:p>
    <w:p w:rsidR="00B636B8" w:rsidRDefault="00B636B8" w:rsidP="00B636B8">
      <w:pPr>
        <w:jc w:val="right"/>
        <w:rPr>
          <w:sz w:val="20"/>
          <w:szCs w:val="20"/>
        </w:rPr>
      </w:pPr>
    </w:p>
    <w:p w:rsidR="00B636B8" w:rsidRDefault="00B636B8" w:rsidP="00B636B8">
      <w:pPr>
        <w:jc w:val="right"/>
        <w:rPr>
          <w:sz w:val="20"/>
          <w:szCs w:val="20"/>
        </w:rPr>
      </w:pPr>
    </w:p>
    <w:p w:rsidR="00B636B8" w:rsidRPr="0052234A" w:rsidRDefault="00B636B8" w:rsidP="00B636B8">
      <w:pPr>
        <w:pStyle w:val="Heading5"/>
        <w:jc w:val="center"/>
        <w:rPr>
          <w:iCs/>
          <w:sz w:val="28"/>
        </w:rPr>
      </w:pPr>
      <w:r w:rsidRPr="0052234A">
        <w:rPr>
          <w:b/>
          <w:bCs/>
          <w:iCs/>
          <w:sz w:val="28"/>
        </w:rPr>
        <w:t>Piedāvājuma nodrošinājuma forma</w:t>
      </w:r>
      <w:r w:rsidRPr="0052234A">
        <w:rPr>
          <w:b/>
          <w:iCs/>
          <w:sz w:val="28"/>
        </w:rPr>
        <w:t xml:space="preserve"> </w:t>
      </w:r>
    </w:p>
    <w:p w:rsidR="00B636B8" w:rsidRPr="0052234A" w:rsidRDefault="00B636B8" w:rsidP="00B636B8">
      <w:pPr>
        <w:pStyle w:val="Heading5"/>
        <w:jc w:val="center"/>
        <w:rPr>
          <w:b/>
          <w:bCs/>
          <w:sz w:val="22"/>
        </w:rPr>
      </w:pPr>
    </w:p>
    <w:p w:rsidR="00B636B8" w:rsidRPr="008C24B3" w:rsidRDefault="00B636B8" w:rsidP="00B636B8">
      <w:pPr>
        <w:rPr>
          <w:lang w:val="lv-LV"/>
        </w:rPr>
      </w:pPr>
      <w:r w:rsidRPr="008C24B3">
        <w:rPr>
          <w:lang w:val="lv-LV"/>
        </w:rPr>
        <w:t>201</w:t>
      </w:r>
      <w:r>
        <w:rPr>
          <w:lang w:val="lv-LV"/>
        </w:rPr>
        <w:t>9</w:t>
      </w:r>
      <w:r w:rsidRPr="008C24B3">
        <w:rPr>
          <w:lang w:val="lv-LV"/>
        </w:rPr>
        <w:t>. gada ____ ______________</w:t>
      </w:r>
    </w:p>
    <w:p w:rsidR="00B636B8" w:rsidRPr="008C24B3" w:rsidRDefault="00B636B8" w:rsidP="00B636B8">
      <w:pPr>
        <w:rPr>
          <w:lang w:val="lv-LV"/>
        </w:rPr>
      </w:pPr>
    </w:p>
    <w:p w:rsidR="00B636B8" w:rsidRPr="002906CB" w:rsidRDefault="00B636B8" w:rsidP="00B636B8">
      <w:pPr>
        <w:rPr>
          <w:lang w:val="lv-LV"/>
        </w:rPr>
      </w:pPr>
      <w:r w:rsidRPr="002906CB">
        <w:rPr>
          <w:lang w:val="lv-LV"/>
        </w:rPr>
        <w:t>Adresāts:</w:t>
      </w:r>
      <w:r w:rsidRPr="002906CB">
        <w:rPr>
          <w:lang w:val="lv-LV"/>
        </w:rPr>
        <w:tab/>
      </w:r>
      <w:r w:rsidRPr="002906CB">
        <w:rPr>
          <w:bCs/>
          <w:lang w:val="lv-LV"/>
        </w:rPr>
        <w:t>Akciju sabiedrība “Conexus Baltic Grid</w:t>
      </w:r>
      <w:r w:rsidRPr="002906CB">
        <w:rPr>
          <w:lang w:val="lv-LV"/>
        </w:rPr>
        <w:t>”</w:t>
      </w:r>
    </w:p>
    <w:p w:rsidR="00B636B8" w:rsidRPr="002906CB" w:rsidRDefault="00B636B8" w:rsidP="00B636B8">
      <w:pPr>
        <w:rPr>
          <w:lang w:val="lv-LV"/>
        </w:rPr>
      </w:pPr>
      <w:r w:rsidRPr="002906CB">
        <w:rPr>
          <w:lang w:val="lv-LV"/>
        </w:rPr>
        <w:t xml:space="preserve">      </w:t>
      </w:r>
      <w:r w:rsidRPr="002906CB">
        <w:rPr>
          <w:lang w:val="lv-LV"/>
        </w:rPr>
        <w:tab/>
      </w:r>
      <w:r w:rsidRPr="002906CB">
        <w:rPr>
          <w:lang w:val="lv-LV"/>
        </w:rPr>
        <w:tab/>
        <w:t>A.Briāna iela 6, Rīga, LV-1001, Latvija</w:t>
      </w:r>
    </w:p>
    <w:p w:rsidR="00B636B8" w:rsidRPr="002906CB" w:rsidRDefault="00B636B8" w:rsidP="00B636B8">
      <w:pPr>
        <w:pStyle w:val="Footer"/>
        <w:rPr>
          <w:sz w:val="24"/>
          <w:szCs w:val="24"/>
        </w:rPr>
      </w:pPr>
    </w:p>
    <w:p w:rsidR="00B636B8" w:rsidRPr="002906CB" w:rsidRDefault="00B636B8" w:rsidP="00B636B8">
      <w:pPr>
        <w:pStyle w:val="Heading1"/>
        <w:jc w:val="left"/>
        <w:rPr>
          <w:rFonts w:ascii="Times New Roman" w:hAnsi="Times New Roman"/>
          <w:bCs/>
          <w:sz w:val="24"/>
          <w:szCs w:val="24"/>
        </w:rPr>
      </w:pPr>
      <w:r w:rsidRPr="002906CB">
        <w:rPr>
          <w:rFonts w:ascii="Times New Roman" w:hAnsi="Times New Roman"/>
          <w:sz w:val="24"/>
          <w:szCs w:val="24"/>
        </w:rPr>
        <w:t>Projekts: Atklāta konkursa „</w:t>
      </w:r>
      <w:r>
        <w:rPr>
          <w:rFonts w:ascii="Times New Roman" w:hAnsi="Times New Roman"/>
          <w:bCs/>
          <w:sz w:val="24"/>
          <w:szCs w:val="24"/>
        </w:rPr>
        <w:t>Pārvades gāzesvada atzara uz GRS Sloka atjaunošana posmā no 22,6 km – 30,6 km”.</w:t>
      </w:r>
    </w:p>
    <w:p w:rsidR="00B636B8" w:rsidRPr="002906CB" w:rsidRDefault="00B636B8" w:rsidP="00B636B8">
      <w:pPr>
        <w:ind w:left="1440" w:hanging="1440"/>
        <w:rPr>
          <w:iCs/>
          <w:lang w:val="lv-LV"/>
        </w:rPr>
      </w:pPr>
    </w:p>
    <w:p w:rsidR="00FC65D1" w:rsidRPr="003C5B85" w:rsidRDefault="00FC65D1" w:rsidP="00FC65D1">
      <w:pPr>
        <w:autoSpaceDE w:val="0"/>
        <w:autoSpaceDN w:val="0"/>
        <w:adjustRightInd w:val="0"/>
        <w:jc w:val="both"/>
        <w:rPr>
          <w:lang w:eastAsia="lv-LV"/>
        </w:rPr>
      </w:pPr>
      <w:r w:rsidRPr="003C5B85">
        <w:rPr>
          <w:lang w:eastAsia="lv-LV"/>
        </w:rPr>
        <w:t xml:space="preserve">Mēs – </w:t>
      </w:r>
      <w:r w:rsidRPr="003C5B85">
        <w:rPr>
          <w:b/>
          <w:bCs/>
          <w:lang w:eastAsia="lv-LV"/>
        </w:rPr>
        <w:t xml:space="preserve">_______________ </w:t>
      </w:r>
      <w:r w:rsidRPr="003C5B85">
        <w:rPr>
          <w:lang w:eastAsia="lv-LV"/>
        </w:rPr>
        <w:t>(vienotais reģistrācijas numurs: _______________; juridiskā adrese:</w:t>
      </w:r>
    </w:p>
    <w:p w:rsidR="00FC65D1" w:rsidRPr="003C5B85" w:rsidRDefault="00FC65D1" w:rsidP="00FC65D1">
      <w:pPr>
        <w:autoSpaceDE w:val="0"/>
        <w:autoSpaceDN w:val="0"/>
        <w:adjustRightInd w:val="0"/>
        <w:jc w:val="both"/>
        <w:rPr>
          <w:b/>
          <w:bCs/>
          <w:lang w:eastAsia="lv-LV"/>
        </w:rPr>
      </w:pPr>
      <w:r w:rsidRPr="003C5B85">
        <w:rPr>
          <w:lang w:eastAsia="lv-LV"/>
        </w:rPr>
        <w:t xml:space="preserve">_______________) (turpmāk – Banka) – esam informēti par to, ka mūsu klients – </w:t>
      </w:r>
      <w:r w:rsidRPr="003C5B85">
        <w:rPr>
          <w:b/>
          <w:bCs/>
          <w:lang w:eastAsia="lv-LV"/>
        </w:rPr>
        <w:t>_______________</w:t>
      </w:r>
    </w:p>
    <w:p w:rsidR="00FC65D1" w:rsidRPr="003C5B85" w:rsidRDefault="00FC65D1" w:rsidP="00FC65D1">
      <w:pPr>
        <w:autoSpaceDE w:val="0"/>
        <w:autoSpaceDN w:val="0"/>
        <w:adjustRightInd w:val="0"/>
        <w:jc w:val="both"/>
        <w:rPr>
          <w:lang w:eastAsia="lv-LV"/>
        </w:rPr>
      </w:pPr>
      <w:r w:rsidRPr="003C5B85">
        <w:rPr>
          <w:lang w:eastAsia="lv-LV"/>
        </w:rPr>
        <w:t>(vienotais reģistrācijas numurs: _______________; juridiskā adrese: _______________) (turpmāk –</w:t>
      </w:r>
    </w:p>
    <w:p w:rsidR="00FC65D1" w:rsidRPr="003C5B85" w:rsidRDefault="00FC65D1" w:rsidP="00FC65D1">
      <w:pPr>
        <w:autoSpaceDE w:val="0"/>
        <w:autoSpaceDN w:val="0"/>
        <w:adjustRightInd w:val="0"/>
        <w:jc w:val="both"/>
        <w:rPr>
          <w:lang w:eastAsia="lv-LV"/>
        </w:rPr>
      </w:pPr>
      <w:r w:rsidRPr="003C5B85">
        <w:rPr>
          <w:lang w:eastAsia="lv-LV"/>
        </w:rPr>
        <w:t xml:space="preserve">Pretendents) – iesniedzis savu piedāvājumu Jūsu – </w:t>
      </w:r>
      <w:r w:rsidRPr="003C5B85">
        <w:rPr>
          <w:b/>
          <w:bCs/>
          <w:lang w:eastAsia="lv-LV"/>
        </w:rPr>
        <w:t xml:space="preserve">_______________ </w:t>
      </w:r>
      <w:r w:rsidRPr="003C5B85">
        <w:rPr>
          <w:lang w:eastAsia="lv-LV"/>
        </w:rPr>
        <w:t>(vienotais reģistrācijas numurs</w:t>
      </w:r>
    </w:p>
    <w:p w:rsidR="00FC65D1" w:rsidRPr="003C5B85" w:rsidRDefault="00FC65D1" w:rsidP="00FC65D1">
      <w:pPr>
        <w:autoSpaceDE w:val="0"/>
        <w:autoSpaceDN w:val="0"/>
        <w:adjustRightInd w:val="0"/>
        <w:jc w:val="both"/>
        <w:rPr>
          <w:lang w:eastAsia="lv-LV"/>
        </w:rPr>
      </w:pPr>
      <w:r w:rsidRPr="003C5B85">
        <w:rPr>
          <w:lang w:eastAsia="lv-LV"/>
        </w:rPr>
        <w:t>(nodokļu maksātāja reģistrācijas numurs): _______________; juridiskā adrese (adrese):</w:t>
      </w:r>
    </w:p>
    <w:p w:rsidR="00FC65D1" w:rsidRPr="003C5B85" w:rsidRDefault="00FC65D1" w:rsidP="00FC65D1">
      <w:pPr>
        <w:autoSpaceDE w:val="0"/>
        <w:autoSpaceDN w:val="0"/>
        <w:adjustRightInd w:val="0"/>
        <w:jc w:val="both"/>
        <w:rPr>
          <w:lang w:eastAsia="lv-LV"/>
        </w:rPr>
      </w:pPr>
      <w:r w:rsidRPr="003C5B85">
        <w:rPr>
          <w:lang w:eastAsia="lv-LV"/>
        </w:rPr>
        <w:t>_______________) (turpmāk – Pasūtītājs) – rīkotajā iepirkumā „_______________” (iepirkuma</w:t>
      </w:r>
    </w:p>
    <w:p w:rsidR="00FC65D1" w:rsidRPr="003C5B85" w:rsidRDefault="00FC65D1" w:rsidP="00FC65D1">
      <w:pPr>
        <w:autoSpaceDE w:val="0"/>
        <w:autoSpaceDN w:val="0"/>
        <w:adjustRightInd w:val="0"/>
        <w:jc w:val="both"/>
        <w:rPr>
          <w:lang w:eastAsia="lv-LV"/>
        </w:rPr>
      </w:pPr>
      <w:r w:rsidRPr="003C5B85">
        <w:rPr>
          <w:lang w:eastAsia="lv-LV"/>
        </w:rPr>
        <w:t>identifikācijas numurs: _____) (turpmāk arī – Iepirkums). Saskaņā ar attiecīgā iepirkuma procedūras</w:t>
      </w:r>
      <w:r>
        <w:rPr>
          <w:lang w:eastAsia="lv-LV"/>
        </w:rPr>
        <w:t xml:space="preserve"> </w:t>
      </w:r>
      <w:r w:rsidRPr="003C5B85">
        <w:rPr>
          <w:lang w:eastAsia="lv-LV"/>
        </w:rPr>
        <w:t>dokumentiem Pretendentam jāiesniedz Pasūtītājam sav</w:t>
      </w:r>
      <w:r>
        <w:rPr>
          <w:lang w:eastAsia="lv-LV"/>
        </w:rPr>
        <w:t>a</w:t>
      </w:r>
      <w:r w:rsidRPr="003C5B85">
        <w:rPr>
          <w:lang w:eastAsia="lv-LV"/>
        </w:rPr>
        <w:t xml:space="preserve"> piedāvājuma nodrošinājums.</w:t>
      </w:r>
    </w:p>
    <w:p w:rsidR="00FC65D1" w:rsidRPr="003C5B85" w:rsidRDefault="00FC65D1" w:rsidP="00FC65D1">
      <w:pPr>
        <w:autoSpaceDE w:val="0"/>
        <w:autoSpaceDN w:val="0"/>
        <w:adjustRightInd w:val="0"/>
        <w:jc w:val="both"/>
        <w:rPr>
          <w:lang w:eastAsia="lv-LV"/>
        </w:rPr>
      </w:pPr>
      <w:r w:rsidRPr="003C5B85">
        <w:rPr>
          <w:lang w:eastAsia="lv-LV"/>
        </w:rPr>
        <w:t>Ņemot vērā iepriekš minēto, ar šo Banka neatsaucami uzņemas pienākumu samaksāt Pasūtītājam jebkuru tā pieprasīto naudas summu, nepārsniedzot [</w:t>
      </w:r>
      <w:r>
        <w:rPr>
          <w:lang w:eastAsia="lv-LV"/>
        </w:rPr>
        <w:t>EUR</w:t>
      </w:r>
      <w:r w:rsidRPr="003C5B85">
        <w:rPr>
          <w:lang w:eastAsia="lv-LV"/>
        </w:rPr>
        <w:t xml:space="preserve">] </w:t>
      </w:r>
      <w:r w:rsidRPr="003C5B85">
        <w:rPr>
          <w:b/>
          <w:bCs/>
          <w:lang w:eastAsia="lv-LV"/>
        </w:rPr>
        <w:t xml:space="preserve">_______________ </w:t>
      </w:r>
      <w:r w:rsidRPr="003C5B85">
        <w:rPr>
          <w:lang w:eastAsia="lv-LV"/>
        </w:rPr>
        <w:t>(_______________), gadījumā, ja, ievērojot šajā garantijā noteiktās prasības, Bankai ir iesniegts atbilstošs Pasūtītāja parakstīts dokuments (turpmāk – Pieprasījums), ar kuru Pasūtītājs pieprasa Bankai veikt maksājumu uz šīs garantijas pamata un kurā norādīts, ka attiecībā uz Iepirkumu ir iestājies vismaz viens no šādiem nosacījumiem (norādot konkrēto nosacījumu, kas iestājies):</w:t>
      </w:r>
    </w:p>
    <w:p w:rsidR="00FC65D1" w:rsidRPr="003C5B85" w:rsidRDefault="00FC65D1" w:rsidP="00FC65D1">
      <w:pPr>
        <w:jc w:val="both"/>
        <w:rPr>
          <w:b/>
        </w:rPr>
      </w:pPr>
      <w:r w:rsidRPr="003C5B85">
        <w:t xml:space="preserve"> </w:t>
      </w:r>
    </w:p>
    <w:p w:rsidR="00FC65D1" w:rsidRPr="003C5B85" w:rsidRDefault="00FC65D1" w:rsidP="00FC65D1">
      <w:pPr>
        <w:numPr>
          <w:ilvl w:val="0"/>
          <w:numId w:val="31"/>
        </w:numPr>
      </w:pPr>
      <w:r w:rsidRPr="003C5B85">
        <w:t>Pretendents atsauc savu piedāvājumu, kamēr ir spēkā šī garantija;</w:t>
      </w:r>
    </w:p>
    <w:p w:rsidR="00FC65D1" w:rsidRPr="003C5B85" w:rsidRDefault="00FC65D1" w:rsidP="00FC65D1">
      <w:pPr>
        <w:numPr>
          <w:ilvl w:val="0"/>
          <w:numId w:val="31"/>
        </w:numPr>
      </w:pPr>
      <w:r w:rsidRPr="003C5B85">
        <w:t>Pretendents ir sniedzis konkursa komisijai nepatiesu vai maldinošu informāciju, kas ļauj kvalificēties darbu izpildei;</w:t>
      </w:r>
    </w:p>
    <w:p w:rsidR="00FC65D1" w:rsidRPr="003C5B85" w:rsidRDefault="00FC65D1" w:rsidP="00FC65D1">
      <w:pPr>
        <w:numPr>
          <w:ilvl w:val="0"/>
          <w:numId w:val="31"/>
        </w:numPr>
        <w:jc w:val="both"/>
      </w:pPr>
      <w:r w:rsidRPr="003C5B85">
        <w:rPr>
          <w:lang w:eastAsia="lv-LV"/>
        </w:rPr>
        <w:t>Pretendents, kura piedāvājums tika izraudzīts saskaņā ar piedāvājuma izvēles kritēriju, Pasūtītāja</w:t>
      </w:r>
      <w:r>
        <w:t xml:space="preserve"> </w:t>
      </w:r>
      <w:r w:rsidRPr="003C5B85">
        <w:rPr>
          <w:lang w:eastAsia="lv-LV"/>
        </w:rPr>
        <w:t xml:space="preserve">noteiktajā termiņā nav iesniedzis Pasūtītājam iepirkuma procedūras dokumentos un </w:t>
      </w:r>
      <w:r w:rsidRPr="0081000B">
        <w:rPr>
          <w:lang w:eastAsia="lv-LV"/>
        </w:rPr>
        <w:t>iepirkuma līgumā paredzēto avansa nodrošinājumu(ja avanss tiek pieprasīts);</w:t>
      </w:r>
    </w:p>
    <w:p w:rsidR="00FC65D1" w:rsidRPr="003C5B85" w:rsidRDefault="00FC65D1" w:rsidP="00FC65D1">
      <w:pPr>
        <w:numPr>
          <w:ilvl w:val="0"/>
          <w:numId w:val="31"/>
        </w:numPr>
      </w:pPr>
      <w:r w:rsidRPr="003C5B85">
        <w:t>Pretendents, kurš atzīts par konkursa uzvarētāju, Pasūtītāja noteiktajā termiņā neparaksta iepirkuma līgumu.</w:t>
      </w:r>
    </w:p>
    <w:p w:rsidR="00FC65D1" w:rsidRPr="003C5B85" w:rsidRDefault="00FC65D1" w:rsidP="00FC65D1"/>
    <w:p w:rsidR="00FC65D1" w:rsidRPr="003C5B85" w:rsidRDefault="00FC65D1" w:rsidP="00FC65D1">
      <w:pPr>
        <w:autoSpaceDE w:val="0"/>
        <w:autoSpaceDN w:val="0"/>
        <w:adjustRightInd w:val="0"/>
        <w:jc w:val="both"/>
        <w:rPr>
          <w:lang w:eastAsia="lv-LV"/>
        </w:rPr>
      </w:pPr>
      <w:r w:rsidRPr="003C5B85">
        <w:rPr>
          <w:lang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p>
    <w:p w:rsidR="00FC65D1" w:rsidRPr="003C5B85" w:rsidRDefault="00FC65D1" w:rsidP="00FC65D1">
      <w:pPr>
        <w:rPr>
          <w:lang w:eastAsia="lv-LV"/>
        </w:rPr>
      </w:pPr>
    </w:p>
    <w:p w:rsidR="00FC65D1" w:rsidRPr="003C5B85" w:rsidRDefault="00FC65D1" w:rsidP="00A414C9">
      <w:pPr>
        <w:autoSpaceDE w:val="0"/>
        <w:autoSpaceDN w:val="0"/>
        <w:adjustRightInd w:val="0"/>
        <w:jc w:val="both"/>
        <w:rPr>
          <w:lang w:eastAsia="lv-LV"/>
        </w:rPr>
      </w:pPr>
      <w:r w:rsidRPr="003C5B85">
        <w:rPr>
          <w:lang w:eastAsia="lv-LV"/>
        </w:rPr>
        <w:t xml:space="preserve">Šī garantija ir spēkā līdz </w:t>
      </w:r>
      <w:r>
        <w:rPr>
          <w:lang w:eastAsia="lv-LV"/>
        </w:rPr>
        <w:t>(saskaņā ar nolikuma 4</w:t>
      </w:r>
      <w:r w:rsidR="00292331">
        <w:rPr>
          <w:lang w:eastAsia="lv-LV"/>
        </w:rPr>
        <w:t>2</w:t>
      </w:r>
      <w:r>
        <w:rPr>
          <w:lang w:eastAsia="lv-LV"/>
        </w:rPr>
        <w:t>.7 apakšpunktu) 2019</w:t>
      </w:r>
      <w:r w:rsidRPr="003C5B85">
        <w:rPr>
          <w:lang w:eastAsia="lv-LV"/>
        </w:rPr>
        <w:t>. gada ___. _______________ (turpmāk – Beigu datums). Bankai</w:t>
      </w:r>
      <w:r>
        <w:rPr>
          <w:lang w:eastAsia="lv-LV"/>
        </w:rPr>
        <w:t xml:space="preserve"> </w:t>
      </w:r>
      <w:r w:rsidRPr="003C5B85">
        <w:rPr>
          <w:lang w:eastAsia="lv-LV"/>
        </w:rPr>
        <w:t>jāsaņem Pieprasījums ne vēlāk kā Beigu datumā Bankā (adrese: _______________) vai – gadījumā, ja</w:t>
      </w:r>
      <w:r>
        <w:rPr>
          <w:lang w:eastAsia="lv-LV"/>
        </w:rPr>
        <w:t xml:space="preserve">  </w:t>
      </w:r>
      <w:r w:rsidRPr="003C5B85">
        <w:rPr>
          <w:lang w:eastAsia="lv-LV"/>
        </w:rPr>
        <w:t>Pieprasījuma iesniegšana tiek veikta elektroniski, – _______________ (Bankas SWIFT adrese).</w:t>
      </w:r>
    </w:p>
    <w:p w:rsidR="00FC65D1" w:rsidRPr="003C5B85" w:rsidRDefault="00FC65D1" w:rsidP="00FC65D1"/>
    <w:p w:rsidR="00FC65D1" w:rsidRPr="003C5B85" w:rsidRDefault="00FC65D1" w:rsidP="00FC65D1">
      <w:pPr>
        <w:jc w:val="both"/>
        <w:rPr>
          <w:i/>
          <w:iCs/>
        </w:rPr>
      </w:pPr>
      <w:r w:rsidRPr="003C5B85">
        <w:t>Šī garantija ir pakļauta Vienotajiem pieprasījuma garantiju noteikumiem (</w:t>
      </w:r>
      <w:r w:rsidRPr="003C5B85">
        <w:rPr>
          <w:i/>
          <w:iCs/>
        </w:rPr>
        <w:t>the Uniform Rules for</w:t>
      </w:r>
    </w:p>
    <w:p w:rsidR="00FC65D1" w:rsidRPr="003C5B85" w:rsidRDefault="00FC65D1" w:rsidP="00FC65D1">
      <w:pPr>
        <w:jc w:val="both"/>
      </w:pPr>
      <w:r w:rsidRPr="003C5B85">
        <w:rPr>
          <w:i/>
          <w:iCs/>
        </w:rPr>
        <w:t>Demand Guarantees</w:t>
      </w:r>
      <w:r w:rsidRPr="003C5B85">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rsidR="00FC65D1" w:rsidRPr="003C5B85" w:rsidRDefault="00FC65D1" w:rsidP="00FC65D1"/>
    <w:p w:rsidR="00FC65D1" w:rsidRPr="003C5B85" w:rsidRDefault="00FC65D1" w:rsidP="00FC65D1">
      <w:r w:rsidRPr="003C5B85">
        <w:t xml:space="preserve">______________________  (Bankas pārstāvja vārds, uzvārds, paraksts) </w:t>
      </w:r>
    </w:p>
    <w:p w:rsidR="001C36FD" w:rsidRDefault="001C36FD"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FC65D1" w:rsidRDefault="00FC65D1" w:rsidP="00B636B8">
      <w:pPr>
        <w:jc w:val="right"/>
      </w:pPr>
    </w:p>
    <w:p w:rsidR="001C36FD" w:rsidRPr="00B636B8" w:rsidRDefault="001C36FD" w:rsidP="001C36FD">
      <w:pPr>
        <w:jc w:val="right"/>
        <w:rPr>
          <w:b/>
          <w:sz w:val="20"/>
          <w:szCs w:val="20"/>
        </w:rPr>
      </w:pPr>
      <w:r>
        <w:rPr>
          <w:b/>
          <w:sz w:val="20"/>
          <w:szCs w:val="20"/>
        </w:rPr>
        <w:t>5</w:t>
      </w:r>
      <w:r w:rsidRPr="00B636B8">
        <w:rPr>
          <w:b/>
          <w:sz w:val="20"/>
          <w:szCs w:val="20"/>
        </w:rPr>
        <w:t>.pielikums</w:t>
      </w:r>
    </w:p>
    <w:p w:rsidR="001C36FD" w:rsidRPr="00B636B8" w:rsidRDefault="001C36FD" w:rsidP="001C36FD">
      <w:pPr>
        <w:jc w:val="right"/>
        <w:rPr>
          <w:sz w:val="20"/>
          <w:szCs w:val="20"/>
        </w:rPr>
      </w:pPr>
      <w:r w:rsidRPr="00B636B8">
        <w:rPr>
          <w:sz w:val="20"/>
          <w:szCs w:val="20"/>
        </w:rPr>
        <w:t xml:space="preserve">Akciju sabiedrības „Conexus Baltic Grid” atklāta </w:t>
      </w:r>
    </w:p>
    <w:p w:rsidR="001C36FD" w:rsidRPr="00B636B8" w:rsidRDefault="001C36FD" w:rsidP="001C36FD">
      <w:pPr>
        <w:jc w:val="right"/>
        <w:rPr>
          <w:sz w:val="20"/>
          <w:szCs w:val="20"/>
        </w:rPr>
      </w:pPr>
      <w:r w:rsidRPr="00B636B8">
        <w:rPr>
          <w:sz w:val="20"/>
          <w:szCs w:val="20"/>
        </w:rPr>
        <w:t xml:space="preserve">konkursa  nolikumam “Pārvades gāzesvada atzara </w:t>
      </w:r>
    </w:p>
    <w:p w:rsidR="001C36FD" w:rsidRPr="00B636B8" w:rsidRDefault="001C36FD" w:rsidP="001C36FD">
      <w:pPr>
        <w:jc w:val="right"/>
        <w:rPr>
          <w:sz w:val="20"/>
          <w:szCs w:val="20"/>
        </w:rPr>
      </w:pPr>
      <w:r w:rsidRPr="00B636B8">
        <w:rPr>
          <w:sz w:val="20"/>
          <w:szCs w:val="20"/>
        </w:rPr>
        <w:t xml:space="preserve">uz GRS Sloka atjaunošana posmā </w:t>
      </w:r>
    </w:p>
    <w:p w:rsidR="001C36FD" w:rsidRDefault="001C36FD" w:rsidP="001C36FD">
      <w:pPr>
        <w:jc w:val="right"/>
        <w:rPr>
          <w:sz w:val="20"/>
          <w:szCs w:val="20"/>
        </w:rPr>
      </w:pPr>
      <w:r>
        <w:rPr>
          <w:sz w:val="20"/>
          <w:szCs w:val="20"/>
        </w:rPr>
        <w:t>no 22,6 km – 30,6 km</w:t>
      </w:r>
    </w:p>
    <w:p w:rsidR="00AE1592" w:rsidRDefault="00AE1592" w:rsidP="00AE1592">
      <w:pPr>
        <w:jc w:val="right"/>
        <w:rPr>
          <w:sz w:val="20"/>
          <w:szCs w:val="20"/>
        </w:rPr>
      </w:pPr>
    </w:p>
    <w:p w:rsidR="00AE1592" w:rsidRDefault="00AE1592" w:rsidP="00FC65D1">
      <w:pPr>
        <w:tabs>
          <w:tab w:val="num" w:pos="1620"/>
        </w:tabs>
        <w:ind w:left="63"/>
        <w:jc w:val="center"/>
        <w:rPr>
          <w:lang w:val="lv-LV"/>
        </w:rPr>
      </w:pPr>
      <w:r>
        <w:rPr>
          <w:lang w:val="lv-LV"/>
        </w:rPr>
        <w:t>Materiālu saraksts, kurus iegādājas Pasūtītājs</w:t>
      </w:r>
    </w:p>
    <w:p w:rsidR="00AE1592" w:rsidRDefault="00AE1592" w:rsidP="00AE1592">
      <w:r>
        <w:t xml:space="preserve">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961"/>
        <w:gridCol w:w="1418"/>
        <w:gridCol w:w="1559"/>
      </w:tblGrid>
      <w:tr w:rsidR="00AE1592" w:rsidRPr="00CD4348" w:rsidTr="00FC65D1">
        <w:trPr>
          <w:trHeight w:val="274"/>
          <w:jc w:val="center"/>
        </w:trPr>
        <w:tc>
          <w:tcPr>
            <w:tcW w:w="704" w:type="dxa"/>
            <w:hideMark/>
          </w:tcPr>
          <w:p w:rsidR="00AE1592" w:rsidRPr="00CD4348" w:rsidRDefault="00AE1592" w:rsidP="002954D5">
            <w:pPr>
              <w:jc w:val="center"/>
              <w:rPr>
                <w:b/>
              </w:rPr>
            </w:pPr>
            <w:r w:rsidRPr="00CD4348">
              <w:rPr>
                <w:b/>
              </w:rPr>
              <w:t>N.p.k.</w:t>
            </w:r>
          </w:p>
        </w:tc>
        <w:tc>
          <w:tcPr>
            <w:tcW w:w="4961" w:type="dxa"/>
          </w:tcPr>
          <w:p w:rsidR="00AE1592" w:rsidRPr="00CD4348" w:rsidRDefault="00AE1592" w:rsidP="002954D5">
            <w:pPr>
              <w:jc w:val="center"/>
              <w:rPr>
                <w:b/>
              </w:rPr>
            </w:pPr>
            <w:r w:rsidRPr="00CD4348">
              <w:rPr>
                <w:b/>
              </w:rPr>
              <w:t>Iekārtas, materiāla nosaukums</w:t>
            </w:r>
          </w:p>
        </w:tc>
        <w:tc>
          <w:tcPr>
            <w:tcW w:w="1418" w:type="dxa"/>
            <w:hideMark/>
          </w:tcPr>
          <w:p w:rsidR="00AE1592" w:rsidRPr="00CD4348" w:rsidRDefault="00AE1592" w:rsidP="002954D5">
            <w:pPr>
              <w:jc w:val="center"/>
              <w:rPr>
                <w:b/>
              </w:rPr>
            </w:pPr>
            <w:r w:rsidRPr="00CD4348">
              <w:rPr>
                <w:b/>
              </w:rPr>
              <w:t>Mērvienība</w:t>
            </w:r>
          </w:p>
        </w:tc>
        <w:tc>
          <w:tcPr>
            <w:tcW w:w="1559" w:type="dxa"/>
            <w:hideMark/>
          </w:tcPr>
          <w:p w:rsidR="00AE1592" w:rsidRPr="00CD4348" w:rsidRDefault="00AE1592" w:rsidP="002954D5">
            <w:pPr>
              <w:jc w:val="center"/>
              <w:rPr>
                <w:b/>
              </w:rPr>
            </w:pPr>
            <w:r w:rsidRPr="00CD4348">
              <w:rPr>
                <w:b/>
              </w:rPr>
              <w:t>Daudzums</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rPr>
                <w:color w:val="000000"/>
              </w:rPr>
            </w:pPr>
            <w:r w:rsidRPr="00CD4348">
              <w:rPr>
                <w:b/>
                <w:bCs/>
                <w:color w:val="000000"/>
              </w:rPr>
              <w:t>сaurule Ø 273x11</w:t>
            </w:r>
            <w:r w:rsidRPr="00CD4348">
              <w:rPr>
                <w:color w:val="000000"/>
              </w:rPr>
              <w:t>;</w:t>
            </w:r>
          </w:p>
          <w:p w:rsidR="00AE1592" w:rsidRPr="00CD4348" w:rsidRDefault="00AE1592" w:rsidP="00181299">
            <w:pPr>
              <w:rPr>
                <w:color w:val="000000"/>
              </w:rPr>
            </w:pPr>
            <w:r w:rsidRPr="00CD4348">
              <w:rPr>
                <w:color w:val="000000"/>
              </w:rPr>
              <w:t xml:space="preserve">Tērauda caurule ar rūpnīcas 100% nesagraujošas kontroles metodi pārbaudītas, ar rūpnieciskas PE pārklājumu saskaņā ar LVS EN 10288:2003, klass 3, tips 2 vai ISO 21809-1 klass B3 (3,1 mm), izgatavotas un pārbaudītas saskaņā ar LVS EN ISO 3183:2013. </w:t>
            </w:r>
            <w:r w:rsidRPr="00CD4348">
              <w:rPr>
                <w:color w:val="000000"/>
              </w:rPr>
              <w:br/>
              <w:t>Lieces trieciena (CVN) pārbaudes temperatūra ir 0 °C.</w:t>
            </w:r>
            <w:r w:rsidRPr="00CD4348">
              <w:rPr>
                <w:color w:val="000000"/>
              </w:rPr>
              <w:br/>
              <w:t>Galu apstrāde: gali slīpināti saskaņā LVS EN ISO 3183:2013, pārklāti ar pretkorozijas krāsu un noslēgti ar plastmasas gala slēgiem.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t>m</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t>7932</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rPr>
                <w:b/>
                <w:bCs/>
                <w:color w:val="000000"/>
              </w:rPr>
            </w:pPr>
            <w:r w:rsidRPr="00CD4348">
              <w:rPr>
                <w:b/>
                <w:bCs/>
              </w:rPr>
              <w:t>caurule Ø 273x11</w:t>
            </w:r>
          </w:p>
          <w:p w:rsidR="00AE1592" w:rsidRPr="00CD4348" w:rsidRDefault="00AE1592" w:rsidP="00181299">
            <w:pPr>
              <w:jc w:val="both"/>
              <w:rPr>
                <w:color w:val="000000"/>
              </w:rPr>
            </w:pPr>
            <w:r w:rsidRPr="00CD4348">
              <w:rPr>
                <w:color w:val="000000"/>
              </w:rPr>
              <w:t>Tērauda caurule ar rūpnīcas 100% nesagraujošas kontroles metodi pārbaudītas, ar rūpnieciskas PE pārklājumu saskaņā ar LVS EN 10288:2003, klass 3, tips 2, pārklājumu biezumā 2.7 mm un 5mm GFK (sask.ar GL 722-502 „Technical Guideline for Pipeline Insulation”) vai ISO 21809-1 klass B3 (3,1 mm) un 5mm GFK (sask.ar GL 722-502 „Technical Guideline for Pipeline Insulation”), izgatavotas un pārbaudītas saskaņā ar LVS EN ISO 3183:2013.</w:t>
            </w:r>
          </w:p>
          <w:p w:rsidR="00AE1592" w:rsidRPr="00CD4348" w:rsidRDefault="00AE1592" w:rsidP="00181299">
            <w:pPr>
              <w:jc w:val="both"/>
              <w:rPr>
                <w:color w:val="000000"/>
              </w:rPr>
            </w:pPr>
            <w:r w:rsidRPr="00CD4348">
              <w:rPr>
                <w:color w:val="000000"/>
              </w:rPr>
              <w:t>Galu apstrāde: gali slīpināti saskaņā ar LVS EN ISO 3183:2013, pārklāti ar pretkorozijas krāsu un noslēgti ar plastmasas gala slēgiem.</w:t>
            </w:r>
          </w:p>
        </w:tc>
        <w:tc>
          <w:tcPr>
            <w:tcW w:w="1418" w:type="dxa"/>
            <w:vAlign w:val="center"/>
          </w:tcPr>
          <w:p w:rsidR="00AE1592" w:rsidRPr="00CD4348" w:rsidRDefault="00AE1592" w:rsidP="002954D5">
            <w:pPr>
              <w:jc w:val="center"/>
              <w:rPr>
                <w:color w:val="000000"/>
              </w:rPr>
            </w:pPr>
            <w:r w:rsidRPr="00CD4348">
              <w:t>m</w:t>
            </w:r>
          </w:p>
        </w:tc>
        <w:tc>
          <w:tcPr>
            <w:tcW w:w="1559" w:type="dxa"/>
            <w:vAlign w:val="center"/>
          </w:tcPr>
          <w:p w:rsidR="00AE1592" w:rsidRPr="00CD4348" w:rsidRDefault="00AE1592" w:rsidP="002954D5">
            <w:pPr>
              <w:jc w:val="center"/>
              <w:rPr>
                <w:color w:val="000000"/>
              </w:rPr>
            </w:pPr>
            <w:r w:rsidRPr="00CD4348">
              <w:t>300</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rPr>
                <w:b/>
                <w:bCs/>
                <w:color w:val="000000"/>
              </w:rPr>
            </w:pPr>
            <w:r w:rsidRPr="00CD4348">
              <w:rPr>
                <w:b/>
                <w:bCs/>
                <w:color w:val="000000"/>
              </w:rPr>
              <w:t>caurule Ø 508x7,1</w:t>
            </w:r>
          </w:p>
          <w:p w:rsidR="00AE1592" w:rsidRPr="00CD4348" w:rsidRDefault="00AE1592" w:rsidP="00181299">
            <w:pPr>
              <w:jc w:val="both"/>
            </w:pPr>
            <w:r w:rsidRPr="00CD4348">
              <w:t xml:space="preserve">Tērauda caurule ar rūpnīcas 100% nesagraujošas kontroles metodi pārbaudītas, ar rūpnieciskas PE pārklājumu saskaņā ar LVS EN 10288:2003, klass 3, tips 2 </w:t>
            </w:r>
            <w:r w:rsidRPr="00CD4348">
              <w:rPr>
                <w:color w:val="000000"/>
              </w:rPr>
              <w:t>vai ISO 21809-1 klass B3 (3,1 mm)</w:t>
            </w:r>
            <w:r w:rsidRPr="00CD4348">
              <w:t>, izgatavotas un pārbaudītas saskaņā ar LVS EN ISO 3183:2013.</w:t>
            </w:r>
          </w:p>
          <w:p w:rsidR="00AE1592" w:rsidRPr="00CD4348" w:rsidRDefault="00AE1592" w:rsidP="00181299">
            <w:pPr>
              <w:jc w:val="both"/>
            </w:pPr>
            <w:r w:rsidRPr="00CD4348">
              <w:t>Lieces trieciena (CVN) pārbaudes temperatūra ir 0 °C.</w:t>
            </w:r>
          </w:p>
          <w:p w:rsidR="00AE1592" w:rsidRPr="00CD4348" w:rsidRDefault="00AE1592" w:rsidP="00181299">
            <w:pPr>
              <w:jc w:val="both"/>
              <w:rPr>
                <w:b/>
                <w:bCs/>
                <w:color w:val="000000"/>
              </w:rPr>
            </w:pPr>
            <w:r w:rsidRPr="00CD4348">
              <w:t>Galu apstrāde: gali slīpināti saskaņā LVS EN ISO 3183:2013, pārklāti ar pretkorozijas krāsu un noslēgti ar plastmasas gala slēgiem.</w:t>
            </w:r>
          </w:p>
        </w:tc>
        <w:tc>
          <w:tcPr>
            <w:tcW w:w="1418" w:type="dxa"/>
            <w:vAlign w:val="center"/>
          </w:tcPr>
          <w:p w:rsidR="00AE1592" w:rsidRPr="00CD4348" w:rsidRDefault="00AE1592" w:rsidP="002954D5">
            <w:pPr>
              <w:jc w:val="center"/>
              <w:rPr>
                <w:color w:val="000000"/>
              </w:rPr>
            </w:pPr>
            <w:r w:rsidRPr="00CD4348">
              <w:t>m</w:t>
            </w:r>
          </w:p>
        </w:tc>
        <w:tc>
          <w:tcPr>
            <w:tcW w:w="1559" w:type="dxa"/>
            <w:vAlign w:val="center"/>
          </w:tcPr>
          <w:p w:rsidR="00AE1592" w:rsidRPr="00CD4348" w:rsidRDefault="00AE1592" w:rsidP="002954D5">
            <w:pPr>
              <w:jc w:val="center"/>
              <w:rPr>
                <w:color w:val="000000"/>
              </w:rPr>
            </w:pPr>
            <w:r w:rsidRPr="00CD4348">
              <w:t>26</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rPr>
                <w:b/>
                <w:bCs/>
                <w:color w:val="000000"/>
              </w:rPr>
            </w:pPr>
            <w:r w:rsidRPr="00CD4348">
              <w:rPr>
                <w:b/>
                <w:bCs/>
                <w:color w:val="000000"/>
              </w:rPr>
              <w:t>caurule Ø 60,3x4,5</w:t>
            </w:r>
          </w:p>
          <w:p w:rsidR="00AE1592" w:rsidRPr="00CD4348" w:rsidRDefault="00AE1592" w:rsidP="00181299">
            <w:pPr>
              <w:jc w:val="both"/>
            </w:pPr>
            <w:r w:rsidRPr="00CD4348">
              <w:lastRenderedPageBreak/>
              <w:t xml:space="preserve">Tērauda caurule ar rūpnīcas 100% nesagraujošas kontroles metodi pārbaudītas, ar rūpnieciskas PE pārklājumu saskaņā ar LVS EN 10288:2003, klass 3, tips 2 </w:t>
            </w:r>
            <w:r w:rsidRPr="00CD4348">
              <w:rPr>
                <w:color w:val="000000"/>
              </w:rPr>
              <w:t>vai ISO 21809-1 klass B3 (3,1 mm)</w:t>
            </w:r>
            <w:r w:rsidRPr="00CD4348">
              <w:t>, izgatavotas un pārbaudītas saskaņā ar LVS EN ISO 3183:2013.</w:t>
            </w:r>
          </w:p>
          <w:p w:rsidR="00AE1592" w:rsidRPr="00CD4348" w:rsidRDefault="00AE1592" w:rsidP="00181299">
            <w:pPr>
              <w:jc w:val="both"/>
            </w:pPr>
            <w:r w:rsidRPr="00CD4348">
              <w:t>Lieces trieciena (CVN) pārbaudes temperatūra ir 0 °C.</w:t>
            </w:r>
          </w:p>
          <w:p w:rsidR="00AE1592" w:rsidRPr="00CD4348" w:rsidRDefault="00AE1592" w:rsidP="00181299">
            <w:pPr>
              <w:jc w:val="both"/>
              <w:rPr>
                <w:b/>
                <w:bCs/>
                <w:color w:val="000000"/>
              </w:rPr>
            </w:pPr>
            <w:r w:rsidRPr="00CD4348">
              <w:t>Galu apstrāde: gali slīpināti saskaņā ar LVS EN ISO 3183:2013, pārklāti ar pretkorozijas krāsu un noslēgti ar plastmasas gala slēgiem.</w:t>
            </w:r>
          </w:p>
        </w:tc>
        <w:tc>
          <w:tcPr>
            <w:tcW w:w="1418" w:type="dxa"/>
            <w:vAlign w:val="center"/>
          </w:tcPr>
          <w:p w:rsidR="00AE1592" w:rsidRPr="00CD4348" w:rsidRDefault="00AE1592" w:rsidP="002954D5">
            <w:pPr>
              <w:jc w:val="center"/>
              <w:rPr>
                <w:color w:val="000000"/>
              </w:rPr>
            </w:pPr>
            <w:r w:rsidRPr="00CD4348">
              <w:lastRenderedPageBreak/>
              <w:t>m</w:t>
            </w:r>
          </w:p>
        </w:tc>
        <w:tc>
          <w:tcPr>
            <w:tcW w:w="1559" w:type="dxa"/>
            <w:vAlign w:val="center"/>
          </w:tcPr>
          <w:p w:rsidR="00AE1592" w:rsidRPr="00CD4348" w:rsidRDefault="00AE1592" w:rsidP="002954D5">
            <w:pPr>
              <w:jc w:val="center"/>
              <w:rPr>
                <w:color w:val="000000"/>
              </w:rPr>
            </w:pPr>
            <w:r w:rsidRPr="00CD4348">
              <w:t>20</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E1592" w:rsidRPr="00CD4348" w:rsidRDefault="00AE1592" w:rsidP="002954D5">
            <w:pPr>
              <w:rPr>
                <w:b/>
                <w:bCs/>
                <w:color w:val="000000"/>
              </w:rPr>
            </w:pPr>
            <w:r w:rsidRPr="00CD4348">
              <w:rPr>
                <w:b/>
                <w:bCs/>
                <w:color w:val="000000"/>
              </w:rPr>
              <w:t>caurule Ø 60,3x4,5</w:t>
            </w:r>
          </w:p>
          <w:p w:rsidR="00AE1592" w:rsidRPr="00CD4348" w:rsidRDefault="00AE1592" w:rsidP="00181299">
            <w:pPr>
              <w:jc w:val="both"/>
            </w:pPr>
            <w:r w:rsidRPr="00CD4348">
              <w:t>Tērauda caurule ar rūpnīcas 100% nesagraujošas kontroles metodēm pārbaudītas, pārklātas ar pretkorozijas krāsu, izgatavotas un pārbaudītas saskaņā ar LVS EN ISO 3183:2013 PSL-2.</w:t>
            </w:r>
          </w:p>
          <w:p w:rsidR="00AE1592" w:rsidRPr="00CD4348" w:rsidRDefault="00AE1592" w:rsidP="00181299">
            <w:pPr>
              <w:jc w:val="both"/>
            </w:pPr>
            <w:r w:rsidRPr="00CD4348">
              <w:t>Galu apstrāde: gali slīpināti saskaņā ar LVS EN ISO 3183:2013, pārklāti ar pretkorozijas krāsu un noslēgti ar plastmasas gala slēgiem, virszemes likšanai.</w:t>
            </w:r>
          </w:p>
        </w:tc>
        <w:tc>
          <w:tcPr>
            <w:tcW w:w="1418" w:type="dxa"/>
            <w:vAlign w:val="center"/>
          </w:tcPr>
          <w:p w:rsidR="00AE1592" w:rsidRPr="00CD4348" w:rsidRDefault="00AE1592" w:rsidP="002954D5">
            <w:pPr>
              <w:jc w:val="center"/>
              <w:rPr>
                <w:color w:val="000000"/>
              </w:rPr>
            </w:pPr>
            <w:r w:rsidRPr="00CD4348">
              <w:t>m</w:t>
            </w:r>
          </w:p>
        </w:tc>
        <w:tc>
          <w:tcPr>
            <w:tcW w:w="1559" w:type="dxa"/>
            <w:vAlign w:val="center"/>
          </w:tcPr>
          <w:p w:rsidR="00AE1592" w:rsidRPr="00CD4348" w:rsidRDefault="00AE1592" w:rsidP="002954D5">
            <w:pPr>
              <w:jc w:val="center"/>
              <w:rPr>
                <w:color w:val="000000"/>
              </w:rPr>
            </w:pPr>
            <w:r w:rsidRPr="00CD4348">
              <w:t>4</w:t>
            </w:r>
          </w:p>
        </w:tc>
      </w:tr>
      <w:tr w:rsidR="00AE1592" w:rsidRPr="00CD4348" w:rsidTr="00FC65D1">
        <w:trPr>
          <w:trHeight w:val="213"/>
          <w:jc w:val="center"/>
        </w:trPr>
        <w:tc>
          <w:tcPr>
            <w:tcW w:w="704" w:type="dxa"/>
            <w:shd w:val="clear" w:color="auto" w:fill="auto"/>
            <w:vAlign w:val="center"/>
          </w:tcPr>
          <w:p w:rsidR="00AE1592" w:rsidRPr="00CD4348" w:rsidRDefault="00CD4B49" w:rsidP="002954D5">
            <w:pPr>
              <w:jc w:val="center"/>
              <w:rPr>
                <w:color w:val="000000"/>
              </w:rPr>
            </w:pPr>
            <w:r>
              <w:rPr>
                <w:color w:val="000000"/>
              </w:rPr>
              <w:t>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rPr>
                <w:color w:val="000000"/>
              </w:rPr>
            </w:pPr>
            <w:r w:rsidRPr="00CD4348">
              <w:rPr>
                <w:b/>
                <w:bCs/>
                <w:color w:val="000000"/>
              </w:rPr>
              <w:t>Līkums 3°</w:t>
            </w:r>
            <w:r w:rsidRPr="00CD4348">
              <w:rPr>
                <w:color w:val="000000"/>
              </w:rPr>
              <w:t xml:space="preserve"> Modelis 10D (R=5DN), Ø273x11 L1= L2=650mm</w:t>
            </w:r>
          </w:p>
          <w:p w:rsidR="00AE1592" w:rsidRPr="00CD4348" w:rsidRDefault="00AE1592" w:rsidP="00181299">
            <w:pPr>
              <w:jc w:val="both"/>
              <w:rPr>
                <w:color w:val="000000"/>
              </w:rPr>
            </w:pPr>
            <w:r w:rsidRPr="00CD4348">
              <w:rPr>
                <w:color w:val="000000"/>
              </w:rPr>
              <w:t xml:space="preserve">Veidgabali ar rūpnīcas 100% nesagraujošas kontroles metodēm pārbaudīts, ar pretkorozijas PE pārklājumu saskaņā ar LVS EN 10288:2003, </w:t>
            </w:r>
            <w:r w:rsidRPr="00CD4348">
              <w:t>klass 3, tips 2 vai PUR pārklājumu LVS EN 10290:2003A, klass B, tips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t>gab.</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t>15</w:t>
            </w:r>
          </w:p>
        </w:tc>
      </w:tr>
      <w:tr w:rsidR="00AE1592" w:rsidRPr="00CD4348" w:rsidTr="00FC65D1">
        <w:trPr>
          <w:trHeight w:val="213"/>
          <w:jc w:val="center"/>
        </w:trPr>
        <w:tc>
          <w:tcPr>
            <w:tcW w:w="704" w:type="dxa"/>
            <w:shd w:val="clear" w:color="auto" w:fill="auto"/>
            <w:vAlign w:val="center"/>
          </w:tcPr>
          <w:p w:rsidR="00AE1592" w:rsidRPr="00CD4348" w:rsidRDefault="00CD4B49" w:rsidP="002954D5">
            <w:pPr>
              <w:jc w:val="center"/>
              <w:rPr>
                <w:color w:val="000000"/>
              </w:rPr>
            </w:pPr>
            <w:r>
              <w:rPr>
                <w:color w:val="000000"/>
              </w:rPr>
              <w:t>7</w:t>
            </w:r>
          </w:p>
        </w:tc>
        <w:tc>
          <w:tcPr>
            <w:tcW w:w="4961" w:type="dxa"/>
          </w:tcPr>
          <w:p w:rsidR="00AE1592" w:rsidRPr="00CD4348" w:rsidRDefault="00AE1592" w:rsidP="002954D5">
            <w:r w:rsidRPr="00CD4348">
              <w:rPr>
                <w:b/>
                <w:bCs/>
              </w:rPr>
              <w:t>Līkums 4°</w:t>
            </w:r>
            <w:r w:rsidRPr="00CD4348">
              <w:t xml:space="preserve"> Modelis 10D (R=5DN), Ø273x11 L1= L2=650mm</w:t>
            </w:r>
          </w:p>
          <w:p w:rsidR="00AE1592" w:rsidRPr="00CD4348" w:rsidRDefault="00AE1592" w:rsidP="00181299">
            <w:pPr>
              <w:jc w:val="both"/>
              <w:rPr>
                <w:b/>
                <w:bCs/>
                <w:color w:val="000000"/>
              </w:rPr>
            </w:pPr>
            <w:r w:rsidRPr="00CD4348">
              <w:rPr>
                <w:color w:val="000000"/>
              </w:rPr>
              <w:t>Līkums, ar rūpnīcas 100% nesagraujošas kontroles metodēm pārbaudīts, ar pretkorozijas PE pārklājumu saskaņā ar LVS EN 10288:2003, klass 3, tips 2 vai PUR pārklājumu LVS EN 10290:2003A, klass B, tips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t>gab.</w:t>
            </w:r>
          </w:p>
        </w:tc>
        <w:tc>
          <w:tcPr>
            <w:tcW w:w="1559" w:type="dxa"/>
            <w:vAlign w:val="center"/>
          </w:tcPr>
          <w:p w:rsidR="00AE1592" w:rsidRPr="00CD4348" w:rsidRDefault="00AE1592" w:rsidP="002954D5">
            <w:pPr>
              <w:jc w:val="center"/>
              <w:rPr>
                <w:color w:val="000000"/>
              </w:rPr>
            </w:pPr>
            <w:r w:rsidRPr="00CD4348">
              <w:t>12</w:t>
            </w:r>
          </w:p>
        </w:tc>
      </w:tr>
      <w:tr w:rsidR="00AE1592" w:rsidRPr="00CD4348" w:rsidTr="00FC65D1">
        <w:trPr>
          <w:trHeight w:val="267"/>
          <w:jc w:val="center"/>
        </w:trPr>
        <w:tc>
          <w:tcPr>
            <w:tcW w:w="704" w:type="dxa"/>
            <w:shd w:val="clear" w:color="auto" w:fill="auto"/>
            <w:vAlign w:val="center"/>
          </w:tcPr>
          <w:p w:rsidR="00AE1592" w:rsidRPr="00CD4348" w:rsidRDefault="00CD4B49" w:rsidP="002954D5">
            <w:pPr>
              <w:jc w:val="center"/>
              <w:rPr>
                <w:color w:val="000000"/>
              </w:rPr>
            </w:pPr>
            <w:r>
              <w:rPr>
                <w:color w:val="000000"/>
              </w:rPr>
              <w:t>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rPr>
                <w:color w:val="000000"/>
              </w:rPr>
            </w:pPr>
            <w:r w:rsidRPr="00CD4348">
              <w:rPr>
                <w:b/>
                <w:bCs/>
                <w:color w:val="000000"/>
              </w:rPr>
              <w:t>Līkums 5°</w:t>
            </w:r>
            <w:r w:rsidRPr="00CD4348">
              <w:rPr>
                <w:color w:val="000000"/>
              </w:rPr>
              <w:t xml:space="preserve"> Modelis 10D (R=5DN), Ø273x11 L1= L2=650mm</w:t>
            </w:r>
          </w:p>
          <w:p w:rsidR="00AE1592" w:rsidRPr="00CD4348" w:rsidRDefault="00AE1592" w:rsidP="00181299">
            <w:pPr>
              <w:jc w:val="both"/>
              <w:rPr>
                <w:color w:val="000000"/>
              </w:rPr>
            </w:pPr>
            <w:r w:rsidRPr="00CD4348">
              <w:rPr>
                <w:color w:val="000000"/>
              </w:rPr>
              <w:t xml:space="preserve">Veidgabali ar rūpnīcas 100% nesagraujošas kontroles metodēm pārbaudīts, ar pretkorozijas PE pārklājumu saskaņā ar LVS EN 10288:2003, </w:t>
            </w:r>
            <w:r w:rsidRPr="00CD4348">
              <w:t>klass 3, tips 2 vai PUR pārklājumu LVS EN 10290:2003A, klass B, tips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t>gab.</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t>6</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rPr>
                <w:color w:val="000000"/>
              </w:rPr>
            </w:pPr>
            <w:r w:rsidRPr="00CD4348">
              <w:rPr>
                <w:b/>
                <w:bCs/>
                <w:color w:val="000000"/>
              </w:rPr>
              <w:t>Līkums 6°</w:t>
            </w:r>
            <w:r w:rsidRPr="00CD4348">
              <w:rPr>
                <w:color w:val="000000"/>
              </w:rPr>
              <w:t xml:space="preserve"> Modelis 10D (R=5DN), Ø273x11 L1= L2=650mm</w:t>
            </w:r>
          </w:p>
          <w:p w:rsidR="00AE1592" w:rsidRPr="00CD4348" w:rsidRDefault="00AE1592" w:rsidP="00181299">
            <w:pPr>
              <w:jc w:val="both"/>
              <w:rPr>
                <w:color w:val="000000"/>
              </w:rPr>
            </w:pPr>
            <w:r w:rsidRPr="00CD4348">
              <w:rPr>
                <w:color w:val="000000"/>
              </w:rPr>
              <w:t xml:space="preserve">Veidgabali ar rūpnīcas 100% nesagraujošas kontroles metodēm pārbaudīts, ar pretkorozijas PE pārklājumu LVS EN 10288:2003, </w:t>
            </w:r>
            <w:r w:rsidRPr="00CD4348">
              <w:t>klass 3, tips 2 vai PUR pārklājumu LVS EN 10290:2003A, klass B, tips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t>gab.</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t>6</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10</w:t>
            </w:r>
          </w:p>
        </w:tc>
        <w:tc>
          <w:tcPr>
            <w:tcW w:w="4961" w:type="dxa"/>
          </w:tcPr>
          <w:p w:rsidR="00AE1592" w:rsidRPr="00CD4348" w:rsidRDefault="00AE1592" w:rsidP="00181299">
            <w:pPr>
              <w:jc w:val="both"/>
            </w:pPr>
            <w:r w:rsidRPr="00CD4348">
              <w:rPr>
                <w:b/>
                <w:bCs/>
              </w:rPr>
              <w:t xml:space="preserve">Līkums 7° </w:t>
            </w:r>
            <w:r w:rsidRPr="00CD4348">
              <w:t>Modelis 10D (R=5DN), Ø273x11 L1= L2=650mm</w:t>
            </w:r>
          </w:p>
          <w:p w:rsidR="00AE1592" w:rsidRPr="00CD4348" w:rsidRDefault="00AE1592" w:rsidP="00181299">
            <w:pPr>
              <w:jc w:val="both"/>
              <w:rPr>
                <w:b/>
                <w:bCs/>
              </w:rPr>
            </w:pPr>
            <w:r w:rsidRPr="00CD4348">
              <w:rPr>
                <w:color w:val="000000"/>
              </w:rPr>
              <w:lastRenderedPageBreak/>
              <w:t>Līkums, ar rūpnīcas 100% nesagraujošas kontroles metodēm pārbaudīts, ar pretkorozijas PE pārklājumu saskaņā ar LVS EN 10288:2003, klass 3, tips 2 vai PUR pārklājumu LVS EN 10290:2003A, klass B, tips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jc w:val="center"/>
            </w:pPr>
            <w:r w:rsidRPr="00CD4348">
              <w:lastRenderedPageBreak/>
              <w:t>gab.</w:t>
            </w:r>
          </w:p>
        </w:tc>
        <w:tc>
          <w:tcPr>
            <w:tcW w:w="1559" w:type="dxa"/>
            <w:vAlign w:val="center"/>
          </w:tcPr>
          <w:p w:rsidR="00AE1592" w:rsidRPr="00CD4348" w:rsidRDefault="00AE1592" w:rsidP="002954D5">
            <w:pPr>
              <w:jc w:val="center"/>
            </w:pPr>
            <w:r w:rsidRPr="00CD4348">
              <w:t>6</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11</w:t>
            </w:r>
          </w:p>
        </w:tc>
        <w:tc>
          <w:tcPr>
            <w:tcW w:w="4961" w:type="dxa"/>
          </w:tcPr>
          <w:p w:rsidR="00AE1592" w:rsidRPr="00CD4348" w:rsidRDefault="00AE1592" w:rsidP="002954D5">
            <w:r w:rsidRPr="00CD4348">
              <w:rPr>
                <w:b/>
                <w:bCs/>
              </w:rPr>
              <w:t>Līkums 8°</w:t>
            </w:r>
            <w:r w:rsidRPr="00CD4348">
              <w:t xml:space="preserve"> Modelis 10D (R=5DN), Ø273x11 L1= L2=650mm</w:t>
            </w:r>
          </w:p>
          <w:p w:rsidR="00AE1592" w:rsidRPr="00CD4348" w:rsidRDefault="00AE1592" w:rsidP="00181299">
            <w:pPr>
              <w:jc w:val="both"/>
              <w:rPr>
                <w:b/>
                <w:bCs/>
              </w:rPr>
            </w:pPr>
            <w:r w:rsidRPr="00CD4348">
              <w:rPr>
                <w:color w:val="000000"/>
              </w:rPr>
              <w:t>Līkums, ar rūpnīcas 100% nesagraujošas kontroles metodēm pārbaudīts, ar pretkorozijas PE pārklājumu saskaņā ar LVS EN 10288:2003, klass 3, tips 2 vai PUR pārklājumu LVS EN 10290:2003A, klass B, tips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3</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12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rPr>
                <w:color w:val="000000"/>
              </w:rPr>
            </w:pPr>
            <w:r w:rsidRPr="00CD4348">
              <w:rPr>
                <w:b/>
                <w:bCs/>
                <w:color w:val="000000"/>
              </w:rPr>
              <w:t>Līkums 10°</w:t>
            </w:r>
            <w:r w:rsidRPr="00CD4348">
              <w:rPr>
                <w:color w:val="000000"/>
              </w:rPr>
              <w:t xml:space="preserve"> Modelis 10D (R=5DN), Ø273x11 L1= L2=650mm</w:t>
            </w:r>
          </w:p>
          <w:p w:rsidR="00AE1592" w:rsidRPr="00CD4348" w:rsidRDefault="00AE1592" w:rsidP="00181299">
            <w:pPr>
              <w:jc w:val="both"/>
              <w:rPr>
                <w:color w:val="000000"/>
              </w:rPr>
            </w:pPr>
            <w:r w:rsidRPr="00CD4348">
              <w:rPr>
                <w:color w:val="000000"/>
              </w:rPr>
              <w:t xml:space="preserve">Veidgabali ar rūpnīcas 100% nesagraujošas kontroles metodēm pārbaudīts, ar pretkorozijas PE pārklājumu saskaņā ar LVS EN 10288:2003, </w:t>
            </w:r>
            <w:r w:rsidRPr="00CD4348">
              <w:t>klass 3, tips 2 vai PUR pārklājumu LVS EN 10290:2003A, klass B, tips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t>gab.</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t>3</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13</w:t>
            </w:r>
          </w:p>
        </w:tc>
        <w:tc>
          <w:tcPr>
            <w:tcW w:w="4961" w:type="dxa"/>
          </w:tcPr>
          <w:p w:rsidR="00AE1592" w:rsidRPr="00CD4348" w:rsidRDefault="00AE1592" w:rsidP="002954D5">
            <w:r w:rsidRPr="00CD4348">
              <w:rPr>
                <w:b/>
                <w:bCs/>
              </w:rPr>
              <w:t>Līkums 11°</w:t>
            </w:r>
            <w:r w:rsidRPr="00CD4348">
              <w:t xml:space="preserve"> Modelis 10D (R=5DN), Ø273x11 L1= L2=650mm</w:t>
            </w:r>
          </w:p>
          <w:p w:rsidR="00AE1592" w:rsidRPr="00CD4348" w:rsidRDefault="00AE1592" w:rsidP="00181299">
            <w:pPr>
              <w:jc w:val="both"/>
              <w:rPr>
                <w:b/>
                <w:bCs/>
              </w:rPr>
            </w:pPr>
            <w:r w:rsidRPr="00CD4348">
              <w:t xml:space="preserve">Līkums, ar rūpnīcas 100% nesagraujošas kontroles metodēm pārbaudīts, ar pretkorozijas PE pārklājumu saskaņā ar </w:t>
            </w:r>
            <w:r w:rsidRPr="00CD4348">
              <w:rPr>
                <w:color w:val="000000"/>
              </w:rPr>
              <w:t>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1</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14</w:t>
            </w:r>
          </w:p>
        </w:tc>
        <w:tc>
          <w:tcPr>
            <w:tcW w:w="4961" w:type="dxa"/>
          </w:tcPr>
          <w:p w:rsidR="00AE1592" w:rsidRPr="00CD4348" w:rsidRDefault="00AE1592" w:rsidP="002954D5">
            <w:r w:rsidRPr="00CD4348">
              <w:rPr>
                <w:b/>
                <w:bCs/>
              </w:rPr>
              <w:t>Līkums 12°</w:t>
            </w:r>
            <w:r w:rsidRPr="00CD4348">
              <w:t xml:space="preserve"> Modelis 10D (R=5DN), Ø273x11 L1= L2=650mm</w:t>
            </w:r>
          </w:p>
          <w:p w:rsidR="00AE1592" w:rsidRPr="00CD4348" w:rsidRDefault="00AE1592" w:rsidP="00181299">
            <w:pPr>
              <w:jc w:val="both"/>
              <w:rPr>
                <w:b/>
                <w:bCs/>
                <w:color w:val="000000"/>
              </w:rPr>
            </w:pPr>
            <w:r w:rsidRPr="00CD4348">
              <w:rPr>
                <w:color w:val="000000"/>
              </w:rPr>
              <w:t>Līkums, ar rūpnīcas 100% nesagraujošas kontroles metodēm pārbaudīts, ar pretkorozijas PE pārklājumu saskaņā ar LVS EN 10288:2003, klass 3, tips 2 vai PUR pārklājumu LVS EN 10290:2003A, klass B, tips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t>gab.</w:t>
            </w:r>
          </w:p>
        </w:tc>
        <w:tc>
          <w:tcPr>
            <w:tcW w:w="1559" w:type="dxa"/>
            <w:vAlign w:val="center"/>
          </w:tcPr>
          <w:p w:rsidR="00AE1592" w:rsidRPr="00CD4348" w:rsidRDefault="00AE1592" w:rsidP="002954D5">
            <w:pPr>
              <w:jc w:val="center"/>
              <w:rPr>
                <w:color w:val="000000"/>
              </w:rPr>
            </w:pPr>
            <w:r w:rsidRPr="00CD4348">
              <w:t>4</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15</w:t>
            </w:r>
          </w:p>
        </w:tc>
        <w:tc>
          <w:tcPr>
            <w:tcW w:w="4961" w:type="dxa"/>
          </w:tcPr>
          <w:p w:rsidR="00AE1592" w:rsidRPr="00CD4348" w:rsidRDefault="00AE1592" w:rsidP="002954D5">
            <w:r w:rsidRPr="00CD4348">
              <w:rPr>
                <w:b/>
                <w:bCs/>
              </w:rPr>
              <w:t>Līkums 13°</w:t>
            </w:r>
            <w:r w:rsidRPr="00CD4348">
              <w:t xml:space="preserve"> Modelis 10D (R=5DN), Ø273x11 L1= L2=650mm</w:t>
            </w:r>
          </w:p>
          <w:p w:rsidR="00AE1592" w:rsidRPr="00CD4348" w:rsidRDefault="00AE1592" w:rsidP="00181299">
            <w:pPr>
              <w:jc w:val="both"/>
              <w:rPr>
                <w:b/>
                <w:bCs/>
              </w:rPr>
            </w:pPr>
            <w:r w:rsidRPr="00CD4348">
              <w:t xml:space="preserve">Līkums, ar rūpnīcas 100% nesagraujošas kontroles metodēm pārbaudīts, ar pretkorozijas PE pārklājumu saskaņā ar </w:t>
            </w:r>
            <w:r w:rsidRPr="00CD4348">
              <w:rPr>
                <w:color w:val="000000"/>
              </w:rPr>
              <w:t>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3</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16</w:t>
            </w:r>
          </w:p>
        </w:tc>
        <w:tc>
          <w:tcPr>
            <w:tcW w:w="4961" w:type="dxa"/>
          </w:tcPr>
          <w:p w:rsidR="00AE1592" w:rsidRPr="00CD4348" w:rsidRDefault="00AE1592" w:rsidP="002954D5">
            <w:r w:rsidRPr="00CD4348">
              <w:rPr>
                <w:b/>
                <w:bCs/>
              </w:rPr>
              <w:t>Līkums 14°</w:t>
            </w:r>
            <w:r w:rsidRPr="00CD4348">
              <w:t xml:space="preserve"> Modelis 10D (R=5DN), Ø273x11 L1= L2=650mm</w:t>
            </w:r>
          </w:p>
          <w:p w:rsidR="00AE1592" w:rsidRPr="00CD4348" w:rsidRDefault="00AE1592" w:rsidP="00181299">
            <w:pPr>
              <w:jc w:val="both"/>
              <w:rPr>
                <w:b/>
                <w:bCs/>
              </w:rPr>
            </w:pPr>
            <w:r w:rsidRPr="00CD4348">
              <w:rPr>
                <w:color w:val="000000"/>
              </w:rPr>
              <w:t>Līkums, ar rūpnīcas 100% nesagraujošas kontroles metodēm pārbaudīts, ar pretkorozijas PE pārklājumu saskaņā ar LVS EN 10288:2003, klass 3, tips 2 vai PUR pārklājumu LVS EN 10290:2003A, klass B, tips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jc w:val="center"/>
            </w:pPr>
            <w:r w:rsidRPr="00CD4348">
              <w:t>gab.</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592" w:rsidRPr="00CD4348" w:rsidRDefault="00AE1592" w:rsidP="002954D5">
            <w:pPr>
              <w:jc w:val="center"/>
            </w:pPr>
            <w:r w:rsidRPr="00CD4348">
              <w:rPr>
                <w:color w:val="000000"/>
              </w:rPr>
              <w:t>5</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17</w:t>
            </w:r>
          </w:p>
        </w:tc>
        <w:tc>
          <w:tcPr>
            <w:tcW w:w="4961" w:type="dxa"/>
          </w:tcPr>
          <w:p w:rsidR="00AE1592" w:rsidRPr="00CD4348" w:rsidRDefault="00AE1592" w:rsidP="002954D5">
            <w:r w:rsidRPr="00CD4348">
              <w:rPr>
                <w:b/>
                <w:bCs/>
              </w:rPr>
              <w:t>Līkums 15°</w:t>
            </w:r>
            <w:r w:rsidRPr="00CD4348">
              <w:t xml:space="preserve"> Modelis 10D (R=5DN), Ø273x11 L1= L2=650mm</w:t>
            </w:r>
          </w:p>
          <w:p w:rsidR="00AE1592" w:rsidRPr="00CD4348" w:rsidRDefault="00AE1592" w:rsidP="00181299">
            <w:pPr>
              <w:jc w:val="both"/>
              <w:rPr>
                <w:b/>
                <w:bCs/>
              </w:rPr>
            </w:pPr>
            <w:r w:rsidRPr="00CD4348">
              <w:lastRenderedPageBreak/>
              <w:t xml:space="preserve">Līkums, ar rūpnīcas 100% nesagraujošas kontroles metodēm pārbaudīts, ar pretkorozijas PE pārklājumu saskaņā ar </w:t>
            </w:r>
            <w:r w:rsidRPr="00CD4348">
              <w:rPr>
                <w:color w:val="000000"/>
              </w:rPr>
              <w:t>LVS EN 10288:2003, klass 3, tips 2 vai PUR pārklājumu LVS EN 10290:2003A, klass B, tips 1.</w:t>
            </w:r>
          </w:p>
        </w:tc>
        <w:tc>
          <w:tcPr>
            <w:tcW w:w="1418" w:type="dxa"/>
            <w:vAlign w:val="center"/>
          </w:tcPr>
          <w:p w:rsidR="00AE1592" w:rsidRPr="00CD4348" w:rsidRDefault="00AE1592" w:rsidP="002954D5">
            <w:pPr>
              <w:jc w:val="center"/>
            </w:pPr>
            <w:r w:rsidRPr="00CD4348">
              <w:lastRenderedPageBreak/>
              <w:t>gab.</w:t>
            </w:r>
          </w:p>
        </w:tc>
        <w:tc>
          <w:tcPr>
            <w:tcW w:w="1559" w:type="dxa"/>
            <w:vAlign w:val="center"/>
          </w:tcPr>
          <w:p w:rsidR="00AE1592" w:rsidRPr="00CD4348" w:rsidRDefault="00AE1592" w:rsidP="002954D5">
            <w:pPr>
              <w:jc w:val="center"/>
            </w:pPr>
            <w:r w:rsidRPr="00CD4348">
              <w:t>2</w:t>
            </w:r>
          </w:p>
        </w:tc>
      </w:tr>
      <w:tr w:rsidR="00AE1592" w:rsidRPr="00CD4348" w:rsidTr="00FC65D1">
        <w:trPr>
          <w:trHeight w:val="67"/>
          <w:jc w:val="center"/>
        </w:trPr>
        <w:tc>
          <w:tcPr>
            <w:tcW w:w="704" w:type="dxa"/>
            <w:shd w:val="clear" w:color="auto" w:fill="auto"/>
            <w:vAlign w:val="center"/>
          </w:tcPr>
          <w:p w:rsidR="00AE1592" w:rsidRPr="00CD4348" w:rsidRDefault="00CD4B49" w:rsidP="002954D5">
            <w:pPr>
              <w:jc w:val="center"/>
              <w:rPr>
                <w:color w:val="000000"/>
              </w:rPr>
            </w:pPr>
            <w:r>
              <w:rPr>
                <w:color w:val="000000"/>
              </w:rPr>
              <w:t>18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rPr>
                <w:color w:val="000000"/>
              </w:rPr>
            </w:pPr>
            <w:r w:rsidRPr="00CD4348">
              <w:rPr>
                <w:b/>
                <w:bCs/>
                <w:color w:val="000000"/>
              </w:rPr>
              <w:t>Līkums 16°</w:t>
            </w:r>
            <w:r w:rsidRPr="00CD4348">
              <w:rPr>
                <w:color w:val="000000"/>
              </w:rPr>
              <w:t xml:space="preserve"> Modelis 10D (R=5DN), Ø273x11 L1= L2=650mm</w:t>
            </w:r>
          </w:p>
          <w:p w:rsidR="00AE1592" w:rsidRPr="00CD4348" w:rsidRDefault="00AE1592" w:rsidP="00181299">
            <w:pPr>
              <w:jc w:val="both"/>
              <w:rPr>
                <w:color w:val="000000"/>
              </w:rPr>
            </w:pPr>
            <w:r w:rsidRPr="00CD4348">
              <w:rPr>
                <w:color w:val="000000"/>
              </w:rPr>
              <w:t xml:space="preserve">Veidgabali ar rūpnīcas 100% nesagraujošas kontroles metodēm pārbaudīts, ar pretkorozijas PE pārklājumu saskaņā LVS EN 10288:2003, </w:t>
            </w:r>
            <w:r w:rsidRPr="00CD4348">
              <w:t>klass 3, tips 2 vai PUR pārklājumu LVS EN 10290:2003A, klass B, tips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t>gab.</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t>2</w:t>
            </w:r>
          </w:p>
        </w:tc>
      </w:tr>
      <w:tr w:rsidR="00AE1592" w:rsidRPr="00CD4348" w:rsidTr="00FC65D1">
        <w:trPr>
          <w:trHeight w:val="67"/>
          <w:jc w:val="center"/>
        </w:trPr>
        <w:tc>
          <w:tcPr>
            <w:tcW w:w="704" w:type="dxa"/>
            <w:shd w:val="clear" w:color="auto" w:fill="auto"/>
            <w:vAlign w:val="center"/>
          </w:tcPr>
          <w:p w:rsidR="00AE1592" w:rsidRPr="00CD4348" w:rsidRDefault="00CD4B49" w:rsidP="002954D5">
            <w:pPr>
              <w:jc w:val="center"/>
              <w:rPr>
                <w:color w:val="000000"/>
              </w:rPr>
            </w:pPr>
            <w:r>
              <w:rPr>
                <w:color w:val="000000"/>
              </w:rPr>
              <w:t>19</w:t>
            </w:r>
          </w:p>
        </w:tc>
        <w:tc>
          <w:tcPr>
            <w:tcW w:w="4961" w:type="dxa"/>
          </w:tcPr>
          <w:p w:rsidR="00AE1592" w:rsidRPr="00CD4348" w:rsidRDefault="00AE1592" w:rsidP="002954D5">
            <w:r w:rsidRPr="00CD4348">
              <w:rPr>
                <w:b/>
                <w:bCs/>
              </w:rPr>
              <w:t>Līkums 17°</w:t>
            </w:r>
            <w:r w:rsidRPr="00CD4348">
              <w:t xml:space="preserve"> Modelis 10D (R=5DN), Ø273x11 L1= L2=650mm</w:t>
            </w:r>
          </w:p>
          <w:p w:rsidR="00AE1592" w:rsidRPr="00CD4348" w:rsidRDefault="00AE1592" w:rsidP="00181299">
            <w:pPr>
              <w:jc w:val="both"/>
              <w:rPr>
                <w:b/>
                <w:bCs/>
                <w:color w:val="000000"/>
              </w:rPr>
            </w:pPr>
            <w:r w:rsidRPr="00CD4348">
              <w:rPr>
                <w:color w:val="000000"/>
              </w:rPr>
              <w:t>Līkums, ar rūpnīcas 100% nesagraujošas kontroles metodēm pārbaudīts, ar pretkorozijas PE pārklājumu saskaņā ar LVS EN 10288:2003, klass 3, tips 2 vai PUR pārklājumu LVS EN 10290:2003A, klass B, tips 1.</w:t>
            </w:r>
          </w:p>
        </w:tc>
        <w:tc>
          <w:tcPr>
            <w:tcW w:w="1418" w:type="dxa"/>
            <w:vAlign w:val="center"/>
          </w:tcPr>
          <w:p w:rsidR="00AE1592" w:rsidRPr="00CD4348" w:rsidRDefault="00AE1592" w:rsidP="002954D5">
            <w:pPr>
              <w:jc w:val="center"/>
              <w:rPr>
                <w:color w:val="000000"/>
              </w:rPr>
            </w:pPr>
            <w:r w:rsidRPr="00CD4348">
              <w:t>gab.</w:t>
            </w:r>
          </w:p>
        </w:tc>
        <w:tc>
          <w:tcPr>
            <w:tcW w:w="1559" w:type="dxa"/>
            <w:vAlign w:val="center"/>
          </w:tcPr>
          <w:p w:rsidR="00AE1592" w:rsidRPr="00CD4348" w:rsidRDefault="00AE1592" w:rsidP="002954D5">
            <w:pPr>
              <w:jc w:val="center"/>
              <w:rPr>
                <w:color w:val="000000"/>
              </w:rPr>
            </w:pPr>
            <w:r w:rsidRPr="00CD4348">
              <w:t>2</w:t>
            </w:r>
          </w:p>
        </w:tc>
      </w:tr>
      <w:tr w:rsidR="00AE1592" w:rsidRPr="00CD4348" w:rsidTr="00FC65D1">
        <w:trPr>
          <w:trHeight w:val="159"/>
          <w:jc w:val="center"/>
        </w:trPr>
        <w:tc>
          <w:tcPr>
            <w:tcW w:w="704" w:type="dxa"/>
            <w:shd w:val="clear" w:color="auto" w:fill="auto"/>
            <w:vAlign w:val="center"/>
          </w:tcPr>
          <w:p w:rsidR="00AE1592" w:rsidRPr="00CD4348" w:rsidRDefault="00CD4B49" w:rsidP="002954D5">
            <w:pPr>
              <w:jc w:val="center"/>
              <w:rPr>
                <w:color w:val="000000"/>
              </w:rPr>
            </w:pPr>
            <w:r>
              <w:rPr>
                <w:color w:val="000000"/>
              </w:rPr>
              <w:t>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rPr>
                <w:color w:val="000000"/>
              </w:rPr>
            </w:pPr>
            <w:r w:rsidRPr="00CD4348">
              <w:rPr>
                <w:b/>
                <w:bCs/>
                <w:color w:val="000000"/>
              </w:rPr>
              <w:t>Līkums 18°</w:t>
            </w:r>
            <w:r w:rsidRPr="00CD4348">
              <w:rPr>
                <w:color w:val="000000"/>
              </w:rPr>
              <w:t xml:space="preserve"> Modelis 10D (R=5DN), Ø273x11 L1= L2=650mm</w:t>
            </w:r>
          </w:p>
          <w:p w:rsidR="00AE1592" w:rsidRPr="00CD4348" w:rsidRDefault="00AE1592" w:rsidP="00181299">
            <w:pPr>
              <w:jc w:val="both"/>
              <w:rPr>
                <w:color w:val="000000"/>
              </w:rPr>
            </w:pPr>
            <w:r w:rsidRPr="00CD4348">
              <w:rPr>
                <w:color w:val="000000"/>
              </w:rPr>
              <w:t xml:space="preserve">Veidgabali ar rūpnīcas 100% nesagraujošas kontroles metodēm pārbaudīts, ar pretkorozijas PE pārklājumu saskaņā ar LVS EN 10288:2003, </w:t>
            </w:r>
            <w:r w:rsidRPr="00CD4348">
              <w:t>klass 3, tips 2 vai PUR pārklājumu LVS EN 10290:2003A, klass B, tips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t>gab.</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t>2</w:t>
            </w:r>
          </w:p>
        </w:tc>
      </w:tr>
      <w:tr w:rsidR="00AE1592" w:rsidRPr="00CD4348" w:rsidTr="00FC65D1">
        <w:trPr>
          <w:trHeight w:val="159"/>
          <w:jc w:val="center"/>
        </w:trPr>
        <w:tc>
          <w:tcPr>
            <w:tcW w:w="704" w:type="dxa"/>
            <w:shd w:val="clear" w:color="auto" w:fill="auto"/>
            <w:vAlign w:val="center"/>
          </w:tcPr>
          <w:p w:rsidR="00AE1592" w:rsidRPr="00CD4348" w:rsidRDefault="00CD4B49" w:rsidP="002954D5">
            <w:pPr>
              <w:jc w:val="center"/>
              <w:rPr>
                <w:color w:val="000000"/>
              </w:rPr>
            </w:pPr>
            <w:r>
              <w:rPr>
                <w:color w:val="000000"/>
              </w:rPr>
              <w:t>21</w:t>
            </w:r>
          </w:p>
        </w:tc>
        <w:tc>
          <w:tcPr>
            <w:tcW w:w="4961" w:type="dxa"/>
          </w:tcPr>
          <w:p w:rsidR="00AE1592" w:rsidRPr="00CD4348" w:rsidRDefault="00AE1592" w:rsidP="002954D5">
            <w:r w:rsidRPr="00CD4348">
              <w:rPr>
                <w:b/>
                <w:bCs/>
              </w:rPr>
              <w:t>Līkums 19°</w:t>
            </w:r>
            <w:r w:rsidRPr="00CD4348">
              <w:t xml:space="preserve"> Modelis 10D (R=5DN), Ø273x11 L1= L2=650mm</w:t>
            </w:r>
          </w:p>
          <w:p w:rsidR="00AE1592" w:rsidRPr="00CD4348" w:rsidRDefault="00AE1592" w:rsidP="00181299">
            <w:pPr>
              <w:jc w:val="both"/>
              <w:rPr>
                <w:b/>
                <w:bCs/>
              </w:rPr>
            </w:pPr>
            <w:r w:rsidRPr="00CD4348">
              <w:t xml:space="preserve">Līkums, ar rūpnīcas 100% nesagraujošas kontroles metodēm pārbaudīts, ar pretkorozijas PE pārklājumu saskaņā ar </w:t>
            </w:r>
            <w:r w:rsidRPr="00CD4348">
              <w:rPr>
                <w:color w:val="000000"/>
              </w:rPr>
              <w:t>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3</w:t>
            </w:r>
          </w:p>
        </w:tc>
      </w:tr>
      <w:tr w:rsidR="00AE1592" w:rsidRPr="00CD4348" w:rsidTr="00FC65D1">
        <w:trPr>
          <w:trHeight w:val="159"/>
          <w:jc w:val="center"/>
        </w:trPr>
        <w:tc>
          <w:tcPr>
            <w:tcW w:w="704" w:type="dxa"/>
            <w:shd w:val="clear" w:color="auto" w:fill="auto"/>
            <w:vAlign w:val="center"/>
          </w:tcPr>
          <w:p w:rsidR="00AE1592" w:rsidRPr="00CD4348" w:rsidRDefault="00CD4B49" w:rsidP="002954D5">
            <w:pPr>
              <w:jc w:val="center"/>
              <w:rPr>
                <w:color w:val="000000"/>
              </w:rPr>
            </w:pPr>
            <w:r>
              <w:rPr>
                <w:color w:val="000000"/>
              </w:rPr>
              <w:t>22</w:t>
            </w:r>
          </w:p>
        </w:tc>
        <w:tc>
          <w:tcPr>
            <w:tcW w:w="4961" w:type="dxa"/>
          </w:tcPr>
          <w:p w:rsidR="00AE1592" w:rsidRPr="00CD4348" w:rsidRDefault="00AE1592" w:rsidP="002954D5">
            <w:r w:rsidRPr="00CD4348">
              <w:rPr>
                <w:b/>
                <w:bCs/>
              </w:rPr>
              <w:t>Līkums 21°</w:t>
            </w:r>
            <w:r w:rsidRPr="00CD4348">
              <w:t xml:space="preserve"> Modelis 10D (R=5DN), Ø273x11 L1= L2=650mm</w:t>
            </w:r>
          </w:p>
          <w:p w:rsidR="00AE1592" w:rsidRPr="00CD4348" w:rsidRDefault="00AE1592" w:rsidP="00181299">
            <w:pPr>
              <w:jc w:val="both"/>
              <w:rPr>
                <w:b/>
                <w:bCs/>
              </w:rPr>
            </w:pPr>
            <w:r w:rsidRPr="00CD4348">
              <w:t xml:space="preserve">Līkums, ar rūpnīcas 100% nesagraujošas kontroles metodēm pārbaudīts, ar pretkorozijas PE pārklājumu </w:t>
            </w:r>
            <w:r w:rsidRPr="00CD4348">
              <w:rPr>
                <w:color w:val="000000"/>
              </w:rPr>
              <w:t>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2</w:t>
            </w:r>
          </w:p>
        </w:tc>
      </w:tr>
      <w:tr w:rsidR="00AE1592" w:rsidRPr="00CD4348" w:rsidTr="00FC65D1">
        <w:trPr>
          <w:trHeight w:val="159"/>
          <w:jc w:val="center"/>
        </w:trPr>
        <w:tc>
          <w:tcPr>
            <w:tcW w:w="704" w:type="dxa"/>
            <w:shd w:val="clear" w:color="auto" w:fill="auto"/>
            <w:vAlign w:val="center"/>
          </w:tcPr>
          <w:p w:rsidR="00AE1592" w:rsidRPr="00CD4348" w:rsidRDefault="00CD4B49" w:rsidP="002954D5">
            <w:pPr>
              <w:jc w:val="center"/>
              <w:rPr>
                <w:color w:val="000000"/>
              </w:rPr>
            </w:pPr>
            <w:r>
              <w:rPr>
                <w:color w:val="000000"/>
              </w:rPr>
              <w:t>23</w:t>
            </w:r>
          </w:p>
        </w:tc>
        <w:tc>
          <w:tcPr>
            <w:tcW w:w="4961" w:type="dxa"/>
          </w:tcPr>
          <w:p w:rsidR="00AE1592" w:rsidRPr="00CD4348" w:rsidRDefault="00AE1592" w:rsidP="002954D5">
            <w:r w:rsidRPr="00CD4348">
              <w:rPr>
                <w:b/>
                <w:bCs/>
              </w:rPr>
              <w:t>Līkums 22°</w:t>
            </w:r>
            <w:r w:rsidRPr="00CD4348">
              <w:t xml:space="preserve"> Modelis 10D (R=5DN), Ø273x11 L1= L2=650mm</w:t>
            </w:r>
          </w:p>
          <w:p w:rsidR="00AE1592" w:rsidRPr="00CD4348" w:rsidRDefault="00AE1592" w:rsidP="00181299">
            <w:pPr>
              <w:jc w:val="both"/>
              <w:rPr>
                <w:b/>
                <w:bCs/>
              </w:rPr>
            </w:pPr>
            <w:r w:rsidRPr="00CD4348">
              <w:t xml:space="preserve">Līkums, ar rūpnīcas 100% nesagraujošas kontroles metodēm pārbaudīts, ar pretkorozijas PE pārklājumu saskaņā ar </w:t>
            </w:r>
            <w:r w:rsidRPr="00CD4348">
              <w:rPr>
                <w:color w:val="000000"/>
              </w:rPr>
              <w:t>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1</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24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181299">
            <w:pPr>
              <w:jc w:val="both"/>
              <w:rPr>
                <w:color w:val="000000"/>
              </w:rPr>
            </w:pPr>
            <w:r w:rsidRPr="00CD4348">
              <w:rPr>
                <w:b/>
                <w:bCs/>
                <w:color w:val="000000"/>
              </w:rPr>
              <w:t>Līkums 24°</w:t>
            </w:r>
            <w:r w:rsidRPr="00CD4348">
              <w:rPr>
                <w:color w:val="000000"/>
              </w:rPr>
              <w:t xml:space="preserve"> Modelis 10D (R=5DN), Ø273x11 L1= L2=650mm</w:t>
            </w:r>
          </w:p>
          <w:p w:rsidR="00AE1592" w:rsidRPr="00CD4348" w:rsidRDefault="00AE1592" w:rsidP="00181299">
            <w:pPr>
              <w:jc w:val="both"/>
              <w:rPr>
                <w:color w:val="000000"/>
              </w:rPr>
            </w:pPr>
            <w:r w:rsidRPr="00CD4348">
              <w:rPr>
                <w:color w:val="000000"/>
              </w:rPr>
              <w:lastRenderedPageBreak/>
              <w:t xml:space="preserve">Veidgabali ar rūpnīcas 100% nesagraujošas kontroles metodēm pārbaudīts, ar pretkorozijas PE pārklājumu saskaņā ar LVS EN 10288:2003, </w:t>
            </w:r>
            <w:r w:rsidRPr="00CD4348">
              <w:t>klass 3, tips 2 vai PUR pārklājumu LVS EN 10290:2003A, klass B, tips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lastRenderedPageBreak/>
              <w:t>gab.</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t>2</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themeColor="text1"/>
              </w:rPr>
            </w:pPr>
            <w:r>
              <w:rPr>
                <w:color w:val="000000" w:themeColor="text1"/>
              </w:rPr>
              <w:t>25</w:t>
            </w:r>
          </w:p>
        </w:tc>
        <w:tc>
          <w:tcPr>
            <w:tcW w:w="4961" w:type="dxa"/>
          </w:tcPr>
          <w:p w:rsidR="00AE1592" w:rsidRPr="00CD4348" w:rsidRDefault="00AE1592" w:rsidP="00181299">
            <w:pPr>
              <w:jc w:val="both"/>
              <w:rPr>
                <w:color w:val="000000" w:themeColor="text1"/>
              </w:rPr>
            </w:pPr>
            <w:r w:rsidRPr="00CD4348">
              <w:rPr>
                <w:b/>
                <w:bCs/>
                <w:color w:val="000000" w:themeColor="text1"/>
              </w:rPr>
              <w:t>Līkums 25°</w:t>
            </w:r>
            <w:r w:rsidRPr="00CD4348">
              <w:rPr>
                <w:color w:val="000000" w:themeColor="text1"/>
              </w:rPr>
              <w:t xml:space="preserve"> Modelis 10D (R=5DN), Ø273x11 L1= L2=650mm</w:t>
            </w:r>
          </w:p>
          <w:p w:rsidR="00AE1592" w:rsidRPr="00CD4348" w:rsidRDefault="00AE1592" w:rsidP="00181299">
            <w:pPr>
              <w:jc w:val="both"/>
              <w:rPr>
                <w:b/>
                <w:bCs/>
                <w:color w:val="000000" w:themeColor="text1"/>
              </w:rPr>
            </w:pPr>
            <w:r w:rsidRPr="00CD4348">
              <w:rPr>
                <w:color w:val="000000" w:themeColor="text1"/>
              </w:rPr>
              <w:t>Līkums, ar rūpnīcas 100% nesagraujošas kontroles metodēm pārbaudīts, ar pretkorozijas PE pārklājumu saskaņā ar LVS EN 10288:2003, klass 3, tips 2 vai PUR pārklājumu LVS EN 10290:2003A, klass B, tips 1.</w:t>
            </w:r>
          </w:p>
        </w:tc>
        <w:tc>
          <w:tcPr>
            <w:tcW w:w="1418" w:type="dxa"/>
            <w:vAlign w:val="center"/>
          </w:tcPr>
          <w:p w:rsidR="00AE1592" w:rsidRPr="00CD4348" w:rsidRDefault="00AE1592" w:rsidP="002954D5">
            <w:pPr>
              <w:jc w:val="center"/>
              <w:rPr>
                <w:color w:val="000000" w:themeColor="text1"/>
              </w:rPr>
            </w:pPr>
            <w:r w:rsidRPr="00CD4348">
              <w:rPr>
                <w:color w:val="000000" w:themeColor="text1"/>
              </w:rPr>
              <w:t>gab.</w:t>
            </w:r>
          </w:p>
        </w:tc>
        <w:tc>
          <w:tcPr>
            <w:tcW w:w="1559" w:type="dxa"/>
            <w:vAlign w:val="center"/>
          </w:tcPr>
          <w:p w:rsidR="00AE1592" w:rsidRPr="00CD4348" w:rsidRDefault="00AE1592" w:rsidP="002954D5">
            <w:pPr>
              <w:jc w:val="center"/>
              <w:rPr>
                <w:color w:val="000000" w:themeColor="text1"/>
              </w:rPr>
            </w:pPr>
            <w:r w:rsidRPr="00CD4348">
              <w:rPr>
                <w:color w:val="000000" w:themeColor="text1"/>
              </w:rPr>
              <w:t>1</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26</w:t>
            </w:r>
          </w:p>
        </w:tc>
        <w:tc>
          <w:tcPr>
            <w:tcW w:w="4961" w:type="dxa"/>
          </w:tcPr>
          <w:p w:rsidR="00AE1592" w:rsidRPr="00CD4348" w:rsidRDefault="00AE1592" w:rsidP="00181299">
            <w:pPr>
              <w:jc w:val="both"/>
            </w:pPr>
            <w:r w:rsidRPr="00CD4348">
              <w:rPr>
                <w:b/>
                <w:bCs/>
              </w:rPr>
              <w:t>Līkums 26°</w:t>
            </w:r>
            <w:r w:rsidRPr="00CD4348">
              <w:t xml:space="preserve"> Modelis 10D (R=5DN), Ø273x11 L1= L2=650mm</w:t>
            </w:r>
          </w:p>
          <w:p w:rsidR="00AE1592" w:rsidRPr="00CD4348" w:rsidRDefault="00AE1592" w:rsidP="00181299">
            <w:pPr>
              <w:jc w:val="both"/>
              <w:rPr>
                <w:b/>
                <w:bCs/>
                <w:color w:val="000000"/>
              </w:rPr>
            </w:pPr>
            <w:r w:rsidRPr="00CD4348">
              <w:rPr>
                <w:color w:val="000000"/>
              </w:rPr>
              <w:t>Līkums, ar rūpnīcas 100% nesagraujošas kontroles metodēm pārbaudīts, ar pretkorozijas PE pārklājumu saskaņā ar LVS EN 10288:2003, klass 3, tips 2 vai PUR pārklājumu LVS EN 10290:2003A, klass B, tips 1.</w:t>
            </w:r>
          </w:p>
        </w:tc>
        <w:tc>
          <w:tcPr>
            <w:tcW w:w="1418" w:type="dxa"/>
            <w:vAlign w:val="center"/>
          </w:tcPr>
          <w:p w:rsidR="00AE1592" w:rsidRPr="00CD4348" w:rsidRDefault="00AE1592" w:rsidP="002954D5">
            <w:pPr>
              <w:jc w:val="center"/>
              <w:rPr>
                <w:color w:val="000000"/>
              </w:rPr>
            </w:pPr>
            <w:r w:rsidRPr="00CD4348">
              <w:t>gab.</w:t>
            </w:r>
          </w:p>
        </w:tc>
        <w:tc>
          <w:tcPr>
            <w:tcW w:w="1559" w:type="dxa"/>
            <w:vAlign w:val="center"/>
          </w:tcPr>
          <w:p w:rsidR="00AE1592" w:rsidRPr="00CD4348" w:rsidRDefault="00AE1592" w:rsidP="002954D5">
            <w:pPr>
              <w:jc w:val="center"/>
              <w:rPr>
                <w:color w:val="000000"/>
              </w:rPr>
            </w:pPr>
            <w:r w:rsidRPr="00CD4348">
              <w:t>3</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27</w:t>
            </w:r>
          </w:p>
        </w:tc>
        <w:tc>
          <w:tcPr>
            <w:tcW w:w="4961" w:type="dxa"/>
          </w:tcPr>
          <w:p w:rsidR="00AE1592" w:rsidRPr="00CD4348" w:rsidRDefault="00AE1592" w:rsidP="00181299">
            <w:pPr>
              <w:jc w:val="both"/>
            </w:pPr>
            <w:r w:rsidRPr="00CD4348">
              <w:rPr>
                <w:b/>
                <w:bCs/>
              </w:rPr>
              <w:t>Līkums 27°</w:t>
            </w:r>
            <w:r w:rsidRPr="00CD4348">
              <w:t xml:space="preserve"> Modelis 10D (R=5DN), Ø273x11 L1= L2=650mm</w:t>
            </w:r>
          </w:p>
          <w:p w:rsidR="00AE1592" w:rsidRPr="00CD4348" w:rsidRDefault="00AE1592" w:rsidP="00181299">
            <w:pPr>
              <w:jc w:val="both"/>
              <w:rPr>
                <w:b/>
                <w:bCs/>
              </w:rPr>
            </w:pPr>
            <w:r w:rsidRPr="00CD4348">
              <w:rPr>
                <w:color w:val="000000"/>
              </w:rPr>
              <w:t>Līkums, ar rūpnīcas 100% nesagraujošas kontroles metodēm pārbaudīts, ar pretkorozijas PE pārklājumu saskaņā ar 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1</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28</w:t>
            </w:r>
          </w:p>
        </w:tc>
        <w:tc>
          <w:tcPr>
            <w:tcW w:w="4961" w:type="dxa"/>
          </w:tcPr>
          <w:p w:rsidR="00AE1592" w:rsidRPr="00CD4348" w:rsidRDefault="00AE1592" w:rsidP="00181299">
            <w:pPr>
              <w:jc w:val="both"/>
            </w:pPr>
            <w:r w:rsidRPr="00CD4348">
              <w:rPr>
                <w:b/>
                <w:bCs/>
              </w:rPr>
              <w:t>Līkums 28°</w:t>
            </w:r>
            <w:r w:rsidRPr="00CD4348">
              <w:t xml:space="preserve"> Modelis 10D (R=5DN), Ø273x11 L1= L2=650mm</w:t>
            </w:r>
          </w:p>
          <w:p w:rsidR="00AE1592" w:rsidRPr="00CD4348" w:rsidRDefault="00AE1592" w:rsidP="00181299">
            <w:pPr>
              <w:jc w:val="both"/>
              <w:rPr>
                <w:b/>
                <w:bCs/>
              </w:rPr>
            </w:pPr>
            <w:r w:rsidRPr="00CD4348">
              <w:t xml:space="preserve">Līkums, ar rūpnīcas 100% nesagraujošas kontroles metodēm pārbaudīts, ar pretkorozijas PE pārklājumu saskaņā ar </w:t>
            </w:r>
            <w:r w:rsidRPr="00CD4348">
              <w:rPr>
                <w:color w:val="000000"/>
              </w:rPr>
              <w:t>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2</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29</w:t>
            </w:r>
          </w:p>
        </w:tc>
        <w:tc>
          <w:tcPr>
            <w:tcW w:w="4961" w:type="dxa"/>
          </w:tcPr>
          <w:p w:rsidR="00AE1592" w:rsidRPr="00CD4348" w:rsidRDefault="00AE1592" w:rsidP="00181299">
            <w:pPr>
              <w:jc w:val="both"/>
            </w:pPr>
            <w:r w:rsidRPr="00CD4348">
              <w:rPr>
                <w:b/>
                <w:bCs/>
              </w:rPr>
              <w:t>Līkums 30°</w:t>
            </w:r>
            <w:r w:rsidRPr="00CD4348">
              <w:t xml:space="preserve"> Modelis 10D (R=5DN), Ø273x11 L1= L2=650mm</w:t>
            </w:r>
          </w:p>
          <w:p w:rsidR="00AE1592" w:rsidRPr="00CD4348" w:rsidRDefault="00AE1592" w:rsidP="00181299">
            <w:pPr>
              <w:jc w:val="both"/>
              <w:rPr>
                <w:b/>
                <w:bCs/>
              </w:rPr>
            </w:pPr>
            <w:r w:rsidRPr="00CD4348">
              <w:rPr>
                <w:color w:val="000000"/>
              </w:rPr>
              <w:t>Līkums, ar rūpnīcas 100% nesagraujošas kontroles metodēm pārbaudīts, ar pretkorozijas PE pārklājumu saskaņā ar 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4</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30</w:t>
            </w:r>
          </w:p>
        </w:tc>
        <w:tc>
          <w:tcPr>
            <w:tcW w:w="4961" w:type="dxa"/>
          </w:tcPr>
          <w:p w:rsidR="00AE1592" w:rsidRPr="00CD4348" w:rsidRDefault="00AE1592" w:rsidP="00181299">
            <w:pPr>
              <w:jc w:val="both"/>
            </w:pPr>
            <w:r w:rsidRPr="00CD4348">
              <w:rPr>
                <w:b/>
                <w:bCs/>
              </w:rPr>
              <w:t>Līkums 30°</w:t>
            </w:r>
            <w:r w:rsidRPr="00CD4348">
              <w:t xml:space="preserve"> Modelis 10D (R=5DN), Ø273x7,1 L1= L2=650mm</w:t>
            </w:r>
          </w:p>
          <w:p w:rsidR="00AE1592" w:rsidRPr="00CD4348" w:rsidRDefault="00AE1592" w:rsidP="00181299">
            <w:pPr>
              <w:jc w:val="both"/>
              <w:rPr>
                <w:b/>
                <w:bCs/>
              </w:rPr>
            </w:pPr>
            <w:r w:rsidRPr="00CD4348">
              <w:rPr>
                <w:color w:val="000000"/>
              </w:rPr>
              <w:t>Līkums, ar rūpnīcas 100% nesagraujošas kontroles metodēm pārbaudīts, ar pretkorozijas PE pārklājumu saskaņā ar 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1</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31</w:t>
            </w:r>
          </w:p>
        </w:tc>
        <w:tc>
          <w:tcPr>
            <w:tcW w:w="4961" w:type="dxa"/>
          </w:tcPr>
          <w:p w:rsidR="00AE1592" w:rsidRPr="00CD4348" w:rsidRDefault="00AE1592" w:rsidP="00181299">
            <w:pPr>
              <w:jc w:val="both"/>
            </w:pPr>
            <w:r w:rsidRPr="00CD4348">
              <w:rPr>
                <w:b/>
                <w:bCs/>
              </w:rPr>
              <w:t>Līkums 32°</w:t>
            </w:r>
            <w:r w:rsidRPr="00CD4348">
              <w:t xml:space="preserve"> Modelis 10D (R=5DN), Ø273x11 L1= L2=650mm</w:t>
            </w:r>
          </w:p>
          <w:p w:rsidR="00AE1592" w:rsidRPr="00CD4348" w:rsidRDefault="00AE1592" w:rsidP="00181299">
            <w:pPr>
              <w:jc w:val="both"/>
              <w:rPr>
                <w:b/>
                <w:bCs/>
              </w:rPr>
            </w:pPr>
            <w:r w:rsidRPr="00CD4348">
              <w:lastRenderedPageBreak/>
              <w:t xml:space="preserve">Līkums, ar rūpnīcas 100% nesagraujošas kontroles metodēm pārbaudīts, ar pretkorozijas PE pārklājumu saskaņā ar </w:t>
            </w:r>
            <w:r w:rsidRPr="00CD4348">
              <w:rPr>
                <w:color w:val="000000"/>
              </w:rPr>
              <w:t>LVS EN 10288:2003, klass 3, tips 2 vai PUR pārklājumu LVS EN 10290:2003A, klass B, tips 1.</w:t>
            </w:r>
          </w:p>
        </w:tc>
        <w:tc>
          <w:tcPr>
            <w:tcW w:w="1418" w:type="dxa"/>
            <w:vAlign w:val="center"/>
          </w:tcPr>
          <w:p w:rsidR="00AE1592" w:rsidRPr="00CD4348" w:rsidRDefault="00AE1592" w:rsidP="002954D5">
            <w:pPr>
              <w:jc w:val="center"/>
            </w:pPr>
            <w:r w:rsidRPr="00CD4348">
              <w:lastRenderedPageBreak/>
              <w:t>gab.</w:t>
            </w:r>
          </w:p>
        </w:tc>
        <w:tc>
          <w:tcPr>
            <w:tcW w:w="1559" w:type="dxa"/>
            <w:vAlign w:val="center"/>
          </w:tcPr>
          <w:p w:rsidR="00AE1592" w:rsidRPr="00CD4348" w:rsidRDefault="00AE1592" w:rsidP="002954D5">
            <w:pPr>
              <w:jc w:val="center"/>
            </w:pPr>
            <w:r w:rsidRPr="00CD4348">
              <w:t>1</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32</w:t>
            </w:r>
          </w:p>
        </w:tc>
        <w:tc>
          <w:tcPr>
            <w:tcW w:w="4961" w:type="dxa"/>
          </w:tcPr>
          <w:p w:rsidR="00AE1592" w:rsidRPr="00CD4348" w:rsidRDefault="00AE1592" w:rsidP="00181299">
            <w:pPr>
              <w:jc w:val="both"/>
            </w:pPr>
            <w:r w:rsidRPr="00CD4348">
              <w:rPr>
                <w:b/>
                <w:bCs/>
              </w:rPr>
              <w:t>Līkums 34°</w:t>
            </w:r>
            <w:r w:rsidRPr="00CD4348">
              <w:t xml:space="preserve"> Modelis 10D (R=5DN), Ø273x11 L1= L2=650mm</w:t>
            </w:r>
          </w:p>
          <w:p w:rsidR="00AE1592" w:rsidRPr="00CD4348" w:rsidRDefault="00AE1592" w:rsidP="00181299">
            <w:pPr>
              <w:jc w:val="both"/>
              <w:rPr>
                <w:b/>
                <w:bCs/>
              </w:rPr>
            </w:pPr>
            <w:r w:rsidRPr="00CD4348">
              <w:t xml:space="preserve">Līkums, ar rūpnīcas 100% nesagraujošas kontroles metodēm pārbaudīts, ar pretkorozijas PE pārklājumu saskaņā ar </w:t>
            </w:r>
            <w:r w:rsidRPr="00CD4348">
              <w:rPr>
                <w:color w:val="000000"/>
              </w:rPr>
              <w:t>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2</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33</w:t>
            </w:r>
          </w:p>
        </w:tc>
        <w:tc>
          <w:tcPr>
            <w:tcW w:w="4961" w:type="dxa"/>
          </w:tcPr>
          <w:p w:rsidR="00AE1592" w:rsidRPr="00CD4348" w:rsidRDefault="00AE1592" w:rsidP="00181299">
            <w:pPr>
              <w:jc w:val="both"/>
            </w:pPr>
            <w:r w:rsidRPr="00CD4348">
              <w:rPr>
                <w:b/>
                <w:bCs/>
              </w:rPr>
              <w:t>Līkums 35°</w:t>
            </w:r>
            <w:r w:rsidRPr="00CD4348">
              <w:t xml:space="preserve"> Modelis 10D (R=5DN), Ø273x11 L1= L2=650mm</w:t>
            </w:r>
          </w:p>
          <w:p w:rsidR="00AE1592" w:rsidRPr="00CD4348" w:rsidRDefault="00AE1592" w:rsidP="00181299">
            <w:pPr>
              <w:jc w:val="both"/>
              <w:rPr>
                <w:b/>
                <w:bCs/>
              </w:rPr>
            </w:pPr>
            <w:r w:rsidRPr="00CD4348">
              <w:t xml:space="preserve">Līkums, ar rūpnīcas 100% nesagraujošas kontroles metodēm pārbaudīts, ar pretkorozijas PE pārklājumu saskaņā ar </w:t>
            </w:r>
            <w:r w:rsidRPr="00CD4348">
              <w:rPr>
                <w:color w:val="000000"/>
              </w:rPr>
              <w:t>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1</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34</w:t>
            </w:r>
          </w:p>
        </w:tc>
        <w:tc>
          <w:tcPr>
            <w:tcW w:w="4961" w:type="dxa"/>
          </w:tcPr>
          <w:p w:rsidR="00AE1592" w:rsidRPr="00CD4348" w:rsidRDefault="00AE1592" w:rsidP="00181299">
            <w:pPr>
              <w:jc w:val="both"/>
            </w:pPr>
            <w:r w:rsidRPr="00CD4348">
              <w:rPr>
                <w:b/>
                <w:bCs/>
              </w:rPr>
              <w:t xml:space="preserve">Līkums 37° </w:t>
            </w:r>
            <w:r w:rsidRPr="00CD4348">
              <w:t>Modelis 10D (R=5DN), Ø273x11 L1= L2=650mm</w:t>
            </w:r>
          </w:p>
          <w:p w:rsidR="00AE1592" w:rsidRPr="00CD4348" w:rsidRDefault="00AE1592" w:rsidP="00181299">
            <w:pPr>
              <w:jc w:val="both"/>
              <w:rPr>
                <w:b/>
                <w:bCs/>
              </w:rPr>
            </w:pPr>
            <w:r w:rsidRPr="00CD4348">
              <w:t xml:space="preserve">Līkums, ar rūpnīcas 100% nesagraujošas kontroles metodēm pārbaudīts, ar pretkorozijas PE pārklājumu saskaņā ar </w:t>
            </w:r>
            <w:r w:rsidRPr="00CD4348">
              <w:rPr>
                <w:color w:val="000000"/>
              </w:rPr>
              <w:t>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1</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35</w:t>
            </w:r>
          </w:p>
        </w:tc>
        <w:tc>
          <w:tcPr>
            <w:tcW w:w="4961" w:type="dxa"/>
          </w:tcPr>
          <w:p w:rsidR="00AE1592" w:rsidRPr="00CD4348" w:rsidRDefault="00AE1592" w:rsidP="00181299">
            <w:pPr>
              <w:jc w:val="both"/>
            </w:pPr>
            <w:r w:rsidRPr="00CD4348">
              <w:rPr>
                <w:b/>
                <w:bCs/>
              </w:rPr>
              <w:t>Līkums 39°</w:t>
            </w:r>
            <w:r w:rsidRPr="00CD4348">
              <w:t xml:space="preserve"> Modelis 10D (R=5DN), Ø273x11 L1= L2=650mm</w:t>
            </w:r>
          </w:p>
          <w:p w:rsidR="00AE1592" w:rsidRPr="00CD4348" w:rsidRDefault="00AE1592" w:rsidP="00181299">
            <w:pPr>
              <w:jc w:val="both"/>
              <w:rPr>
                <w:b/>
                <w:bCs/>
              </w:rPr>
            </w:pPr>
            <w:r w:rsidRPr="00CD4348">
              <w:t xml:space="preserve">Līkums, ar rūpnīcas 100% nesagraujošas kontroles metodēm pārbaudīts, ar pretkorozijas PE pārklājumu saskaņā ar </w:t>
            </w:r>
            <w:r w:rsidRPr="00CD4348">
              <w:rPr>
                <w:color w:val="000000"/>
              </w:rPr>
              <w:t>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1</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36</w:t>
            </w:r>
          </w:p>
        </w:tc>
        <w:tc>
          <w:tcPr>
            <w:tcW w:w="4961" w:type="dxa"/>
          </w:tcPr>
          <w:p w:rsidR="00AE1592" w:rsidRPr="00CD4348" w:rsidRDefault="00AE1592" w:rsidP="00181299">
            <w:pPr>
              <w:jc w:val="both"/>
            </w:pPr>
            <w:r w:rsidRPr="00CD4348">
              <w:rPr>
                <w:b/>
                <w:bCs/>
              </w:rPr>
              <w:t>Līkums 44°</w:t>
            </w:r>
            <w:r w:rsidRPr="00CD4348">
              <w:t xml:space="preserve"> Modelis 10D (R=5DN), Ø273x11 L1= L2=650mm</w:t>
            </w:r>
          </w:p>
          <w:p w:rsidR="00AE1592" w:rsidRPr="00CD4348" w:rsidRDefault="00AE1592" w:rsidP="00181299">
            <w:pPr>
              <w:jc w:val="both"/>
              <w:rPr>
                <w:b/>
                <w:bCs/>
              </w:rPr>
            </w:pPr>
            <w:r w:rsidRPr="00CD4348">
              <w:rPr>
                <w:color w:val="000000"/>
              </w:rPr>
              <w:t>Līkums, ar rūpnīcas 100% nesagraujošas kontroles metodēm pārbaudīts, ar pretkorozijas PE pārklājumu saskaņā ar 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1</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37</w:t>
            </w:r>
          </w:p>
        </w:tc>
        <w:tc>
          <w:tcPr>
            <w:tcW w:w="4961" w:type="dxa"/>
          </w:tcPr>
          <w:p w:rsidR="00AE1592" w:rsidRPr="00CD4348" w:rsidRDefault="00AE1592" w:rsidP="00181299">
            <w:pPr>
              <w:jc w:val="both"/>
            </w:pPr>
            <w:r w:rsidRPr="00CD4348">
              <w:rPr>
                <w:b/>
                <w:bCs/>
              </w:rPr>
              <w:t>Līkums 45°</w:t>
            </w:r>
            <w:r w:rsidRPr="00CD4348">
              <w:t xml:space="preserve"> Modelis 10D (R=5DN), Ø273x11 L1= L2=650mm</w:t>
            </w:r>
          </w:p>
          <w:p w:rsidR="00AE1592" w:rsidRPr="00CD4348" w:rsidRDefault="00AE1592" w:rsidP="00181299">
            <w:pPr>
              <w:jc w:val="both"/>
              <w:rPr>
                <w:b/>
                <w:bCs/>
              </w:rPr>
            </w:pPr>
            <w:r w:rsidRPr="00CD4348">
              <w:t xml:space="preserve">Līkums, ar rūpnīcas 100% nesagraujošas kontroles metodēm pārbaudīts, ar pretkorozijas PE pārklājumu saskaņā ar </w:t>
            </w:r>
            <w:r w:rsidRPr="00CD4348">
              <w:rPr>
                <w:color w:val="000000"/>
              </w:rPr>
              <w:t>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1</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38</w:t>
            </w:r>
          </w:p>
        </w:tc>
        <w:tc>
          <w:tcPr>
            <w:tcW w:w="4961" w:type="dxa"/>
          </w:tcPr>
          <w:p w:rsidR="00AE1592" w:rsidRPr="00CD4348" w:rsidRDefault="00AE1592" w:rsidP="00181299">
            <w:pPr>
              <w:jc w:val="both"/>
            </w:pPr>
            <w:r w:rsidRPr="00CD4348">
              <w:rPr>
                <w:b/>
                <w:bCs/>
              </w:rPr>
              <w:t>Līkums 45°</w:t>
            </w:r>
            <w:r w:rsidRPr="00CD4348">
              <w:t xml:space="preserve"> Modelis 10D (R=5DN), Ø273x7,1 L1= L2=650mm</w:t>
            </w:r>
          </w:p>
          <w:p w:rsidR="00AE1592" w:rsidRPr="00CD4348" w:rsidRDefault="00AE1592" w:rsidP="00181299">
            <w:pPr>
              <w:jc w:val="both"/>
              <w:rPr>
                <w:b/>
                <w:bCs/>
              </w:rPr>
            </w:pPr>
            <w:r w:rsidRPr="00CD4348">
              <w:lastRenderedPageBreak/>
              <w:t xml:space="preserve">Līkums, ar rūpnīcas 100% nesagraujošas kontroles metodēm pārbaudīts, ar pretkorozijas PE pārklājumu saskaņā ar </w:t>
            </w:r>
            <w:r w:rsidRPr="00CD4348">
              <w:rPr>
                <w:color w:val="000000"/>
              </w:rPr>
              <w:t>LVS EN 10288:2003, klass 3, tips 2 vai PUR pārklājumu LVS EN 10290:2003A, klass B, tips 1.</w:t>
            </w:r>
          </w:p>
        </w:tc>
        <w:tc>
          <w:tcPr>
            <w:tcW w:w="1418" w:type="dxa"/>
            <w:vAlign w:val="center"/>
          </w:tcPr>
          <w:p w:rsidR="00AE1592" w:rsidRPr="00CD4348" w:rsidRDefault="00AE1592" w:rsidP="002954D5">
            <w:pPr>
              <w:jc w:val="center"/>
            </w:pPr>
            <w:r w:rsidRPr="00CD4348">
              <w:lastRenderedPageBreak/>
              <w:t>gab.</w:t>
            </w:r>
          </w:p>
        </w:tc>
        <w:tc>
          <w:tcPr>
            <w:tcW w:w="1559" w:type="dxa"/>
            <w:vAlign w:val="center"/>
          </w:tcPr>
          <w:p w:rsidR="00AE1592" w:rsidRPr="00CD4348" w:rsidRDefault="00AE1592" w:rsidP="002954D5">
            <w:pPr>
              <w:jc w:val="center"/>
            </w:pPr>
            <w:r w:rsidRPr="00CD4348">
              <w:t>1</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39</w:t>
            </w:r>
          </w:p>
        </w:tc>
        <w:tc>
          <w:tcPr>
            <w:tcW w:w="4961" w:type="dxa"/>
          </w:tcPr>
          <w:p w:rsidR="00AE1592" w:rsidRPr="00CD4348" w:rsidRDefault="00AE1592" w:rsidP="00181299">
            <w:pPr>
              <w:jc w:val="both"/>
            </w:pPr>
            <w:r w:rsidRPr="00CD4348">
              <w:rPr>
                <w:b/>
                <w:bCs/>
              </w:rPr>
              <w:t>Līkums 50°</w:t>
            </w:r>
            <w:r w:rsidRPr="00CD4348">
              <w:t xml:space="preserve"> Modelis 10D (R=5DN), Ø273x11 L1= L2=650mm</w:t>
            </w:r>
          </w:p>
          <w:p w:rsidR="00AE1592" w:rsidRPr="00CD4348" w:rsidRDefault="00AE1592" w:rsidP="00181299">
            <w:pPr>
              <w:jc w:val="both"/>
              <w:rPr>
                <w:b/>
                <w:bCs/>
              </w:rPr>
            </w:pPr>
            <w:r w:rsidRPr="00CD4348">
              <w:t xml:space="preserve">Līkums, ar rūpnīcas 100% nesagraujošas kontroles metodēm pārbaudīts, ar pretkorozijas PE pārklājumu saskaņā ar </w:t>
            </w:r>
            <w:r w:rsidRPr="00CD4348">
              <w:rPr>
                <w:color w:val="000000"/>
              </w:rPr>
              <w:t>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1</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40</w:t>
            </w:r>
          </w:p>
        </w:tc>
        <w:tc>
          <w:tcPr>
            <w:tcW w:w="4961" w:type="dxa"/>
          </w:tcPr>
          <w:p w:rsidR="00AE1592" w:rsidRPr="00CD4348" w:rsidRDefault="00AE1592" w:rsidP="00181299">
            <w:pPr>
              <w:jc w:val="both"/>
            </w:pPr>
            <w:r w:rsidRPr="00CD4348">
              <w:rPr>
                <w:b/>
                <w:bCs/>
              </w:rPr>
              <w:t>Līkums 60°</w:t>
            </w:r>
            <w:r w:rsidRPr="00CD4348">
              <w:t xml:space="preserve"> Modelis 10D (R=5DN), Ø273x11 L1= L2=650mm</w:t>
            </w:r>
          </w:p>
          <w:p w:rsidR="00AE1592" w:rsidRPr="00CD4348" w:rsidRDefault="00AE1592" w:rsidP="00181299">
            <w:pPr>
              <w:jc w:val="both"/>
              <w:rPr>
                <w:b/>
                <w:bCs/>
              </w:rPr>
            </w:pPr>
            <w:r w:rsidRPr="00CD4348">
              <w:t xml:space="preserve">Līkums, ar rūpnīcas 100% nesagraujošas kontroles metodēm pārbaudīts, ar pretkorozijas PE pārklājumu saskaņā ar </w:t>
            </w:r>
            <w:r w:rsidRPr="00CD4348">
              <w:rPr>
                <w:color w:val="000000"/>
              </w:rPr>
              <w:t>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1</w:t>
            </w:r>
          </w:p>
        </w:tc>
      </w:tr>
      <w:tr w:rsidR="00AE1592" w:rsidRPr="00CD4348" w:rsidTr="00FC65D1">
        <w:trPr>
          <w:trHeight w:val="58"/>
          <w:jc w:val="center"/>
        </w:trPr>
        <w:tc>
          <w:tcPr>
            <w:tcW w:w="704" w:type="dxa"/>
            <w:shd w:val="clear" w:color="auto" w:fill="auto"/>
            <w:vAlign w:val="center"/>
          </w:tcPr>
          <w:p w:rsidR="00AE1592" w:rsidRPr="00CD4348" w:rsidRDefault="00CD4B49" w:rsidP="002954D5">
            <w:pPr>
              <w:jc w:val="center"/>
              <w:rPr>
                <w:color w:val="000000"/>
              </w:rPr>
            </w:pPr>
            <w:r>
              <w:rPr>
                <w:color w:val="000000"/>
              </w:rPr>
              <w:t>41</w:t>
            </w:r>
          </w:p>
        </w:tc>
        <w:tc>
          <w:tcPr>
            <w:tcW w:w="4961" w:type="dxa"/>
            <w:shd w:val="clear" w:color="auto" w:fill="auto"/>
          </w:tcPr>
          <w:p w:rsidR="00AE1592" w:rsidRPr="00CD4348" w:rsidRDefault="00AE1592" w:rsidP="00181299">
            <w:pPr>
              <w:jc w:val="both"/>
              <w:rPr>
                <w:color w:val="000000"/>
                <w:lang w:eastAsia="zh-TW"/>
              </w:rPr>
            </w:pPr>
            <w:r w:rsidRPr="00CD4348">
              <w:rPr>
                <w:b/>
                <w:bCs/>
                <w:color w:val="000000"/>
                <w:lang w:eastAsia="zh-TW"/>
              </w:rPr>
              <w:t>Līkums 90°</w:t>
            </w:r>
            <w:r w:rsidRPr="00CD4348">
              <w:rPr>
                <w:color w:val="000000"/>
                <w:lang w:eastAsia="zh-TW"/>
              </w:rPr>
              <w:t xml:space="preserve"> Modelis 3D, (R=1,5DN), Ø60,3x5,6</w:t>
            </w:r>
          </w:p>
          <w:p w:rsidR="00AE1592" w:rsidRPr="00CD4348" w:rsidRDefault="00AE1592" w:rsidP="00181299">
            <w:pPr>
              <w:jc w:val="both"/>
              <w:rPr>
                <w:b/>
                <w:bCs/>
              </w:rPr>
            </w:pPr>
            <w:r w:rsidRPr="00CD4348">
              <w:t xml:space="preserve">Līkums, ar rūpnīcas 100% nesagraujošas kontroles metodēm pārbaudīts, ar pretkorozijas PE pārklājumu saskaņā ar </w:t>
            </w:r>
            <w:r w:rsidRPr="00CD4348">
              <w:rPr>
                <w:color w:val="000000"/>
              </w:rPr>
              <w:t>LVS EN 10288:2003, klass 3, tips 2 vai PUR pārklājumu LVS EN 10290:2003A, klass B, tips 1.</w:t>
            </w:r>
          </w:p>
        </w:tc>
        <w:tc>
          <w:tcPr>
            <w:tcW w:w="1418" w:type="dxa"/>
            <w:vAlign w:val="center"/>
          </w:tcPr>
          <w:p w:rsidR="00AE1592" w:rsidRPr="00CD4348" w:rsidRDefault="00AE1592" w:rsidP="002954D5">
            <w:pPr>
              <w:jc w:val="center"/>
            </w:pPr>
            <w:r w:rsidRPr="00CD4348">
              <w:t>gab.</w:t>
            </w:r>
          </w:p>
        </w:tc>
        <w:tc>
          <w:tcPr>
            <w:tcW w:w="1559" w:type="dxa"/>
            <w:vAlign w:val="center"/>
          </w:tcPr>
          <w:p w:rsidR="00AE1592" w:rsidRPr="00CD4348" w:rsidRDefault="00AE1592" w:rsidP="002954D5">
            <w:pPr>
              <w:jc w:val="center"/>
            </w:pPr>
            <w:r w:rsidRPr="00CD4348">
              <w:t>3</w:t>
            </w:r>
          </w:p>
        </w:tc>
      </w:tr>
      <w:tr w:rsidR="00AE1592" w:rsidRPr="00CD4348" w:rsidTr="00FC65D1">
        <w:trPr>
          <w:trHeight w:val="103"/>
          <w:jc w:val="center"/>
        </w:trPr>
        <w:tc>
          <w:tcPr>
            <w:tcW w:w="704" w:type="dxa"/>
            <w:shd w:val="clear" w:color="auto" w:fill="auto"/>
            <w:vAlign w:val="center"/>
          </w:tcPr>
          <w:p w:rsidR="00AE1592" w:rsidRPr="00CD4348" w:rsidRDefault="00CD4B49" w:rsidP="002954D5">
            <w:pPr>
              <w:jc w:val="center"/>
              <w:rPr>
                <w:color w:val="000000"/>
              </w:rPr>
            </w:pPr>
            <w:r>
              <w:rPr>
                <w:color w:val="000000"/>
              </w:rPr>
              <w:t>42</w:t>
            </w:r>
          </w:p>
        </w:tc>
        <w:tc>
          <w:tcPr>
            <w:tcW w:w="4961" w:type="dxa"/>
            <w:tcBorders>
              <w:top w:val="nil"/>
              <w:left w:val="single" w:sz="4" w:space="0" w:color="auto"/>
              <w:bottom w:val="single" w:sz="4" w:space="0" w:color="auto"/>
              <w:right w:val="single" w:sz="4" w:space="0" w:color="auto"/>
            </w:tcBorders>
            <w:shd w:val="clear" w:color="auto" w:fill="auto"/>
            <w:vAlign w:val="center"/>
          </w:tcPr>
          <w:p w:rsidR="00AE1592" w:rsidRPr="00CD4348" w:rsidRDefault="00AE1592" w:rsidP="00181299">
            <w:pPr>
              <w:jc w:val="both"/>
              <w:rPr>
                <w:color w:val="000000"/>
              </w:rPr>
            </w:pPr>
            <w:r w:rsidRPr="00CD4348">
              <w:rPr>
                <w:color w:val="000000"/>
              </w:rPr>
              <w:t>Sfēriska blīvripa Ø273x10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t>gab.</w:t>
            </w:r>
          </w:p>
        </w:tc>
        <w:tc>
          <w:tcPr>
            <w:tcW w:w="1559" w:type="dxa"/>
            <w:tcBorders>
              <w:top w:val="single" w:sz="4" w:space="0" w:color="auto"/>
              <w:left w:val="nil"/>
              <w:bottom w:val="single" w:sz="4" w:space="0" w:color="auto"/>
              <w:right w:val="single" w:sz="4" w:space="0" w:color="auto"/>
            </w:tcBorders>
            <w:shd w:val="clear" w:color="auto" w:fill="auto"/>
            <w:vAlign w:val="center"/>
          </w:tcPr>
          <w:p w:rsidR="00AE1592" w:rsidRPr="00CD4348" w:rsidRDefault="00AE1592" w:rsidP="002954D5">
            <w:pPr>
              <w:jc w:val="center"/>
              <w:rPr>
                <w:color w:val="000000"/>
              </w:rPr>
            </w:pPr>
            <w:r w:rsidRPr="00CD4348">
              <w:rPr>
                <w:color w:val="000000"/>
              </w:rPr>
              <w:t>4</w:t>
            </w:r>
          </w:p>
        </w:tc>
      </w:tr>
      <w:tr w:rsidR="00AE1592" w:rsidRPr="00CD4348" w:rsidTr="00FC65D1">
        <w:trPr>
          <w:trHeight w:val="523"/>
          <w:jc w:val="center"/>
        </w:trPr>
        <w:tc>
          <w:tcPr>
            <w:tcW w:w="704" w:type="dxa"/>
          </w:tcPr>
          <w:p w:rsidR="00AE1592" w:rsidRPr="00CD4348" w:rsidRDefault="00CD4B49" w:rsidP="002954D5">
            <w:pPr>
              <w:jc w:val="center"/>
              <w:rPr>
                <w:color w:val="000000"/>
              </w:rPr>
            </w:pPr>
            <w:r>
              <w:rPr>
                <w:color w:val="000000"/>
              </w:rPr>
              <w:t>43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E1592" w:rsidRPr="00CD4348" w:rsidRDefault="00AE1592" w:rsidP="00181299">
            <w:pPr>
              <w:jc w:val="both"/>
              <w:rPr>
                <w:color w:val="000000"/>
              </w:rPr>
            </w:pPr>
            <w:r w:rsidRPr="00CD4348">
              <w:rPr>
                <w:b/>
                <w:bCs/>
                <w:color w:val="000000"/>
              </w:rPr>
              <w:t>Elektroizolējošs ieliktnis DN250</w:t>
            </w:r>
            <w:r w:rsidRPr="00CD4348">
              <w:rPr>
                <w:color w:val="000000"/>
              </w:rPr>
              <w:t xml:space="preserve"> PN63 pazemes uzstādīšana  ar savienojumu pie caurules Ø 273x11 un ar pilnu caurlaišanu ar rūpnieciskas PUR pārklājumu LVS EN 10290:2003A, klass B, tips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1592" w:rsidRPr="00CD4348" w:rsidRDefault="00AE1592" w:rsidP="002954D5">
            <w:pPr>
              <w:jc w:val="center"/>
              <w:rPr>
                <w:color w:val="000000"/>
              </w:rPr>
            </w:pPr>
            <w:r w:rsidRPr="00CD4348">
              <w:rPr>
                <w:color w:val="000000"/>
              </w:rPr>
              <w:t>gab.</w:t>
            </w:r>
          </w:p>
        </w:tc>
        <w:tc>
          <w:tcPr>
            <w:tcW w:w="1559" w:type="dxa"/>
            <w:tcBorders>
              <w:top w:val="single" w:sz="4" w:space="0" w:color="auto"/>
              <w:left w:val="nil"/>
              <w:bottom w:val="single" w:sz="4" w:space="0" w:color="auto"/>
              <w:right w:val="single" w:sz="4" w:space="0" w:color="auto"/>
            </w:tcBorders>
            <w:shd w:val="clear" w:color="auto" w:fill="auto"/>
          </w:tcPr>
          <w:p w:rsidR="00AE1592" w:rsidRPr="00CD4348" w:rsidRDefault="00AE1592" w:rsidP="002954D5">
            <w:pPr>
              <w:jc w:val="center"/>
              <w:rPr>
                <w:color w:val="000000"/>
              </w:rPr>
            </w:pPr>
            <w:r w:rsidRPr="00CD4348">
              <w:rPr>
                <w:color w:val="000000"/>
              </w:rPr>
              <w:t>1</w:t>
            </w:r>
          </w:p>
        </w:tc>
      </w:tr>
    </w:tbl>
    <w:p w:rsidR="00AE1592" w:rsidRPr="0052234A" w:rsidRDefault="00AE1592" w:rsidP="00AE1592"/>
    <w:p w:rsidR="00AE1592" w:rsidRPr="00D46B89" w:rsidRDefault="00AE1592" w:rsidP="001C36FD">
      <w:pPr>
        <w:jc w:val="right"/>
      </w:pPr>
    </w:p>
    <w:sectPr w:rsidR="00AE1592" w:rsidRPr="00D46B89" w:rsidSect="007839B1">
      <w:pgSz w:w="11906" w:h="16838"/>
      <w:pgMar w:top="851" w:right="794" w:bottom="1588"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876" w:rsidRDefault="00185876">
      <w:r>
        <w:separator/>
      </w:r>
    </w:p>
  </w:endnote>
  <w:endnote w:type="continuationSeparator" w:id="0">
    <w:p w:rsidR="00185876" w:rsidRDefault="0018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4884"/>
      <w:docPartObj>
        <w:docPartGallery w:val="Page Numbers (Bottom of Page)"/>
        <w:docPartUnique/>
      </w:docPartObj>
    </w:sdtPr>
    <w:sdtEndPr/>
    <w:sdtContent>
      <w:p w:rsidR="009967BE" w:rsidRDefault="009967BE">
        <w:pPr>
          <w:pStyle w:val="Footer"/>
          <w:jc w:val="center"/>
        </w:pPr>
        <w:r>
          <w:fldChar w:fldCharType="begin"/>
        </w:r>
        <w:r>
          <w:instrText xml:space="preserve"> PAGE   \* MERGEFORMAT </w:instrText>
        </w:r>
        <w:r>
          <w:fldChar w:fldCharType="separate"/>
        </w:r>
        <w:r w:rsidR="00D26B0E">
          <w:rPr>
            <w:noProof/>
          </w:rPr>
          <w:t>15</w:t>
        </w:r>
        <w:r>
          <w:rPr>
            <w:noProof/>
          </w:rPr>
          <w:fldChar w:fldCharType="end"/>
        </w:r>
      </w:p>
    </w:sdtContent>
  </w:sdt>
  <w:p w:rsidR="009967BE" w:rsidRDefault="00996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876" w:rsidRDefault="00185876">
      <w:r>
        <w:separator/>
      </w:r>
    </w:p>
  </w:footnote>
  <w:footnote w:type="continuationSeparator" w:id="0">
    <w:p w:rsidR="00185876" w:rsidRDefault="00185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BE" w:rsidRDefault="009967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9967BE" w:rsidRDefault="009967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BE" w:rsidRDefault="009967BE">
    <w:pPr>
      <w:pStyle w:val="Header"/>
      <w:framePr w:wrap="around" w:vAnchor="text" w:hAnchor="margin" w:xAlign="right" w:y="1"/>
      <w:rPr>
        <w:rStyle w:val="PageNumber"/>
      </w:rPr>
    </w:pPr>
  </w:p>
  <w:p w:rsidR="009967BE" w:rsidRDefault="009967BE" w:rsidP="00A82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BE" w:rsidRDefault="009967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967BE" w:rsidRDefault="009967BE">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BE" w:rsidRDefault="009967BE">
    <w:pPr>
      <w:pStyle w:val="Header"/>
      <w:ind w:right="360"/>
      <w:rPr>
        <w:i/>
        <w:sz w:val="20"/>
      </w:rPr>
    </w:pPr>
  </w:p>
  <w:p w:rsidR="009967BE" w:rsidRDefault="00996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402CEF"/>
    <w:multiLevelType w:val="singleLevel"/>
    <w:tmpl w:val="04260011"/>
    <w:lvl w:ilvl="0">
      <w:start w:val="1"/>
      <w:numFmt w:val="decimal"/>
      <w:lvlText w:val="%1)"/>
      <w:lvlJc w:val="left"/>
      <w:pPr>
        <w:ind w:left="1080" w:hanging="360"/>
      </w:pPr>
    </w:lvl>
  </w:abstractNum>
  <w:abstractNum w:abstractNumId="12" w15:restartNumberingAfterBreak="0">
    <w:nsid w:val="04D91A23"/>
    <w:multiLevelType w:val="hybridMultilevel"/>
    <w:tmpl w:val="ABD20912"/>
    <w:lvl w:ilvl="0" w:tplc="F468FCB4">
      <w:start w:val="4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C2C36E9"/>
    <w:multiLevelType w:val="multilevel"/>
    <w:tmpl w:val="73BA3936"/>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15E64D0F"/>
    <w:multiLevelType w:val="hybridMultilevel"/>
    <w:tmpl w:val="1F402914"/>
    <w:lvl w:ilvl="0" w:tplc="36A259B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9F8021C"/>
    <w:multiLevelType w:val="hybridMultilevel"/>
    <w:tmpl w:val="FBF81AA0"/>
    <w:lvl w:ilvl="0" w:tplc="04260011">
      <w:start w:val="1"/>
      <w:numFmt w:val="decimal"/>
      <w:lvlText w:val="%1)"/>
      <w:lvlJc w:val="left"/>
      <w:pPr>
        <w:ind w:left="1440" w:hanging="360"/>
      </w:pPr>
    </w:lvl>
    <w:lvl w:ilvl="1" w:tplc="71B6C870">
      <w:start w:val="1"/>
      <w:numFmt w:val="decimal"/>
      <w:lvlText w:val="%2)"/>
      <w:lvlJc w:val="left"/>
      <w:pPr>
        <w:ind w:left="2160" w:hanging="360"/>
      </w:pPr>
      <w:rPr>
        <w:rFonts w:ascii="Times New Roman" w:hAnsi="Times New Roman" w:hint="default"/>
        <w:b w:val="0"/>
        <w:i w:val="0"/>
        <w:sz w:val="22"/>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1C3E3880"/>
    <w:multiLevelType w:val="hybridMultilevel"/>
    <w:tmpl w:val="759A2F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44535AC"/>
    <w:multiLevelType w:val="multilevel"/>
    <w:tmpl w:val="882460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15:restartNumberingAfterBreak="0">
    <w:nsid w:val="2C306483"/>
    <w:multiLevelType w:val="hybridMultilevel"/>
    <w:tmpl w:val="9C2CE8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ED3776"/>
    <w:multiLevelType w:val="singleLevel"/>
    <w:tmpl w:val="0409000F"/>
    <w:lvl w:ilvl="0">
      <w:start w:val="1"/>
      <w:numFmt w:val="decimal"/>
      <w:lvlText w:val="%1."/>
      <w:lvlJc w:val="left"/>
      <w:pPr>
        <w:ind w:left="720" w:hanging="360"/>
      </w:pPr>
    </w:lvl>
  </w:abstractNum>
  <w:abstractNum w:abstractNumId="21" w15:restartNumberingAfterBreak="0">
    <w:nsid w:val="36C444B0"/>
    <w:multiLevelType w:val="hybridMultilevel"/>
    <w:tmpl w:val="AA786C2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3D2B4D37"/>
    <w:multiLevelType w:val="hybridMultilevel"/>
    <w:tmpl w:val="F3886E72"/>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C96809"/>
    <w:multiLevelType w:val="hybridMultilevel"/>
    <w:tmpl w:val="3A84474A"/>
    <w:lvl w:ilvl="0" w:tplc="0426000F">
      <w:start w:val="1"/>
      <w:numFmt w:val="decimal"/>
      <w:lvlText w:val="%1."/>
      <w:lvlJc w:val="left"/>
      <w:pPr>
        <w:ind w:left="773" w:hanging="360"/>
      </w:pPr>
    </w:lvl>
    <w:lvl w:ilvl="1" w:tplc="04260019">
      <w:start w:val="1"/>
      <w:numFmt w:val="lowerLetter"/>
      <w:lvlText w:val="%2."/>
      <w:lvlJc w:val="left"/>
      <w:pPr>
        <w:ind w:left="1493" w:hanging="360"/>
      </w:pPr>
    </w:lvl>
    <w:lvl w:ilvl="2" w:tplc="72882ADC">
      <w:start w:val="1"/>
      <w:numFmt w:val="decimal"/>
      <w:lvlText w:val="%3)"/>
      <w:lvlJc w:val="left"/>
      <w:pPr>
        <w:ind w:left="2393" w:hanging="360"/>
      </w:pPr>
      <w:rPr>
        <w:rFonts w:hint="default"/>
      </w:rPr>
    </w:lvl>
    <w:lvl w:ilvl="3" w:tplc="0426000F" w:tentative="1">
      <w:start w:val="1"/>
      <w:numFmt w:val="decimal"/>
      <w:lvlText w:val="%4."/>
      <w:lvlJc w:val="left"/>
      <w:pPr>
        <w:ind w:left="2933" w:hanging="360"/>
      </w:pPr>
    </w:lvl>
    <w:lvl w:ilvl="4" w:tplc="04260019" w:tentative="1">
      <w:start w:val="1"/>
      <w:numFmt w:val="lowerLetter"/>
      <w:lvlText w:val="%5."/>
      <w:lvlJc w:val="left"/>
      <w:pPr>
        <w:ind w:left="3653" w:hanging="360"/>
      </w:pPr>
    </w:lvl>
    <w:lvl w:ilvl="5" w:tplc="0426001B" w:tentative="1">
      <w:start w:val="1"/>
      <w:numFmt w:val="lowerRoman"/>
      <w:lvlText w:val="%6."/>
      <w:lvlJc w:val="right"/>
      <w:pPr>
        <w:ind w:left="4373" w:hanging="180"/>
      </w:pPr>
    </w:lvl>
    <w:lvl w:ilvl="6" w:tplc="0426000F" w:tentative="1">
      <w:start w:val="1"/>
      <w:numFmt w:val="decimal"/>
      <w:lvlText w:val="%7."/>
      <w:lvlJc w:val="left"/>
      <w:pPr>
        <w:ind w:left="5093" w:hanging="360"/>
      </w:pPr>
    </w:lvl>
    <w:lvl w:ilvl="7" w:tplc="04260019" w:tentative="1">
      <w:start w:val="1"/>
      <w:numFmt w:val="lowerLetter"/>
      <w:lvlText w:val="%8."/>
      <w:lvlJc w:val="left"/>
      <w:pPr>
        <w:ind w:left="5813" w:hanging="360"/>
      </w:pPr>
    </w:lvl>
    <w:lvl w:ilvl="8" w:tplc="0426001B" w:tentative="1">
      <w:start w:val="1"/>
      <w:numFmt w:val="lowerRoman"/>
      <w:lvlText w:val="%9."/>
      <w:lvlJc w:val="right"/>
      <w:pPr>
        <w:ind w:left="6533" w:hanging="180"/>
      </w:pPr>
    </w:lvl>
  </w:abstractNum>
  <w:abstractNum w:abstractNumId="24" w15:restartNumberingAfterBreak="0">
    <w:nsid w:val="4E3A4DBD"/>
    <w:multiLevelType w:val="hybridMultilevel"/>
    <w:tmpl w:val="E12CF7EE"/>
    <w:lvl w:ilvl="0" w:tplc="04260011">
      <w:start w:val="1"/>
      <w:numFmt w:val="decimal"/>
      <w:lvlText w:val="%1)"/>
      <w:lvlJc w:val="left"/>
      <w:pPr>
        <w:ind w:left="720" w:hanging="360"/>
      </w:pPr>
    </w:lvl>
    <w:lvl w:ilvl="1" w:tplc="F1F6EB7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5FEA4E96"/>
    <w:multiLevelType w:val="multilevel"/>
    <w:tmpl w:val="73BA3936"/>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B126404"/>
    <w:multiLevelType w:val="hybridMultilevel"/>
    <w:tmpl w:val="EE2C9A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23369B3"/>
    <w:multiLevelType w:val="hybridMultilevel"/>
    <w:tmpl w:val="9EB63BA8"/>
    <w:lvl w:ilvl="0" w:tplc="984064E2">
      <w:start w:val="1"/>
      <w:numFmt w:val="decimal"/>
      <w:lvlText w:val="%1)"/>
      <w:lvlJc w:val="left"/>
      <w:pPr>
        <w:ind w:left="1080" w:hanging="360"/>
      </w:pPr>
      <w:rPr>
        <w:rFonts w:ascii="Times New Roman" w:hAnsi="Times New Roman" w:hint="default"/>
        <w:b w:val="0"/>
        <w:i w:val="0"/>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8BE53A4"/>
    <w:multiLevelType w:val="hybridMultilevel"/>
    <w:tmpl w:val="027E05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4D47FC"/>
    <w:multiLevelType w:val="multilevel"/>
    <w:tmpl w:val="A21EDD2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5"/>
  </w:num>
  <w:num w:numId="14">
    <w:abstractNumId w:val="18"/>
  </w:num>
  <w:num w:numId="15">
    <w:abstractNumId w:val="23"/>
  </w:num>
  <w:num w:numId="16">
    <w:abstractNumId w:val="20"/>
  </w:num>
  <w:num w:numId="17">
    <w:abstractNumId w:val="27"/>
  </w:num>
  <w:num w:numId="18">
    <w:abstractNumId w:val="11"/>
  </w:num>
  <w:num w:numId="19">
    <w:abstractNumId w:val="12"/>
  </w:num>
  <w:num w:numId="20">
    <w:abstractNumId w:val="19"/>
  </w:num>
  <w:num w:numId="21">
    <w:abstractNumId w:val="24"/>
  </w:num>
  <w:num w:numId="22">
    <w:abstractNumId w:val="28"/>
  </w:num>
  <w:num w:numId="23">
    <w:abstractNumId w:val="22"/>
  </w:num>
  <w:num w:numId="24">
    <w:abstractNumId w:val="15"/>
  </w:num>
  <w:num w:numId="25">
    <w:abstractNumId w:val="14"/>
  </w:num>
  <w:num w:numId="26">
    <w:abstractNumId w:val="29"/>
  </w:num>
  <w:num w:numId="27">
    <w:abstractNumId w:val="16"/>
  </w:num>
  <w:num w:numId="28">
    <w:abstractNumId w:val="21"/>
  </w:num>
  <w:num w:numId="29">
    <w:abstractNumId w:val="30"/>
  </w:num>
  <w:num w:numId="30">
    <w:abstractNumId w:val="18"/>
    <w:lvlOverride w:ilvl="0">
      <w:startOverride w:val="1"/>
    </w:lvlOverride>
    <w:lvlOverride w:ilvl="1">
      <w:startOverride w:val="7"/>
    </w:lvlOverride>
  </w:num>
  <w:num w:numId="31">
    <w:abstractNumId w:val="17"/>
  </w:num>
  <w:num w:numId="3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05"/>
    <w:rsid w:val="00000AAC"/>
    <w:rsid w:val="00001937"/>
    <w:rsid w:val="00003652"/>
    <w:rsid w:val="00005261"/>
    <w:rsid w:val="00005EDA"/>
    <w:rsid w:val="00006DAB"/>
    <w:rsid w:val="000112D6"/>
    <w:rsid w:val="00011806"/>
    <w:rsid w:val="00011D02"/>
    <w:rsid w:val="00016C88"/>
    <w:rsid w:val="000173E2"/>
    <w:rsid w:val="0002016B"/>
    <w:rsid w:val="00020681"/>
    <w:rsid w:val="00021A91"/>
    <w:rsid w:val="0002206C"/>
    <w:rsid w:val="000231FC"/>
    <w:rsid w:val="00025214"/>
    <w:rsid w:val="00026DFB"/>
    <w:rsid w:val="00026FE2"/>
    <w:rsid w:val="00031E14"/>
    <w:rsid w:val="0003396F"/>
    <w:rsid w:val="00033F3A"/>
    <w:rsid w:val="00036B4C"/>
    <w:rsid w:val="0003795F"/>
    <w:rsid w:val="00040A32"/>
    <w:rsid w:val="0005220D"/>
    <w:rsid w:val="00053189"/>
    <w:rsid w:val="00053418"/>
    <w:rsid w:val="00054CAF"/>
    <w:rsid w:val="00055D1E"/>
    <w:rsid w:val="00057438"/>
    <w:rsid w:val="00061411"/>
    <w:rsid w:val="00064265"/>
    <w:rsid w:val="00065C6B"/>
    <w:rsid w:val="000717A7"/>
    <w:rsid w:val="00074BEF"/>
    <w:rsid w:val="00080112"/>
    <w:rsid w:val="0008159D"/>
    <w:rsid w:val="00083603"/>
    <w:rsid w:val="00084ED8"/>
    <w:rsid w:val="00085760"/>
    <w:rsid w:val="000875FD"/>
    <w:rsid w:val="00087F64"/>
    <w:rsid w:val="00091576"/>
    <w:rsid w:val="00092ABF"/>
    <w:rsid w:val="00094B9A"/>
    <w:rsid w:val="00095975"/>
    <w:rsid w:val="00096324"/>
    <w:rsid w:val="00096F96"/>
    <w:rsid w:val="0009768E"/>
    <w:rsid w:val="000A0349"/>
    <w:rsid w:val="000A0582"/>
    <w:rsid w:val="000A1C2F"/>
    <w:rsid w:val="000A67E0"/>
    <w:rsid w:val="000A7AC2"/>
    <w:rsid w:val="000B2A70"/>
    <w:rsid w:val="000B3B1B"/>
    <w:rsid w:val="000B61D5"/>
    <w:rsid w:val="000C4C79"/>
    <w:rsid w:val="000C5725"/>
    <w:rsid w:val="000C5D1F"/>
    <w:rsid w:val="000C5EA1"/>
    <w:rsid w:val="000C69BE"/>
    <w:rsid w:val="000C6FB8"/>
    <w:rsid w:val="000C7B94"/>
    <w:rsid w:val="000D1469"/>
    <w:rsid w:val="000D2723"/>
    <w:rsid w:val="000D2B5F"/>
    <w:rsid w:val="000D3A39"/>
    <w:rsid w:val="000D44C3"/>
    <w:rsid w:val="000D45F8"/>
    <w:rsid w:val="000D5CC2"/>
    <w:rsid w:val="000D7438"/>
    <w:rsid w:val="000E280C"/>
    <w:rsid w:val="000E2EBD"/>
    <w:rsid w:val="000E3EE0"/>
    <w:rsid w:val="000E4668"/>
    <w:rsid w:val="000E4AF4"/>
    <w:rsid w:val="000E4DC8"/>
    <w:rsid w:val="000E50E6"/>
    <w:rsid w:val="000E6F73"/>
    <w:rsid w:val="000F0C60"/>
    <w:rsid w:val="000F17C0"/>
    <w:rsid w:val="000F26DB"/>
    <w:rsid w:val="000F7408"/>
    <w:rsid w:val="000F78B7"/>
    <w:rsid w:val="00100931"/>
    <w:rsid w:val="00100A09"/>
    <w:rsid w:val="0010180F"/>
    <w:rsid w:val="00103BF2"/>
    <w:rsid w:val="00104012"/>
    <w:rsid w:val="00107DD0"/>
    <w:rsid w:val="00107E02"/>
    <w:rsid w:val="00110F87"/>
    <w:rsid w:val="00111756"/>
    <w:rsid w:val="001123A9"/>
    <w:rsid w:val="00114C5A"/>
    <w:rsid w:val="00116F31"/>
    <w:rsid w:val="00123443"/>
    <w:rsid w:val="00126576"/>
    <w:rsid w:val="00134187"/>
    <w:rsid w:val="00134EBD"/>
    <w:rsid w:val="0013573D"/>
    <w:rsid w:val="0013678D"/>
    <w:rsid w:val="0013686B"/>
    <w:rsid w:val="00136E48"/>
    <w:rsid w:val="00141CFA"/>
    <w:rsid w:val="001422A1"/>
    <w:rsid w:val="00143EB8"/>
    <w:rsid w:val="001444FB"/>
    <w:rsid w:val="00144DC3"/>
    <w:rsid w:val="001453AC"/>
    <w:rsid w:val="0014555D"/>
    <w:rsid w:val="001455D6"/>
    <w:rsid w:val="00145831"/>
    <w:rsid w:val="00145BC6"/>
    <w:rsid w:val="00145FAE"/>
    <w:rsid w:val="0014635D"/>
    <w:rsid w:val="001508C6"/>
    <w:rsid w:val="0015245A"/>
    <w:rsid w:val="00153BC4"/>
    <w:rsid w:val="00156C26"/>
    <w:rsid w:val="00157328"/>
    <w:rsid w:val="00157531"/>
    <w:rsid w:val="001576BE"/>
    <w:rsid w:val="00157BE9"/>
    <w:rsid w:val="001606C7"/>
    <w:rsid w:val="001608A3"/>
    <w:rsid w:val="001616EC"/>
    <w:rsid w:val="00161724"/>
    <w:rsid w:val="00163865"/>
    <w:rsid w:val="00164624"/>
    <w:rsid w:val="00165AB1"/>
    <w:rsid w:val="001665C9"/>
    <w:rsid w:val="0017232D"/>
    <w:rsid w:val="001740CF"/>
    <w:rsid w:val="0017427C"/>
    <w:rsid w:val="00174826"/>
    <w:rsid w:val="0017495C"/>
    <w:rsid w:val="001773A7"/>
    <w:rsid w:val="001810AC"/>
    <w:rsid w:val="00181299"/>
    <w:rsid w:val="00181EBD"/>
    <w:rsid w:val="00184847"/>
    <w:rsid w:val="00184D18"/>
    <w:rsid w:val="00185876"/>
    <w:rsid w:val="00186502"/>
    <w:rsid w:val="0018668F"/>
    <w:rsid w:val="0019011C"/>
    <w:rsid w:val="00193261"/>
    <w:rsid w:val="0019355E"/>
    <w:rsid w:val="00193D46"/>
    <w:rsid w:val="001946D7"/>
    <w:rsid w:val="00195399"/>
    <w:rsid w:val="00195C3D"/>
    <w:rsid w:val="001962DD"/>
    <w:rsid w:val="00196515"/>
    <w:rsid w:val="00197003"/>
    <w:rsid w:val="001A085B"/>
    <w:rsid w:val="001A086B"/>
    <w:rsid w:val="001A17C7"/>
    <w:rsid w:val="001A1D2F"/>
    <w:rsid w:val="001A3546"/>
    <w:rsid w:val="001A39CD"/>
    <w:rsid w:val="001A5305"/>
    <w:rsid w:val="001A5620"/>
    <w:rsid w:val="001A6680"/>
    <w:rsid w:val="001B2B63"/>
    <w:rsid w:val="001B4151"/>
    <w:rsid w:val="001B49FE"/>
    <w:rsid w:val="001B6340"/>
    <w:rsid w:val="001C19C2"/>
    <w:rsid w:val="001C2F87"/>
    <w:rsid w:val="001C3616"/>
    <w:rsid w:val="001C36FD"/>
    <w:rsid w:val="001C3C9B"/>
    <w:rsid w:val="001C3F9C"/>
    <w:rsid w:val="001C435D"/>
    <w:rsid w:val="001C6657"/>
    <w:rsid w:val="001C67A2"/>
    <w:rsid w:val="001C726F"/>
    <w:rsid w:val="001C7E6A"/>
    <w:rsid w:val="001D1334"/>
    <w:rsid w:val="001D16C6"/>
    <w:rsid w:val="001D198C"/>
    <w:rsid w:val="001D2802"/>
    <w:rsid w:val="001D35DA"/>
    <w:rsid w:val="001D3907"/>
    <w:rsid w:val="001D3D46"/>
    <w:rsid w:val="001D40C1"/>
    <w:rsid w:val="001D419A"/>
    <w:rsid w:val="001E058B"/>
    <w:rsid w:val="001E0C02"/>
    <w:rsid w:val="001E2D23"/>
    <w:rsid w:val="001E2D75"/>
    <w:rsid w:val="001E4976"/>
    <w:rsid w:val="001E4DBB"/>
    <w:rsid w:val="001E5D34"/>
    <w:rsid w:val="001E652D"/>
    <w:rsid w:val="001E7B32"/>
    <w:rsid w:val="001E7F77"/>
    <w:rsid w:val="001F08D4"/>
    <w:rsid w:val="001F1AAE"/>
    <w:rsid w:val="001F3837"/>
    <w:rsid w:val="001F62B8"/>
    <w:rsid w:val="001F67CA"/>
    <w:rsid w:val="001F70C4"/>
    <w:rsid w:val="0020084C"/>
    <w:rsid w:val="00201C17"/>
    <w:rsid w:val="002054D0"/>
    <w:rsid w:val="00205B41"/>
    <w:rsid w:val="00206385"/>
    <w:rsid w:val="00206FBE"/>
    <w:rsid w:val="002070E1"/>
    <w:rsid w:val="00207664"/>
    <w:rsid w:val="00210EBF"/>
    <w:rsid w:val="00211540"/>
    <w:rsid w:val="0021383E"/>
    <w:rsid w:val="00214DB5"/>
    <w:rsid w:val="00216D43"/>
    <w:rsid w:val="00220DF6"/>
    <w:rsid w:val="00220F20"/>
    <w:rsid w:val="0022281B"/>
    <w:rsid w:val="00224DDF"/>
    <w:rsid w:val="00225578"/>
    <w:rsid w:val="00226AF6"/>
    <w:rsid w:val="0023021D"/>
    <w:rsid w:val="00233CFB"/>
    <w:rsid w:val="00234F87"/>
    <w:rsid w:val="00235E26"/>
    <w:rsid w:val="00237A6A"/>
    <w:rsid w:val="002408B9"/>
    <w:rsid w:val="00240C84"/>
    <w:rsid w:val="00240D7D"/>
    <w:rsid w:val="00253440"/>
    <w:rsid w:val="002542B1"/>
    <w:rsid w:val="00254475"/>
    <w:rsid w:val="002560B9"/>
    <w:rsid w:val="00257318"/>
    <w:rsid w:val="00257582"/>
    <w:rsid w:val="0025797B"/>
    <w:rsid w:val="00260D82"/>
    <w:rsid w:val="00261E75"/>
    <w:rsid w:val="00262465"/>
    <w:rsid w:val="0026275D"/>
    <w:rsid w:val="00264203"/>
    <w:rsid w:val="002658FA"/>
    <w:rsid w:val="002665B2"/>
    <w:rsid w:val="002714CC"/>
    <w:rsid w:val="00271BE1"/>
    <w:rsid w:val="002724AA"/>
    <w:rsid w:val="00272654"/>
    <w:rsid w:val="00273F9F"/>
    <w:rsid w:val="00280DE5"/>
    <w:rsid w:val="002818E5"/>
    <w:rsid w:val="00281B5D"/>
    <w:rsid w:val="00282A82"/>
    <w:rsid w:val="002838BB"/>
    <w:rsid w:val="002909C4"/>
    <w:rsid w:val="00290F26"/>
    <w:rsid w:val="00292331"/>
    <w:rsid w:val="002923E9"/>
    <w:rsid w:val="0029267B"/>
    <w:rsid w:val="00293922"/>
    <w:rsid w:val="00293B78"/>
    <w:rsid w:val="002954D5"/>
    <w:rsid w:val="00296DA2"/>
    <w:rsid w:val="002A0559"/>
    <w:rsid w:val="002A264C"/>
    <w:rsid w:val="002A3F43"/>
    <w:rsid w:val="002A4C9E"/>
    <w:rsid w:val="002A502A"/>
    <w:rsid w:val="002A66F3"/>
    <w:rsid w:val="002A7060"/>
    <w:rsid w:val="002A7CB3"/>
    <w:rsid w:val="002B1126"/>
    <w:rsid w:val="002B160F"/>
    <w:rsid w:val="002B2E92"/>
    <w:rsid w:val="002B3706"/>
    <w:rsid w:val="002B5599"/>
    <w:rsid w:val="002B666B"/>
    <w:rsid w:val="002B79CD"/>
    <w:rsid w:val="002C0766"/>
    <w:rsid w:val="002C1075"/>
    <w:rsid w:val="002C1B9D"/>
    <w:rsid w:val="002C2348"/>
    <w:rsid w:val="002C2EB4"/>
    <w:rsid w:val="002C44D7"/>
    <w:rsid w:val="002C4A6D"/>
    <w:rsid w:val="002D0050"/>
    <w:rsid w:val="002D2831"/>
    <w:rsid w:val="002D2D8A"/>
    <w:rsid w:val="002D2EBD"/>
    <w:rsid w:val="002E04EE"/>
    <w:rsid w:val="002E12A9"/>
    <w:rsid w:val="002E1E4C"/>
    <w:rsid w:val="002E1E6F"/>
    <w:rsid w:val="002E21DF"/>
    <w:rsid w:val="002E24F3"/>
    <w:rsid w:val="002E25EA"/>
    <w:rsid w:val="002E28F4"/>
    <w:rsid w:val="002E42AE"/>
    <w:rsid w:val="002E4769"/>
    <w:rsid w:val="002E5770"/>
    <w:rsid w:val="002F0E6D"/>
    <w:rsid w:val="002F1629"/>
    <w:rsid w:val="002F2389"/>
    <w:rsid w:val="002F259F"/>
    <w:rsid w:val="002F3B50"/>
    <w:rsid w:val="002F4733"/>
    <w:rsid w:val="002F52D9"/>
    <w:rsid w:val="002F70AA"/>
    <w:rsid w:val="002F713E"/>
    <w:rsid w:val="002F7F48"/>
    <w:rsid w:val="00300981"/>
    <w:rsid w:val="003019CA"/>
    <w:rsid w:val="00301F3A"/>
    <w:rsid w:val="00305464"/>
    <w:rsid w:val="0030591B"/>
    <w:rsid w:val="00312D24"/>
    <w:rsid w:val="00313016"/>
    <w:rsid w:val="00317573"/>
    <w:rsid w:val="00317AE0"/>
    <w:rsid w:val="00323CC8"/>
    <w:rsid w:val="003248DE"/>
    <w:rsid w:val="003265AE"/>
    <w:rsid w:val="003268E0"/>
    <w:rsid w:val="00326A1C"/>
    <w:rsid w:val="003277CE"/>
    <w:rsid w:val="00331F26"/>
    <w:rsid w:val="00333308"/>
    <w:rsid w:val="0033395F"/>
    <w:rsid w:val="00333C65"/>
    <w:rsid w:val="00333D7D"/>
    <w:rsid w:val="00336278"/>
    <w:rsid w:val="00340A66"/>
    <w:rsid w:val="00341648"/>
    <w:rsid w:val="00342179"/>
    <w:rsid w:val="003425C2"/>
    <w:rsid w:val="00342ED3"/>
    <w:rsid w:val="003438B9"/>
    <w:rsid w:val="00343B76"/>
    <w:rsid w:val="0034494E"/>
    <w:rsid w:val="003452DB"/>
    <w:rsid w:val="003455C9"/>
    <w:rsid w:val="003468F0"/>
    <w:rsid w:val="003477E8"/>
    <w:rsid w:val="003511AF"/>
    <w:rsid w:val="003535F2"/>
    <w:rsid w:val="003541C9"/>
    <w:rsid w:val="00354C14"/>
    <w:rsid w:val="00356952"/>
    <w:rsid w:val="0035709C"/>
    <w:rsid w:val="003572D7"/>
    <w:rsid w:val="00357B20"/>
    <w:rsid w:val="00360192"/>
    <w:rsid w:val="003610E7"/>
    <w:rsid w:val="003628F2"/>
    <w:rsid w:val="00363EC5"/>
    <w:rsid w:val="003643F3"/>
    <w:rsid w:val="00366071"/>
    <w:rsid w:val="0036647A"/>
    <w:rsid w:val="0036669C"/>
    <w:rsid w:val="003666D3"/>
    <w:rsid w:val="0036719F"/>
    <w:rsid w:val="00371053"/>
    <w:rsid w:val="003715E9"/>
    <w:rsid w:val="00372E5D"/>
    <w:rsid w:val="00373019"/>
    <w:rsid w:val="00374211"/>
    <w:rsid w:val="003742D4"/>
    <w:rsid w:val="003863C5"/>
    <w:rsid w:val="00390ADE"/>
    <w:rsid w:val="00392770"/>
    <w:rsid w:val="00393246"/>
    <w:rsid w:val="00393543"/>
    <w:rsid w:val="00393BD2"/>
    <w:rsid w:val="00394D22"/>
    <w:rsid w:val="0039799B"/>
    <w:rsid w:val="00397A3C"/>
    <w:rsid w:val="003A2512"/>
    <w:rsid w:val="003A43A5"/>
    <w:rsid w:val="003A4C6E"/>
    <w:rsid w:val="003A4DB9"/>
    <w:rsid w:val="003A6004"/>
    <w:rsid w:val="003A61FF"/>
    <w:rsid w:val="003A6BC6"/>
    <w:rsid w:val="003B0093"/>
    <w:rsid w:val="003B1C38"/>
    <w:rsid w:val="003B2507"/>
    <w:rsid w:val="003B2710"/>
    <w:rsid w:val="003B3541"/>
    <w:rsid w:val="003B3E09"/>
    <w:rsid w:val="003B58FF"/>
    <w:rsid w:val="003B696E"/>
    <w:rsid w:val="003B6CAE"/>
    <w:rsid w:val="003C033F"/>
    <w:rsid w:val="003C1236"/>
    <w:rsid w:val="003C1D32"/>
    <w:rsid w:val="003C3F29"/>
    <w:rsid w:val="003C40D4"/>
    <w:rsid w:val="003C468C"/>
    <w:rsid w:val="003C4B17"/>
    <w:rsid w:val="003C64DB"/>
    <w:rsid w:val="003C6919"/>
    <w:rsid w:val="003C6D78"/>
    <w:rsid w:val="003C761E"/>
    <w:rsid w:val="003D08C9"/>
    <w:rsid w:val="003D0A70"/>
    <w:rsid w:val="003D0F33"/>
    <w:rsid w:val="003D13E6"/>
    <w:rsid w:val="003D2B63"/>
    <w:rsid w:val="003D2DBF"/>
    <w:rsid w:val="003D307D"/>
    <w:rsid w:val="003D30DA"/>
    <w:rsid w:val="003D4ADC"/>
    <w:rsid w:val="003D6FA1"/>
    <w:rsid w:val="003D7FDD"/>
    <w:rsid w:val="003E0765"/>
    <w:rsid w:val="003E0A4D"/>
    <w:rsid w:val="003E1CA8"/>
    <w:rsid w:val="003E27EA"/>
    <w:rsid w:val="003E39B3"/>
    <w:rsid w:val="003E6B11"/>
    <w:rsid w:val="003F2249"/>
    <w:rsid w:val="003F35AC"/>
    <w:rsid w:val="003F4502"/>
    <w:rsid w:val="003F51E1"/>
    <w:rsid w:val="0040295A"/>
    <w:rsid w:val="00403173"/>
    <w:rsid w:val="004038BC"/>
    <w:rsid w:val="0040457B"/>
    <w:rsid w:val="004066D3"/>
    <w:rsid w:val="004068D4"/>
    <w:rsid w:val="00406A17"/>
    <w:rsid w:val="00406B09"/>
    <w:rsid w:val="004101F9"/>
    <w:rsid w:val="00411942"/>
    <w:rsid w:val="00411A3E"/>
    <w:rsid w:val="00413F48"/>
    <w:rsid w:val="00414B4B"/>
    <w:rsid w:val="00414E2F"/>
    <w:rsid w:val="00416C96"/>
    <w:rsid w:val="004209AD"/>
    <w:rsid w:val="00422531"/>
    <w:rsid w:val="00424294"/>
    <w:rsid w:val="004246C1"/>
    <w:rsid w:val="00426F8C"/>
    <w:rsid w:val="004279E5"/>
    <w:rsid w:val="00431007"/>
    <w:rsid w:val="00432345"/>
    <w:rsid w:val="00432A15"/>
    <w:rsid w:val="0043497E"/>
    <w:rsid w:val="004374B7"/>
    <w:rsid w:val="0044052D"/>
    <w:rsid w:val="00440697"/>
    <w:rsid w:val="00442834"/>
    <w:rsid w:val="004436F6"/>
    <w:rsid w:val="00444F28"/>
    <w:rsid w:val="0044577A"/>
    <w:rsid w:val="004469AB"/>
    <w:rsid w:val="0045078B"/>
    <w:rsid w:val="00450B19"/>
    <w:rsid w:val="00451723"/>
    <w:rsid w:val="00454801"/>
    <w:rsid w:val="004551CF"/>
    <w:rsid w:val="004551DE"/>
    <w:rsid w:val="00456511"/>
    <w:rsid w:val="00457133"/>
    <w:rsid w:val="0045714A"/>
    <w:rsid w:val="00457817"/>
    <w:rsid w:val="0046099C"/>
    <w:rsid w:val="00460C45"/>
    <w:rsid w:val="00461709"/>
    <w:rsid w:val="004622BC"/>
    <w:rsid w:val="00465382"/>
    <w:rsid w:val="00465463"/>
    <w:rsid w:val="00466A1D"/>
    <w:rsid w:val="00467339"/>
    <w:rsid w:val="00470A59"/>
    <w:rsid w:val="00471ADC"/>
    <w:rsid w:val="00472A07"/>
    <w:rsid w:val="00472AA0"/>
    <w:rsid w:val="00474778"/>
    <w:rsid w:val="00475CCF"/>
    <w:rsid w:val="0047689C"/>
    <w:rsid w:val="004772BE"/>
    <w:rsid w:val="00482BEE"/>
    <w:rsid w:val="0048409D"/>
    <w:rsid w:val="004857CF"/>
    <w:rsid w:val="00490229"/>
    <w:rsid w:val="00491E5D"/>
    <w:rsid w:val="004932FF"/>
    <w:rsid w:val="004951C3"/>
    <w:rsid w:val="004A0E18"/>
    <w:rsid w:val="004A2101"/>
    <w:rsid w:val="004A26FE"/>
    <w:rsid w:val="004A2B90"/>
    <w:rsid w:val="004A313D"/>
    <w:rsid w:val="004A33DE"/>
    <w:rsid w:val="004A55F8"/>
    <w:rsid w:val="004A591E"/>
    <w:rsid w:val="004A6098"/>
    <w:rsid w:val="004B13A3"/>
    <w:rsid w:val="004B35AB"/>
    <w:rsid w:val="004B3B6C"/>
    <w:rsid w:val="004B789E"/>
    <w:rsid w:val="004C4DC3"/>
    <w:rsid w:val="004C58F0"/>
    <w:rsid w:val="004C6A97"/>
    <w:rsid w:val="004D14EB"/>
    <w:rsid w:val="004D1673"/>
    <w:rsid w:val="004D3C70"/>
    <w:rsid w:val="004D4149"/>
    <w:rsid w:val="004D608E"/>
    <w:rsid w:val="004E2499"/>
    <w:rsid w:val="004E29C6"/>
    <w:rsid w:val="004E2A4F"/>
    <w:rsid w:val="004E321F"/>
    <w:rsid w:val="004E3507"/>
    <w:rsid w:val="004F1A8F"/>
    <w:rsid w:val="004F2EE5"/>
    <w:rsid w:val="004F3E88"/>
    <w:rsid w:val="0050069A"/>
    <w:rsid w:val="00501B8E"/>
    <w:rsid w:val="005044BF"/>
    <w:rsid w:val="00505E0E"/>
    <w:rsid w:val="00506167"/>
    <w:rsid w:val="00506D0D"/>
    <w:rsid w:val="0050780A"/>
    <w:rsid w:val="0050781D"/>
    <w:rsid w:val="00511B91"/>
    <w:rsid w:val="005121D4"/>
    <w:rsid w:val="00512299"/>
    <w:rsid w:val="005123D3"/>
    <w:rsid w:val="005130C8"/>
    <w:rsid w:val="00515475"/>
    <w:rsid w:val="00520EA0"/>
    <w:rsid w:val="00520F33"/>
    <w:rsid w:val="00521999"/>
    <w:rsid w:val="00521A1F"/>
    <w:rsid w:val="0052234A"/>
    <w:rsid w:val="005232D0"/>
    <w:rsid w:val="00525F9F"/>
    <w:rsid w:val="005263C4"/>
    <w:rsid w:val="00527BE7"/>
    <w:rsid w:val="005309A8"/>
    <w:rsid w:val="00537AF5"/>
    <w:rsid w:val="0054060A"/>
    <w:rsid w:val="00542444"/>
    <w:rsid w:val="005441C9"/>
    <w:rsid w:val="0054435E"/>
    <w:rsid w:val="00546E9B"/>
    <w:rsid w:val="00547397"/>
    <w:rsid w:val="005479E6"/>
    <w:rsid w:val="00550F12"/>
    <w:rsid w:val="005541EB"/>
    <w:rsid w:val="00554562"/>
    <w:rsid w:val="00555351"/>
    <w:rsid w:val="005605DB"/>
    <w:rsid w:val="0056078A"/>
    <w:rsid w:val="00560E67"/>
    <w:rsid w:val="00561739"/>
    <w:rsid w:val="00562691"/>
    <w:rsid w:val="0056330C"/>
    <w:rsid w:val="00564224"/>
    <w:rsid w:val="005652BA"/>
    <w:rsid w:val="005659C6"/>
    <w:rsid w:val="00572125"/>
    <w:rsid w:val="00575909"/>
    <w:rsid w:val="005769E0"/>
    <w:rsid w:val="00580D8E"/>
    <w:rsid w:val="00582763"/>
    <w:rsid w:val="005837C7"/>
    <w:rsid w:val="00583EC3"/>
    <w:rsid w:val="00583F4C"/>
    <w:rsid w:val="005841DB"/>
    <w:rsid w:val="0058527F"/>
    <w:rsid w:val="00586084"/>
    <w:rsid w:val="00586669"/>
    <w:rsid w:val="005870E2"/>
    <w:rsid w:val="005925AD"/>
    <w:rsid w:val="00594241"/>
    <w:rsid w:val="005947D9"/>
    <w:rsid w:val="00594F87"/>
    <w:rsid w:val="0059555E"/>
    <w:rsid w:val="00595700"/>
    <w:rsid w:val="005959EE"/>
    <w:rsid w:val="005A0488"/>
    <w:rsid w:val="005A1098"/>
    <w:rsid w:val="005A190D"/>
    <w:rsid w:val="005A1E8D"/>
    <w:rsid w:val="005A30FB"/>
    <w:rsid w:val="005A447C"/>
    <w:rsid w:val="005A58F2"/>
    <w:rsid w:val="005B3C4F"/>
    <w:rsid w:val="005B450C"/>
    <w:rsid w:val="005B5C8F"/>
    <w:rsid w:val="005C0A05"/>
    <w:rsid w:val="005C1150"/>
    <w:rsid w:val="005C1E5C"/>
    <w:rsid w:val="005C496D"/>
    <w:rsid w:val="005C4F7E"/>
    <w:rsid w:val="005C523A"/>
    <w:rsid w:val="005C5740"/>
    <w:rsid w:val="005C5835"/>
    <w:rsid w:val="005C59B9"/>
    <w:rsid w:val="005C6703"/>
    <w:rsid w:val="005C7D96"/>
    <w:rsid w:val="005D20F0"/>
    <w:rsid w:val="005D2108"/>
    <w:rsid w:val="005D4678"/>
    <w:rsid w:val="005E01B9"/>
    <w:rsid w:val="005E22AD"/>
    <w:rsid w:val="005E24D0"/>
    <w:rsid w:val="005E2EE4"/>
    <w:rsid w:val="005E4A45"/>
    <w:rsid w:val="005E4E78"/>
    <w:rsid w:val="005E6F78"/>
    <w:rsid w:val="005E7560"/>
    <w:rsid w:val="005F1A98"/>
    <w:rsid w:val="005F26FB"/>
    <w:rsid w:val="005F582B"/>
    <w:rsid w:val="005F6351"/>
    <w:rsid w:val="005F7099"/>
    <w:rsid w:val="005F7FCE"/>
    <w:rsid w:val="0060099E"/>
    <w:rsid w:val="00601B58"/>
    <w:rsid w:val="006028AD"/>
    <w:rsid w:val="006045A0"/>
    <w:rsid w:val="006068A5"/>
    <w:rsid w:val="00606A5B"/>
    <w:rsid w:val="00606D56"/>
    <w:rsid w:val="006118C1"/>
    <w:rsid w:val="006121CC"/>
    <w:rsid w:val="00612ABC"/>
    <w:rsid w:val="0061533F"/>
    <w:rsid w:val="00615A17"/>
    <w:rsid w:val="0061735D"/>
    <w:rsid w:val="006175FE"/>
    <w:rsid w:val="006206B7"/>
    <w:rsid w:val="00620B53"/>
    <w:rsid w:val="00620F1A"/>
    <w:rsid w:val="0062166D"/>
    <w:rsid w:val="00623011"/>
    <w:rsid w:val="006251CC"/>
    <w:rsid w:val="00632201"/>
    <w:rsid w:val="00633647"/>
    <w:rsid w:val="006343F0"/>
    <w:rsid w:val="00634E52"/>
    <w:rsid w:val="006356F3"/>
    <w:rsid w:val="0063582B"/>
    <w:rsid w:val="00641182"/>
    <w:rsid w:val="006412D4"/>
    <w:rsid w:val="00641B32"/>
    <w:rsid w:val="00642035"/>
    <w:rsid w:val="006444B7"/>
    <w:rsid w:val="0064736A"/>
    <w:rsid w:val="0065067E"/>
    <w:rsid w:val="00650920"/>
    <w:rsid w:val="0065145D"/>
    <w:rsid w:val="00651F31"/>
    <w:rsid w:val="00652D13"/>
    <w:rsid w:val="006530AB"/>
    <w:rsid w:val="0065402E"/>
    <w:rsid w:val="00654940"/>
    <w:rsid w:val="00657430"/>
    <w:rsid w:val="00657EA0"/>
    <w:rsid w:val="006606EB"/>
    <w:rsid w:val="00660C05"/>
    <w:rsid w:val="00660F91"/>
    <w:rsid w:val="00661F6D"/>
    <w:rsid w:val="00662F1D"/>
    <w:rsid w:val="006650C5"/>
    <w:rsid w:val="0067632C"/>
    <w:rsid w:val="006805DD"/>
    <w:rsid w:val="00681BA8"/>
    <w:rsid w:val="00682023"/>
    <w:rsid w:val="0068266C"/>
    <w:rsid w:val="0069066C"/>
    <w:rsid w:val="006946C4"/>
    <w:rsid w:val="00694C2A"/>
    <w:rsid w:val="006965B1"/>
    <w:rsid w:val="00696839"/>
    <w:rsid w:val="006978BF"/>
    <w:rsid w:val="006A0F78"/>
    <w:rsid w:val="006A3FDE"/>
    <w:rsid w:val="006A57E1"/>
    <w:rsid w:val="006A5D36"/>
    <w:rsid w:val="006A7DBE"/>
    <w:rsid w:val="006B0226"/>
    <w:rsid w:val="006B0962"/>
    <w:rsid w:val="006B0D77"/>
    <w:rsid w:val="006B1C77"/>
    <w:rsid w:val="006B2F01"/>
    <w:rsid w:val="006B5167"/>
    <w:rsid w:val="006B632F"/>
    <w:rsid w:val="006B66DF"/>
    <w:rsid w:val="006C2002"/>
    <w:rsid w:val="006C372C"/>
    <w:rsid w:val="006C51F8"/>
    <w:rsid w:val="006C5E5A"/>
    <w:rsid w:val="006C7730"/>
    <w:rsid w:val="006D0240"/>
    <w:rsid w:val="006D221D"/>
    <w:rsid w:val="006D5D0E"/>
    <w:rsid w:val="006E0235"/>
    <w:rsid w:val="006E1423"/>
    <w:rsid w:val="006E1E54"/>
    <w:rsid w:val="006E3F40"/>
    <w:rsid w:val="006F1282"/>
    <w:rsid w:val="006F139D"/>
    <w:rsid w:val="006F34A5"/>
    <w:rsid w:val="006F3F76"/>
    <w:rsid w:val="006F5659"/>
    <w:rsid w:val="006F5739"/>
    <w:rsid w:val="0070414C"/>
    <w:rsid w:val="00706DAB"/>
    <w:rsid w:val="00707581"/>
    <w:rsid w:val="00707BF3"/>
    <w:rsid w:val="00710DD9"/>
    <w:rsid w:val="00710F0C"/>
    <w:rsid w:val="00711378"/>
    <w:rsid w:val="00722805"/>
    <w:rsid w:val="00722878"/>
    <w:rsid w:val="007228E8"/>
    <w:rsid w:val="00723595"/>
    <w:rsid w:val="00723F13"/>
    <w:rsid w:val="007243A7"/>
    <w:rsid w:val="0072456E"/>
    <w:rsid w:val="00726753"/>
    <w:rsid w:val="00727951"/>
    <w:rsid w:val="00732E98"/>
    <w:rsid w:val="0073423F"/>
    <w:rsid w:val="00735846"/>
    <w:rsid w:val="00736312"/>
    <w:rsid w:val="00737BB0"/>
    <w:rsid w:val="007428F1"/>
    <w:rsid w:val="007437FF"/>
    <w:rsid w:val="00743E7B"/>
    <w:rsid w:val="007456D2"/>
    <w:rsid w:val="00745E65"/>
    <w:rsid w:val="0074689C"/>
    <w:rsid w:val="00750D75"/>
    <w:rsid w:val="00751B4C"/>
    <w:rsid w:val="00757C91"/>
    <w:rsid w:val="007608ED"/>
    <w:rsid w:val="007667D8"/>
    <w:rsid w:val="007706BE"/>
    <w:rsid w:val="007723C8"/>
    <w:rsid w:val="00772719"/>
    <w:rsid w:val="00773233"/>
    <w:rsid w:val="00773C3B"/>
    <w:rsid w:val="00773CF0"/>
    <w:rsid w:val="007759DE"/>
    <w:rsid w:val="007806C8"/>
    <w:rsid w:val="00780F9E"/>
    <w:rsid w:val="007839B1"/>
    <w:rsid w:val="00786FFC"/>
    <w:rsid w:val="007918F3"/>
    <w:rsid w:val="00792B55"/>
    <w:rsid w:val="00792DE7"/>
    <w:rsid w:val="00793868"/>
    <w:rsid w:val="007938EE"/>
    <w:rsid w:val="00795248"/>
    <w:rsid w:val="00795302"/>
    <w:rsid w:val="0079606D"/>
    <w:rsid w:val="0079784A"/>
    <w:rsid w:val="00797CF5"/>
    <w:rsid w:val="007A0238"/>
    <w:rsid w:val="007A0F59"/>
    <w:rsid w:val="007A209A"/>
    <w:rsid w:val="007A2A05"/>
    <w:rsid w:val="007A5FA2"/>
    <w:rsid w:val="007A6D11"/>
    <w:rsid w:val="007A79A9"/>
    <w:rsid w:val="007B0986"/>
    <w:rsid w:val="007B2096"/>
    <w:rsid w:val="007B25E7"/>
    <w:rsid w:val="007B27CE"/>
    <w:rsid w:val="007B7A6C"/>
    <w:rsid w:val="007C1009"/>
    <w:rsid w:val="007C275A"/>
    <w:rsid w:val="007C3374"/>
    <w:rsid w:val="007C3611"/>
    <w:rsid w:val="007C6F95"/>
    <w:rsid w:val="007C7B37"/>
    <w:rsid w:val="007D0868"/>
    <w:rsid w:val="007D1577"/>
    <w:rsid w:val="007D322F"/>
    <w:rsid w:val="007D3A7B"/>
    <w:rsid w:val="007D6ABF"/>
    <w:rsid w:val="007D77D2"/>
    <w:rsid w:val="007E0E47"/>
    <w:rsid w:val="007E1B2A"/>
    <w:rsid w:val="007E1CB1"/>
    <w:rsid w:val="007E1E5C"/>
    <w:rsid w:val="007E211A"/>
    <w:rsid w:val="007E2DB5"/>
    <w:rsid w:val="007E512C"/>
    <w:rsid w:val="007E7EDD"/>
    <w:rsid w:val="007F1386"/>
    <w:rsid w:val="007F3215"/>
    <w:rsid w:val="007F6B8E"/>
    <w:rsid w:val="007F71D2"/>
    <w:rsid w:val="00800BED"/>
    <w:rsid w:val="008028FB"/>
    <w:rsid w:val="00804CD5"/>
    <w:rsid w:val="008054EF"/>
    <w:rsid w:val="00805EE0"/>
    <w:rsid w:val="00806EEA"/>
    <w:rsid w:val="0080739F"/>
    <w:rsid w:val="00812D2F"/>
    <w:rsid w:val="00812E43"/>
    <w:rsid w:val="008157EC"/>
    <w:rsid w:val="0081590D"/>
    <w:rsid w:val="008205BA"/>
    <w:rsid w:val="00822242"/>
    <w:rsid w:val="0082258B"/>
    <w:rsid w:val="00825026"/>
    <w:rsid w:val="00827565"/>
    <w:rsid w:val="00831D70"/>
    <w:rsid w:val="00831F5F"/>
    <w:rsid w:val="008320C5"/>
    <w:rsid w:val="008367CB"/>
    <w:rsid w:val="0084020A"/>
    <w:rsid w:val="00840780"/>
    <w:rsid w:val="00840DD5"/>
    <w:rsid w:val="00841754"/>
    <w:rsid w:val="00842C80"/>
    <w:rsid w:val="008460E8"/>
    <w:rsid w:val="00850C3F"/>
    <w:rsid w:val="0085193D"/>
    <w:rsid w:val="00853D45"/>
    <w:rsid w:val="00854214"/>
    <w:rsid w:val="0085706E"/>
    <w:rsid w:val="00857341"/>
    <w:rsid w:val="00860A26"/>
    <w:rsid w:val="00860A94"/>
    <w:rsid w:val="00860D9B"/>
    <w:rsid w:val="008612A1"/>
    <w:rsid w:val="00863331"/>
    <w:rsid w:val="00863880"/>
    <w:rsid w:val="00864099"/>
    <w:rsid w:val="008647E4"/>
    <w:rsid w:val="00864A04"/>
    <w:rsid w:val="00865ABD"/>
    <w:rsid w:val="00870623"/>
    <w:rsid w:val="00870A34"/>
    <w:rsid w:val="0087111C"/>
    <w:rsid w:val="00871D91"/>
    <w:rsid w:val="008726F7"/>
    <w:rsid w:val="00874083"/>
    <w:rsid w:val="008747D2"/>
    <w:rsid w:val="00883831"/>
    <w:rsid w:val="008845B4"/>
    <w:rsid w:val="00885BD6"/>
    <w:rsid w:val="00892083"/>
    <w:rsid w:val="008929A0"/>
    <w:rsid w:val="00894ABA"/>
    <w:rsid w:val="00895F03"/>
    <w:rsid w:val="008975F2"/>
    <w:rsid w:val="008A0877"/>
    <w:rsid w:val="008A34F3"/>
    <w:rsid w:val="008A6042"/>
    <w:rsid w:val="008A6459"/>
    <w:rsid w:val="008A7ABA"/>
    <w:rsid w:val="008A7D70"/>
    <w:rsid w:val="008A7DE7"/>
    <w:rsid w:val="008B01B6"/>
    <w:rsid w:val="008B024F"/>
    <w:rsid w:val="008B0396"/>
    <w:rsid w:val="008B03DC"/>
    <w:rsid w:val="008B0D30"/>
    <w:rsid w:val="008B2DCD"/>
    <w:rsid w:val="008B56BA"/>
    <w:rsid w:val="008C04D4"/>
    <w:rsid w:val="008C0A28"/>
    <w:rsid w:val="008C12EB"/>
    <w:rsid w:val="008C1A85"/>
    <w:rsid w:val="008C1B08"/>
    <w:rsid w:val="008C24B3"/>
    <w:rsid w:val="008C2F8D"/>
    <w:rsid w:val="008C57AA"/>
    <w:rsid w:val="008D02A1"/>
    <w:rsid w:val="008D1140"/>
    <w:rsid w:val="008D4236"/>
    <w:rsid w:val="008D492D"/>
    <w:rsid w:val="008D5704"/>
    <w:rsid w:val="008E0308"/>
    <w:rsid w:val="008E0BBC"/>
    <w:rsid w:val="008E169A"/>
    <w:rsid w:val="008E1BCF"/>
    <w:rsid w:val="008E1EB4"/>
    <w:rsid w:val="008E2C88"/>
    <w:rsid w:val="008E3C0E"/>
    <w:rsid w:val="008E40CB"/>
    <w:rsid w:val="008E4106"/>
    <w:rsid w:val="008E419F"/>
    <w:rsid w:val="008E4280"/>
    <w:rsid w:val="008E6375"/>
    <w:rsid w:val="008E7B78"/>
    <w:rsid w:val="008F041D"/>
    <w:rsid w:val="008F09F8"/>
    <w:rsid w:val="008F12BA"/>
    <w:rsid w:val="008F1B76"/>
    <w:rsid w:val="008F2AEB"/>
    <w:rsid w:val="008F2F8B"/>
    <w:rsid w:val="008F3E25"/>
    <w:rsid w:val="008F6547"/>
    <w:rsid w:val="008F692E"/>
    <w:rsid w:val="008F7560"/>
    <w:rsid w:val="008F769F"/>
    <w:rsid w:val="0090160A"/>
    <w:rsid w:val="00901D53"/>
    <w:rsid w:val="00905A63"/>
    <w:rsid w:val="00906D9A"/>
    <w:rsid w:val="009114D2"/>
    <w:rsid w:val="00911779"/>
    <w:rsid w:val="00912C81"/>
    <w:rsid w:val="00913D33"/>
    <w:rsid w:val="009149D9"/>
    <w:rsid w:val="0091692F"/>
    <w:rsid w:val="00916ECA"/>
    <w:rsid w:val="0092086A"/>
    <w:rsid w:val="009250F5"/>
    <w:rsid w:val="00925B2B"/>
    <w:rsid w:val="00926359"/>
    <w:rsid w:val="00926CBC"/>
    <w:rsid w:val="0093142A"/>
    <w:rsid w:val="009354A1"/>
    <w:rsid w:val="009360A2"/>
    <w:rsid w:val="00943310"/>
    <w:rsid w:val="00943803"/>
    <w:rsid w:val="00946878"/>
    <w:rsid w:val="00947548"/>
    <w:rsid w:val="00950442"/>
    <w:rsid w:val="00950C28"/>
    <w:rsid w:val="009510FE"/>
    <w:rsid w:val="009515C8"/>
    <w:rsid w:val="00952EFA"/>
    <w:rsid w:val="009535F5"/>
    <w:rsid w:val="00954DA8"/>
    <w:rsid w:val="00954F82"/>
    <w:rsid w:val="0095688B"/>
    <w:rsid w:val="00956B1A"/>
    <w:rsid w:val="00956FF0"/>
    <w:rsid w:val="00963514"/>
    <w:rsid w:val="00966404"/>
    <w:rsid w:val="0096704E"/>
    <w:rsid w:val="00967C16"/>
    <w:rsid w:val="00970064"/>
    <w:rsid w:val="009700E4"/>
    <w:rsid w:val="00970872"/>
    <w:rsid w:val="0097189D"/>
    <w:rsid w:val="00971E4A"/>
    <w:rsid w:val="00974227"/>
    <w:rsid w:val="00976B7D"/>
    <w:rsid w:val="009807CD"/>
    <w:rsid w:val="00980E9D"/>
    <w:rsid w:val="00980FA4"/>
    <w:rsid w:val="0098276B"/>
    <w:rsid w:val="00982B76"/>
    <w:rsid w:val="00983846"/>
    <w:rsid w:val="0098457F"/>
    <w:rsid w:val="00984BE8"/>
    <w:rsid w:val="00985B1C"/>
    <w:rsid w:val="0098687A"/>
    <w:rsid w:val="00987B45"/>
    <w:rsid w:val="009927F4"/>
    <w:rsid w:val="0099522C"/>
    <w:rsid w:val="00995C04"/>
    <w:rsid w:val="009967BE"/>
    <w:rsid w:val="00996A45"/>
    <w:rsid w:val="00996AD5"/>
    <w:rsid w:val="00997BC5"/>
    <w:rsid w:val="009A22A6"/>
    <w:rsid w:val="009A282B"/>
    <w:rsid w:val="009A2FB0"/>
    <w:rsid w:val="009A37CC"/>
    <w:rsid w:val="009A3CD4"/>
    <w:rsid w:val="009B00A5"/>
    <w:rsid w:val="009B24F5"/>
    <w:rsid w:val="009B3AC1"/>
    <w:rsid w:val="009B4424"/>
    <w:rsid w:val="009B444D"/>
    <w:rsid w:val="009B559E"/>
    <w:rsid w:val="009C43A2"/>
    <w:rsid w:val="009C5E71"/>
    <w:rsid w:val="009C6E4D"/>
    <w:rsid w:val="009C77CF"/>
    <w:rsid w:val="009C79A3"/>
    <w:rsid w:val="009D0EC5"/>
    <w:rsid w:val="009D1F64"/>
    <w:rsid w:val="009D2710"/>
    <w:rsid w:val="009D3BAD"/>
    <w:rsid w:val="009D56C6"/>
    <w:rsid w:val="009D635C"/>
    <w:rsid w:val="009D682F"/>
    <w:rsid w:val="009D7C23"/>
    <w:rsid w:val="009E1D41"/>
    <w:rsid w:val="009E2C15"/>
    <w:rsid w:val="009E4007"/>
    <w:rsid w:val="009E44A5"/>
    <w:rsid w:val="009E4AED"/>
    <w:rsid w:val="009E5391"/>
    <w:rsid w:val="009E58E6"/>
    <w:rsid w:val="009E5E8A"/>
    <w:rsid w:val="009E5E92"/>
    <w:rsid w:val="009E7C87"/>
    <w:rsid w:val="009F00A1"/>
    <w:rsid w:val="009F1F63"/>
    <w:rsid w:val="009F2EAB"/>
    <w:rsid w:val="009F37E9"/>
    <w:rsid w:val="009F3E48"/>
    <w:rsid w:val="00A01B40"/>
    <w:rsid w:val="00A02E66"/>
    <w:rsid w:val="00A04967"/>
    <w:rsid w:val="00A05955"/>
    <w:rsid w:val="00A06A77"/>
    <w:rsid w:val="00A07275"/>
    <w:rsid w:val="00A077F1"/>
    <w:rsid w:val="00A1055A"/>
    <w:rsid w:val="00A10AB2"/>
    <w:rsid w:val="00A16139"/>
    <w:rsid w:val="00A17881"/>
    <w:rsid w:val="00A21F41"/>
    <w:rsid w:val="00A221D1"/>
    <w:rsid w:val="00A22448"/>
    <w:rsid w:val="00A224F6"/>
    <w:rsid w:val="00A25E00"/>
    <w:rsid w:val="00A2792F"/>
    <w:rsid w:val="00A348F2"/>
    <w:rsid w:val="00A378E5"/>
    <w:rsid w:val="00A414C9"/>
    <w:rsid w:val="00A41A94"/>
    <w:rsid w:val="00A43411"/>
    <w:rsid w:val="00A44B07"/>
    <w:rsid w:val="00A45433"/>
    <w:rsid w:val="00A473C5"/>
    <w:rsid w:val="00A47AEF"/>
    <w:rsid w:val="00A51074"/>
    <w:rsid w:val="00A5117E"/>
    <w:rsid w:val="00A56A78"/>
    <w:rsid w:val="00A57EF0"/>
    <w:rsid w:val="00A64B94"/>
    <w:rsid w:val="00A650DE"/>
    <w:rsid w:val="00A65D70"/>
    <w:rsid w:val="00A67806"/>
    <w:rsid w:val="00A701DC"/>
    <w:rsid w:val="00A70B0B"/>
    <w:rsid w:val="00A70BFE"/>
    <w:rsid w:val="00A73325"/>
    <w:rsid w:val="00A73B63"/>
    <w:rsid w:val="00A75180"/>
    <w:rsid w:val="00A7577B"/>
    <w:rsid w:val="00A75C2A"/>
    <w:rsid w:val="00A76ECC"/>
    <w:rsid w:val="00A81B93"/>
    <w:rsid w:val="00A82234"/>
    <w:rsid w:val="00A82912"/>
    <w:rsid w:val="00A83E4D"/>
    <w:rsid w:val="00A83ED8"/>
    <w:rsid w:val="00A850BD"/>
    <w:rsid w:val="00A85CFE"/>
    <w:rsid w:val="00A87313"/>
    <w:rsid w:val="00A87788"/>
    <w:rsid w:val="00A87C6E"/>
    <w:rsid w:val="00A90619"/>
    <w:rsid w:val="00A9070B"/>
    <w:rsid w:val="00A90B23"/>
    <w:rsid w:val="00A93DCD"/>
    <w:rsid w:val="00A95EE6"/>
    <w:rsid w:val="00A967C4"/>
    <w:rsid w:val="00AA0D83"/>
    <w:rsid w:val="00AA2967"/>
    <w:rsid w:val="00AA2A7C"/>
    <w:rsid w:val="00AA2B5B"/>
    <w:rsid w:val="00AA3187"/>
    <w:rsid w:val="00AA34BD"/>
    <w:rsid w:val="00AA516C"/>
    <w:rsid w:val="00AA6397"/>
    <w:rsid w:val="00AA7A30"/>
    <w:rsid w:val="00AB13BB"/>
    <w:rsid w:val="00AB2DDF"/>
    <w:rsid w:val="00AB469C"/>
    <w:rsid w:val="00AB4FC7"/>
    <w:rsid w:val="00AB56C2"/>
    <w:rsid w:val="00AB6C31"/>
    <w:rsid w:val="00AB7BF1"/>
    <w:rsid w:val="00AC0C48"/>
    <w:rsid w:val="00AC0D6A"/>
    <w:rsid w:val="00AC2B03"/>
    <w:rsid w:val="00AC4DA7"/>
    <w:rsid w:val="00AC531C"/>
    <w:rsid w:val="00AC7A1A"/>
    <w:rsid w:val="00AD1728"/>
    <w:rsid w:val="00AD2A25"/>
    <w:rsid w:val="00AD6488"/>
    <w:rsid w:val="00AD6F0F"/>
    <w:rsid w:val="00AD7118"/>
    <w:rsid w:val="00AE0267"/>
    <w:rsid w:val="00AE1592"/>
    <w:rsid w:val="00AE17CE"/>
    <w:rsid w:val="00AE285F"/>
    <w:rsid w:val="00AE2A3D"/>
    <w:rsid w:val="00AE61AA"/>
    <w:rsid w:val="00AE7C07"/>
    <w:rsid w:val="00AF1958"/>
    <w:rsid w:val="00AF5E8B"/>
    <w:rsid w:val="00AF69AD"/>
    <w:rsid w:val="00B025CD"/>
    <w:rsid w:val="00B02943"/>
    <w:rsid w:val="00B04003"/>
    <w:rsid w:val="00B056F4"/>
    <w:rsid w:val="00B06356"/>
    <w:rsid w:val="00B066BC"/>
    <w:rsid w:val="00B10A26"/>
    <w:rsid w:val="00B10C63"/>
    <w:rsid w:val="00B11238"/>
    <w:rsid w:val="00B113CC"/>
    <w:rsid w:val="00B11492"/>
    <w:rsid w:val="00B12E15"/>
    <w:rsid w:val="00B16EF1"/>
    <w:rsid w:val="00B227D8"/>
    <w:rsid w:val="00B22F59"/>
    <w:rsid w:val="00B2392D"/>
    <w:rsid w:val="00B24422"/>
    <w:rsid w:val="00B25566"/>
    <w:rsid w:val="00B25659"/>
    <w:rsid w:val="00B26436"/>
    <w:rsid w:val="00B2659B"/>
    <w:rsid w:val="00B26690"/>
    <w:rsid w:val="00B26BBF"/>
    <w:rsid w:val="00B27CE1"/>
    <w:rsid w:val="00B30A13"/>
    <w:rsid w:val="00B30D87"/>
    <w:rsid w:val="00B31945"/>
    <w:rsid w:val="00B32A16"/>
    <w:rsid w:val="00B32BFB"/>
    <w:rsid w:val="00B3312B"/>
    <w:rsid w:val="00B353C8"/>
    <w:rsid w:val="00B36F28"/>
    <w:rsid w:val="00B37EFA"/>
    <w:rsid w:val="00B42EC1"/>
    <w:rsid w:val="00B43CFB"/>
    <w:rsid w:val="00B45064"/>
    <w:rsid w:val="00B46A92"/>
    <w:rsid w:val="00B50B04"/>
    <w:rsid w:val="00B50C51"/>
    <w:rsid w:val="00B5227B"/>
    <w:rsid w:val="00B54047"/>
    <w:rsid w:val="00B5450A"/>
    <w:rsid w:val="00B55AF1"/>
    <w:rsid w:val="00B60149"/>
    <w:rsid w:val="00B605F9"/>
    <w:rsid w:val="00B60878"/>
    <w:rsid w:val="00B60B05"/>
    <w:rsid w:val="00B60DF6"/>
    <w:rsid w:val="00B636B8"/>
    <w:rsid w:val="00B63A3D"/>
    <w:rsid w:val="00B64E0B"/>
    <w:rsid w:val="00B6564C"/>
    <w:rsid w:val="00B6765C"/>
    <w:rsid w:val="00B6797A"/>
    <w:rsid w:val="00B70B91"/>
    <w:rsid w:val="00B70F88"/>
    <w:rsid w:val="00B73D7E"/>
    <w:rsid w:val="00B7523B"/>
    <w:rsid w:val="00B754F0"/>
    <w:rsid w:val="00B773BB"/>
    <w:rsid w:val="00B77F50"/>
    <w:rsid w:val="00B8021C"/>
    <w:rsid w:val="00B81ED3"/>
    <w:rsid w:val="00B834D8"/>
    <w:rsid w:val="00B848F1"/>
    <w:rsid w:val="00B85B9C"/>
    <w:rsid w:val="00B90781"/>
    <w:rsid w:val="00B90B1C"/>
    <w:rsid w:val="00B92712"/>
    <w:rsid w:val="00B92821"/>
    <w:rsid w:val="00B935D2"/>
    <w:rsid w:val="00B9599F"/>
    <w:rsid w:val="00B97791"/>
    <w:rsid w:val="00B97A0B"/>
    <w:rsid w:val="00BA0463"/>
    <w:rsid w:val="00BA0496"/>
    <w:rsid w:val="00BA0A35"/>
    <w:rsid w:val="00BA160A"/>
    <w:rsid w:val="00BA3756"/>
    <w:rsid w:val="00BA43D7"/>
    <w:rsid w:val="00BA662E"/>
    <w:rsid w:val="00BA7BED"/>
    <w:rsid w:val="00BB1CFE"/>
    <w:rsid w:val="00BB50EA"/>
    <w:rsid w:val="00BB5EB6"/>
    <w:rsid w:val="00BB6509"/>
    <w:rsid w:val="00BC0837"/>
    <w:rsid w:val="00BC24A3"/>
    <w:rsid w:val="00BC4AE7"/>
    <w:rsid w:val="00BC5573"/>
    <w:rsid w:val="00BC5879"/>
    <w:rsid w:val="00BC75A9"/>
    <w:rsid w:val="00BD26B2"/>
    <w:rsid w:val="00BD2CA8"/>
    <w:rsid w:val="00BD3EA4"/>
    <w:rsid w:val="00BD40C9"/>
    <w:rsid w:val="00BD5223"/>
    <w:rsid w:val="00BD5C0F"/>
    <w:rsid w:val="00BD605D"/>
    <w:rsid w:val="00BD716B"/>
    <w:rsid w:val="00BE0DA8"/>
    <w:rsid w:val="00BE2F19"/>
    <w:rsid w:val="00BE359A"/>
    <w:rsid w:val="00BE4D3E"/>
    <w:rsid w:val="00BE6B97"/>
    <w:rsid w:val="00BE6F8A"/>
    <w:rsid w:val="00BE7D27"/>
    <w:rsid w:val="00BF0EB3"/>
    <w:rsid w:val="00BF5A8F"/>
    <w:rsid w:val="00C01CEE"/>
    <w:rsid w:val="00C01D86"/>
    <w:rsid w:val="00C047CD"/>
    <w:rsid w:val="00C05584"/>
    <w:rsid w:val="00C06067"/>
    <w:rsid w:val="00C06FFD"/>
    <w:rsid w:val="00C076BD"/>
    <w:rsid w:val="00C11D96"/>
    <w:rsid w:val="00C12772"/>
    <w:rsid w:val="00C130D7"/>
    <w:rsid w:val="00C14CE4"/>
    <w:rsid w:val="00C14DBF"/>
    <w:rsid w:val="00C16C2D"/>
    <w:rsid w:val="00C17464"/>
    <w:rsid w:val="00C207FE"/>
    <w:rsid w:val="00C2217C"/>
    <w:rsid w:val="00C2432B"/>
    <w:rsid w:val="00C24438"/>
    <w:rsid w:val="00C24C1F"/>
    <w:rsid w:val="00C2640F"/>
    <w:rsid w:val="00C26BF6"/>
    <w:rsid w:val="00C2724A"/>
    <w:rsid w:val="00C308A4"/>
    <w:rsid w:val="00C310BE"/>
    <w:rsid w:val="00C31EB2"/>
    <w:rsid w:val="00C32BB4"/>
    <w:rsid w:val="00C33333"/>
    <w:rsid w:val="00C34397"/>
    <w:rsid w:val="00C3456E"/>
    <w:rsid w:val="00C359EA"/>
    <w:rsid w:val="00C35EF1"/>
    <w:rsid w:val="00C3739D"/>
    <w:rsid w:val="00C37C00"/>
    <w:rsid w:val="00C41902"/>
    <w:rsid w:val="00C4364B"/>
    <w:rsid w:val="00C445C1"/>
    <w:rsid w:val="00C5028F"/>
    <w:rsid w:val="00C503C4"/>
    <w:rsid w:val="00C60AD8"/>
    <w:rsid w:val="00C60E5A"/>
    <w:rsid w:val="00C6632A"/>
    <w:rsid w:val="00C67068"/>
    <w:rsid w:val="00C67C40"/>
    <w:rsid w:val="00C71EA1"/>
    <w:rsid w:val="00C727DD"/>
    <w:rsid w:val="00C73D46"/>
    <w:rsid w:val="00C8012E"/>
    <w:rsid w:val="00C81558"/>
    <w:rsid w:val="00C844CD"/>
    <w:rsid w:val="00C84D22"/>
    <w:rsid w:val="00C85C8C"/>
    <w:rsid w:val="00C8779F"/>
    <w:rsid w:val="00C87E3B"/>
    <w:rsid w:val="00C87F0A"/>
    <w:rsid w:val="00C90118"/>
    <w:rsid w:val="00C90602"/>
    <w:rsid w:val="00C906BF"/>
    <w:rsid w:val="00C916A0"/>
    <w:rsid w:val="00C9281B"/>
    <w:rsid w:val="00C930CF"/>
    <w:rsid w:val="00C95446"/>
    <w:rsid w:val="00C96435"/>
    <w:rsid w:val="00C97FB1"/>
    <w:rsid w:val="00CA0DBD"/>
    <w:rsid w:val="00CA1069"/>
    <w:rsid w:val="00CA2092"/>
    <w:rsid w:val="00CA50AB"/>
    <w:rsid w:val="00CA6259"/>
    <w:rsid w:val="00CB05E3"/>
    <w:rsid w:val="00CB1A4D"/>
    <w:rsid w:val="00CB1EFC"/>
    <w:rsid w:val="00CB2555"/>
    <w:rsid w:val="00CB27A3"/>
    <w:rsid w:val="00CB37B0"/>
    <w:rsid w:val="00CC12C0"/>
    <w:rsid w:val="00CC24C5"/>
    <w:rsid w:val="00CC70D9"/>
    <w:rsid w:val="00CC7A10"/>
    <w:rsid w:val="00CD3449"/>
    <w:rsid w:val="00CD4B49"/>
    <w:rsid w:val="00CD4EB1"/>
    <w:rsid w:val="00CD702D"/>
    <w:rsid w:val="00CE02E3"/>
    <w:rsid w:val="00CE0F86"/>
    <w:rsid w:val="00CE3251"/>
    <w:rsid w:val="00CE36A2"/>
    <w:rsid w:val="00CF17D1"/>
    <w:rsid w:val="00CF1A65"/>
    <w:rsid w:val="00CF553F"/>
    <w:rsid w:val="00CF6343"/>
    <w:rsid w:val="00CF781D"/>
    <w:rsid w:val="00D00EF5"/>
    <w:rsid w:val="00D016A6"/>
    <w:rsid w:val="00D02C92"/>
    <w:rsid w:val="00D03B8D"/>
    <w:rsid w:val="00D06F3E"/>
    <w:rsid w:val="00D0712E"/>
    <w:rsid w:val="00D114DE"/>
    <w:rsid w:val="00D13403"/>
    <w:rsid w:val="00D14490"/>
    <w:rsid w:val="00D14E94"/>
    <w:rsid w:val="00D20146"/>
    <w:rsid w:val="00D227BD"/>
    <w:rsid w:val="00D234AB"/>
    <w:rsid w:val="00D23B48"/>
    <w:rsid w:val="00D25D99"/>
    <w:rsid w:val="00D26B0E"/>
    <w:rsid w:val="00D30F85"/>
    <w:rsid w:val="00D31357"/>
    <w:rsid w:val="00D31636"/>
    <w:rsid w:val="00D33084"/>
    <w:rsid w:val="00D33423"/>
    <w:rsid w:val="00D33F17"/>
    <w:rsid w:val="00D347F6"/>
    <w:rsid w:val="00D34AFC"/>
    <w:rsid w:val="00D36652"/>
    <w:rsid w:val="00D41196"/>
    <w:rsid w:val="00D433A4"/>
    <w:rsid w:val="00D434C7"/>
    <w:rsid w:val="00D444ED"/>
    <w:rsid w:val="00D46B89"/>
    <w:rsid w:val="00D46C15"/>
    <w:rsid w:val="00D46F0D"/>
    <w:rsid w:val="00D507FC"/>
    <w:rsid w:val="00D51228"/>
    <w:rsid w:val="00D51583"/>
    <w:rsid w:val="00D51A6B"/>
    <w:rsid w:val="00D525E8"/>
    <w:rsid w:val="00D537CB"/>
    <w:rsid w:val="00D539EC"/>
    <w:rsid w:val="00D5514A"/>
    <w:rsid w:val="00D55DF3"/>
    <w:rsid w:val="00D567F9"/>
    <w:rsid w:val="00D57BCC"/>
    <w:rsid w:val="00D62492"/>
    <w:rsid w:val="00D643D9"/>
    <w:rsid w:val="00D655ED"/>
    <w:rsid w:val="00D70B0B"/>
    <w:rsid w:val="00D70CE6"/>
    <w:rsid w:val="00D719C3"/>
    <w:rsid w:val="00D72261"/>
    <w:rsid w:val="00D724AC"/>
    <w:rsid w:val="00D72E1D"/>
    <w:rsid w:val="00D74456"/>
    <w:rsid w:val="00D75597"/>
    <w:rsid w:val="00D75C8C"/>
    <w:rsid w:val="00D80379"/>
    <w:rsid w:val="00D81877"/>
    <w:rsid w:val="00D8341E"/>
    <w:rsid w:val="00D8630C"/>
    <w:rsid w:val="00D902F9"/>
    <w:rsid w:val="00D90339"/>
    <w:rsid w:val="00D907A7"/>
    <w:rsid w:val="00D91130"/>
    <w:rsid w:val="00D916E8"/>
    <w:rsid w:val="00D91749"/>
    <w:rsid w:val="00D9198D"/>
    <w:rsid w:val="00D93C41"/>
    <w:rsid w:val="00D93CC1"/>
    <w:rsid w:val="00D956B6"/>
    <w:rsid w:val="00D95FDE"/>
    <w:rsid w:val="00D9670B"/>
    <w:rsid w:val="00D96720"/>
    <w:rsid w:val="00D97C0A"/>
    <w:rsid w:val="00D97CA0"/>
    <w:rsid w:val="00DA33F8"/>
    <w:rsid w:val="00DA3FEE"/>
    <w:rsid w:val="00DA45EC"/>
    <w:rsid w:val="00DA497C"/>
    <w:rsid w:val="00DA50F8"/>
    <w:rsid w:val="00DA5B31"/>
    <w:rsid w:val="00DA70C1"/>
    <w:rsid w:val="00DA7D9F"/>
    <w:rsid w:val="00DB0252"/>
    <w:rsid w:val="00DB2CFF"/>
    <w:rsid w:val="00DB2DAD"/>
    <w:rsid w:val="00DB30CE"/>
    <w:rsid w:val="00DB49CC"/>
    <w:rsid w:val="00DB54A7"/>
    <w:rsid w:val="00DB54B8"/>
    <w:rsid w:val="00DB5E36"/>
    <w:rsid w:val="00DC3FA9"/>
    <w:rsid w:val="00DC5FBE"/>
    <w:rsid w:val="00DC6C36"/>
    <w:rsid w:val="00DC7EE1"/>
    <w:rsid w:val="00DC7EF3"/>
    <w:rsid w:val="00DC7F99"/>
    <w:rsid w:val="00DD28E1"/>
    <w:rsid w:val="00DD3F58"/>
    <w:rsid w:val="00DD5921"/>
    <w:rsid w:val="00DD76BE"/>
    <w:rsid w:val="00DD7D0D"/>
    <w:rsid w:val="00DE11C0"/>
    <w:rsid w:val="00DE1345"/>
    <w:rsid w:val="00DE2874"/>
    <w:rsid w:val="00DE2DE0"/>
    <w:rsid w:val="00DE3348"/>
    <w:rsid w:val="00DF1563"/>
    <w:rsid w:val="00DF1CA6"/>
    <w:rsid w:val="00DF2C34"/>
    <w:rsid w:val="00DF3158"/>
    <w:rsid w:val="00DF6753"/>
    <w:rsid w:val="00DF7FE0"/>
    <w:rsid w:val="00E0047A"/>
    <w:rsid w:val="00E0257B"/>
    <w:rsid w:val="00E07D58"/>
    <w:rsid w:val="00E12480"/>
    <w:rsid w:val="00E129BA"/>
    <w:rsid w:val="00E13198"/>
    <w:rsid w:val="00E13753"/>
    <w:rsid w:val="00E149CD"/>
    <w:rsid w:val="00E15311"/>
    <w:rsid w:val="00E159AB"/>
    <w:rsid w:val="00E21481"/>
    <w:rsid w:val="00E21FFF"/>
    <w:rsid w:val="00E22F36"/>
    <w:rsid w:val="00E24F76"/>
    <w:rsid w:val="00E25275"/>
    <w:rsid w:val="00E25E42"/>
    <w:rsid w:val="00E30048"/>
    <w:rsid w:val="00E30AA3"/>
    <w:rsid w:val="00E34E77"/>
    <w:rsid w:val="00E3530A"/>
    <w:rsid w:val="00E35D9A"/>
    <w:rsid w:val="00E40DB5"/>
    <w:rsid w:val="00E42F51"/>
    <w:rsid w:val="00E434C9"/>
    <w:rsid w:val="00E43AAB"/>
    <w:rsid w:val="00E46234"/>
    <w:rsid w:val="00E46E84"/>
    <w:rsid w:val="00E477EB"/>
    <w:rsid w:val="00E47D9B"/>
    <w:rsid w:val="00E47E87"/>
    <w:rsid w:val="00E50527"/>
    <w:rsid w:val="00E507BA"/>
    <w:rsid w:val="00E5186A"/>
    <w:rsid w:val="00E51931"/>
    <w:rsid w:val="00E53168"/>
    <w:rsid w:val="00E53869"/>
    <w:rsid w:val="00E54DCC"/>
    <w:rsid w:val="00E55F97"/>
    <w:rsid w:val="00E6042B"/>
    <w:rsid w:val="00E6144B"/>
    <w:rsid w:val="00E6161D"/>
    <w:rsid w:val="00E64D37"/>
    <w:rsid w:val="00E6691A"/>
    <w:rsid w:val="00E715E8"/>
    <w:rsid w:val="00E71DB0"/>
    <w:rsid w:val="00E71E0F"/>
    <w:rsid w:val="00E7410C"/>
    <w:rsid w:val="00E76FC5"/>
    <w:rsid w:val="00E77C45"/>
    <w:rsid w:val="00E826CA"/>
    <w:rsid w:val="00E8428A"/>
    <w:rsid w:val="00E90312"/>
    <w:rsid w:val="00E914DE"/>
    <w:rsid w:val="00E91A07"/>
    <w:rsid w:val="00E93720"/>
    <w:rsid w:val="00EA0B9B"/>
    <w:rsid w:val="00EA1905"/>
    <w:rsid w:val="00EA2286"/>
    <w:rsid w:val="00EA291F"/>
    <w:rsid w:val="00EA3B47"/>
    <w:rsid w:val="00EA44B8"/>
    <w:rsid w:val="00EA51C3"/>
    <w:rsid w:val="00EA59A7"/>
    <w:rsid w:val="00EB187D"/>
    <w:rsid w:val="00EB1FE1"/>
    <w:rsid w:val="00EB4A0B"/>
    <w:rsid w:val="00EB54C3"/>
    <w:rsid w:val="00EB6F1F"/>
    <w:rsid w:val="00EC0AA7"/>
    <w:rsid w:val="00EC106E"/>
    <w:rsid w:val="00EC28F9"/>
    <w:rsid w:val="00EC31C6"/>
    <w:rsid w:val="00EC3320"/>
    <w:rsid w:val="00EC3DD4"/>
    <w:rsid w:val="00EC4975"/>
    <w:rsid w:val="00EC5E9D"/>
    <w:rsid w:val="00EC6840"/>
    <w:rsid w:val="00EC69BF"/>
    <w:rsid w:val="00ED097A"/>
    <w:rsid w:val="00ED6166"/>
    <w:rsid w:val="00EE0633"/>
    <w:rsid w:val="00EE1138"/>
    <w:rsid w:val="00EE1874"/>
    <w:rsid w:val="00EE38F2"/>
    <w:rsid w:val="00EE397E"/>
    <w:rsid w:val="00EE4FE8"/>
    <w:rsid w:val="00EE5608"/>
    <w:rsid w:val="00EF09D0"/>
    <w:rsid w:val="00EF1158"/>
    <w:rsid w:val="00EF13AC"/>
    <w:rsid w:val="00EF3ECA"/>
    <w:rsid w:val="00EF422B"/>
    <w:rsid w:val="00EF4C93"/>
    <w:rsid w:val="00EF59C2"/>
    <w:rsid w:val="00EF5A69"/>
    <w:rsid w:val="00EF6924"/>
    <w:rsid w:val="00EF6D71"/>
    <w:rsid w:val="00EF73CB"/>
    <w:rsid w:val="00EF7655"/>
    <w:rsid w:val="00F007FD"/>
    <w:rsid w:val="00F02352"/>
    <w:rsid w:val="00F02549"/>
    <w:rsid w:val="00F02B1E"/>
    <w:rsid w:val="00F037D8"/>
    <w:rsid w:val="00F06688"/>
    <w:rsid w:val="00F103A4"/>
    <w:rsid w:val="00F16324"/>
    <w:rsid w:val="00F16EFC"/>
    <w:rsid w:val="00F175BD"/>
    <w:rsid w:val="00F22320"/>
    <w:rsid w:val="00F2581A"/>
    <w:rsid w:val="00F25972"/>
    <w:rsid w:val="00F27D13"/>
    <w:rsid w:val="00F27FD5"/>
    <w:rsid w:val="00F306C2"/>
    <w:rsid w:val="00F31BC4"/>
    <w:rsid w:val="00F32BAF"/>
    <w:rsid w:val="00F32DDB"/>
    <w:rsid w:val="00F332E4"/>
    <w:rsid w:val="00F35EEC"/>
    <w:rsid w:val="00F371D4"/>
    <w:rsid w:val="00F4198B"/>
    <w:rsid w:val="00F44697"/>
    <w:rsid w:val="00F47251"/>
    <w:rsid w:val="00F51139"/>
    <w:rsid w:val="00F54CC7"/>
    <w:rsid w:val="00F553AB"/>
    <w:rsid w:val="00F553B0"/>
    <w:rsid w:val="00F5747E"/>
    <w:rsid w:val="00F6115D"/>
    <w:rsid w:val="00F6476F"/>
    <w:rsid w:val="00F65630"/>
    <w:rsid w:val="00F66F93"/>
    <w:rsid w:val="00F71395"/>
    <w:rsid w:val="00F7208E"/>
    <w:rsid w:val="00F765BD"/>
    <w:rsid w:val="00F7669C"/>
    <w:rsid w:val="00F818C8"/>
    <w:rsid w:val="00F83D8B"/>
    <w:rsid w:val="00F84163"/>
    <w:rsid w:val="00F85288"/>
    <w:rsid w:val="00F85DFF"/>
    <w:rsid w:val="00F90BF3"/>
    <w:rsid w:val="00F9141A"/>
    <w:rsid w:val="00F917A8"/>
    <w:rsid w:val="00F931A9"/>
    <w:rsid w:val="00F932CB"/>
    <w:rsid w:val="00F93925"/>
    <w:rsid w:val="00F93A47"/>
    <w:rsid w:val="00F96B61"/>
    <w:rsid w:val="00FA0668"/>
    <w:rsid w:val="00FA16E6"/>
    <w:rsid w:val="00FA1B75"/>
    <w:rsid w:val="00FA286B"/>
    <w:rsid w:val="00FA61D7"/>
    <w:rsid w:val="00FB052F"/>
    <w:rsid w:val="00FB2AA0"/>
    <w:rsid w:val="00FB3F89"/>
    <w:rsid w:val="00FB5880"/>
    <w:rsid w:val="00FB6E6C"/>
    <w:rsid w:val="00FB6F31"/>
    <w:rsid w:val="00FC2468"/>
    <w:rsid w:val="00FC389B"/>
    <w:rsid w:val="00FC4A08"/>
    <w:rsid w:val="00FC54E0"/>
    <w:rsid w:val="00FC5E77"/>
    <w:rsid w:val="00FC65D1"/>
    <w:rsid w:val="00FC6D1C"/>
    <w:rsid w:val="00FC73BB"/>
    <w:rsid w:val="00FD2C88"/>
    <w:rsid w:val="00FD5936"/>
    <w:rsid w:val="00FD6F90"/>
    <w:rsid w:val="00FE00CC"/>
    <w:rsid w:val="00FE154A"/>
    <w:rsid w:val="00FE2077"/>
    <w:rsid w:val="00FE33BB"/>
    <w:rsid w:val="00FE43C2"/>
    <w:rsid w:val="00FE4E07"/>
    <w:rsid w:val="00FE51D7"/>
    <w:rsid w:val="00FE6839"/>
    <w:rsid w:val="00FF18CB"/>
    <w:rsid w:val="00FF1E5E"/>
    <w:rsid w:val="00FF447D"/>
    <w:rsid w:val="00FF5415"/>
    <w:rsid w:val="00FF74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9E7C9A72-C41B-42FB-BAEC-8C497AC0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9D"/>
    <w:rPr>
      <w:sz w:val="24"/>
      <w:szCs w:val="24"/>
      <w:lang w:val="en-GB" w:eastAsia="en-US"/>
    </w:rPr>
  </w:style>
  <w:style w:type="paragraph" w:styleId="Heading1">
    <w:name w:val="heading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uiPriority w:val="99"/>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qFormat/>
    <w:rsid w:val="009E7C87"/>
    <w:pPr>
      <w:keepNext/>
      <w:outlineLvl w:val="6"/>
    </w:pPr>
    <w:rPr>
      <w:b/>
      <w:sz w:val="40"/>
      <w:szCs w:val="20"/>
      <w:lang w:val="lv-LV"/>
    </w:rPr>
  </w:style>
  <w:style w:type="paragraph" w:styleId="Heading8">
    <w:name w:val="heading 8"/>
    <w:basedOn w:val="Normal"/>
    <w:next w:val="Normal"/>
    <w:link w:val="Heading8Char"/>
    <w:qFormat/>
    <w:rsid w:val="009E7C87"/>
    <w:pPr>
      <w:keepNext/>
      <w:ind w:left="2160"/>
      <w:jc w:val="center"/>
      <w:outlineLvl w:val="7"/>
    </w:pPr>
    <w:rPr>
      <w:b/>
      <w:sz w:val="36"/>
      <w:szCs w:val="20"/>
      <w:lang w:val="lv-LV"/>
    </w:rPr>
  </w:style>
  <w:style w:type="paragraph" w:styleId="Heading9">
    <w:name w:val="heading 9"/>
    <w:basedOn w:val="Normal"/>
    <w:next w:val="Normal"/>
    <w:link w:val="Heading9Char"/>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9E7C87"/>
    <w:pPr>
      <w:tabs>
        <w:tab w:val="right" w:leader="dot" w:pos="9061"/>
      </w:tabs>
    </w:pPr>
    <w:rPr>
      <w:b/>
      <w:noProof/>
      <w:sz w:val="20"/>
      <w:szCs w:val="20"/>
      <w:lang w:val="en-US"/>
    </w:rPr>
  </w:style>
  <w:style w:type="paragraph" w:styleId="TOC2">
    <w:name w:val="toc 2"/>
    <w:basedOn w:val="Normal"/>
    <w:next w:val="Normal"/>
    <w:autoRedefine/>
    <w:semiHidden/>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uiPriority w:val="99"/>
    <w:rsid w:val="009E7C87"/>
    <w:pPr>
      <w:jc w:val="both"/>
    </w:pPr>
    <w:rPr>
      <w:rFonts w:ascii="Arial" w:hAnsi="Arial"/>
      <w:szCs w:val="20"/>
      <w:lang w:val="lv-LV"/>
    </w:rPr>
  </w:style>
  <w:style w:type="character" w:customStyle="1" w:styleId="BodyText2Char">
    <w:name w:val="Body Text 2 Char"/>
    <w:basedOn w:val="DefaultParagraphFont"/>
    <w:link w:val="BodyText2"/>
    <w:uiPriority w:val="99"/>
    <w:rsid w:val="001A085B"/>
    <w:rPr>
      <w:rFonts w:ascii="Arial" w:hAnsi="Arial"/>
      <w:sz w:val="24"/>
      <w:lang w:val="lv-LV" w:eastAsia="en-US" w:bidi="ar-SA"/>
    </w:rPr>
  </w:style>
  <w:style w:type="paragraph" w:styleId="Header">
    <w:name w:val="header"/>
    <w:basedOn w:val="Normal"/>
    <w:link w:val="HeaderChar"/>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rsid w:val="009E7C87"/>
    <w:pPr>
      <w:jc w:val="both"/>
    </w:pPr>
    <w:rPr>
      <w:i/>
      <w:szCs w:val="20"/>
      <w:lang w:val="lv-LV"/>
    </w:rPr>
  </w:style>
  <w:style w:type="paragraph" w:styleId="Footer">
    <w:name w:val="footer"/>
    <w:basedOn w:val="Normal"/>
    <w:link w:val="FooterChar"/>
    <w:uiPriority w:val="99"/>
    <w:rsid w:val="009E7C87"/>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uiPriority w:val="59"/>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rsid w:val="00827565"/>
    <w:pPr>
      <w:spacing w:before="120"/>
      <w:jc w:val="both"/>
    </w:pPr>
    <w:rPr>
      <w:lang w:val="lv-LV"/>
    </w:rPr>
  </w:style>
  <w:style w:type="paragraph" w:styleId="BalloonText">
    <w:name w:val="Balloon Text"/>
    <w:basedOn w:val="Normal"/>
    <w:link w:val="BalloonTextChar"/>
    <w:uiPriority w:val="99"/>
    <w:rsid w:val="00D23B48"/>
    <w:rPr>
      <w:rFonts w:ascii="Tahoma" w:hAnsi="Tahoma" w:cs="Tahoma"/>
      <w:sz w:val="16"/>
      <w:szCs w:val="16"/>
    </w:rPr>
  </w:style>
  <w:style w:type="paragraph" w:styleId="ListParagraph">
    <w:name w:val="List Paragraph"/>
    <w:aliases w:val="2"/>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semiHidden/>
    <w:rsid w:val="00FB6E6C"/>
    <w:rPr>
      <w:sz w:val="16"/>
      <w:szCs w:val="16"/>
    </w:rPr>
  </w:style>
  <w:style w:type="paragraph" w:styleId="CommentText">
    <w:name w:val="annotation text"/>
    <w:basedOn w:val="Normal"/>
    <w:link w:val="CommentTextChar"/>
    <w:semiHidden/>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uiPriority w:val="22"/>
    <w:qFormat/>
    <w:rsid w:val="009807CD"/>
    <w:rPr>
      <w:b/>
      <w:bCs/>
    </w:rPr>
  </w:style>
  <w:style w:type="character" w:customStyle="1" w:styleId="HeaderChar">
    <w:name w:val="Header Char"/>
    <w:basedOn w:val="DefaultParagraphFont"/>
    <w:link w:val="Header"/>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uiPriority w:val="99"/>
    <w:rsid w:val="00EC0AA7"/>
    <w:rPr>
      <w:b/>
      <w:kern w:val="16"/>
      <w:sz w:val="24"/>
      <w:lang w:eastAsia="en-US"/>
    </w:rPr>
  </w:style>
  <w:style w:type="character" w:customStyle="1" w:styleId="Heading5Char">
    <w:name w:val="Heading 5 Char"/>
    <w:basedOn w:val="DefaultParagraphFont"/>
    <w:link w:val="Heading5"/>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uiPriority w:val="99"/>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rsid w:val="000F17C0"/>
    <w:rPr>
      <w:b/>
      <w:sz w:val="36"/>
      <w:lang w:eastAsia="en-US"/>
    </w:rPr>
  </w:style>
  <w:style w:type="character" w:customStyle="1" w:styleId="Heading9Char">
    <w:name w:val="Heading 9 Char"/>
    <w:basedOn w:val="DefaultParagraphFont"/>
    <w:link w:val="Heading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semiHidden/>
    <w:rsid w:val="000F17C0"/>
    <w:rPr>
      <w:lang w:val="en-US" w:eastAsia="en-US"/>
    </w:rPr>
  </w:style>
  <w:style w:type="character" w:customStyle="1" w:styleId="CommentSubjectChar">
    <w:name w:val="Comment Subject Char"/>
    <w:basedOn w:val="CommentTextChar"/>
    <w:link w:val="CommentSubject"/>
    <w:semiHidden/>
    <w:rsid w:val="000F17C0"/>
    <w:rPr>
      <w:b/>
      <w:bCs/>
      <w:lang w:val="en-GB" w:eastAsia="en-US"/>
    </w:rPr>
  </w:style>
  <w:style w:type="character" w:customStyle="1" w:styleId="ListParagraphChar">
    <w:name w:val="List Paragraph Char"/>
    <w:aliases w:val="2 Char"/>
    <w:link w:val="ListParagraph"/>
    <w:uiPriority w:val="34"/>
    <w:locked/>
    <w:rsid w:val="001C36FD"/>
    <w:rPr>
      <w:rFonts w:ascii="Arial"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357459900">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is.Strazdins@conexus.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eksejs.Batrakovs@conexus.lv" TargetMode="External"/><Relationship Id="rId4" Type="http://schemas.openxmlformats.org/officeDocument/2006/relationships/settings" Target="settings.xml"/><Relationship Id="rId9" Type="http://schemas.openxmlformats.org/officeDocument/2006/relationships/hyperlink" Target="http://www.conexu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AE57-6B5E-49F9-AB13-C196DF0A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8314</Words>
  <Characters>47394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Atklātā konkursa</vt:lpstr>
    </vt:vector>
  </TitlesOfParts>
  <Company>AS "Latvijas Gāze"</Company>
  <LinksUpToDate>false</LinksUpToDate>
  <CharactersWithSpaces>55597</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Lūcija Koemeca</dc:creator>
  <cp:lastModifiedBy>Dace Baltabola</cp:lastModifiedBy>
  <cp:revision>2</cp:revision>
  <cp:lastPrinted>2019-03-21T12:24:00Z</cp:lastPrinted>
  <dcterms:created xsi:type="dcterms:W3CDTF">2019-03-21T12:54:00Z</dcterms:created>
  <dcterms:modified xsi:type="dcterms:W3CDTF">2019-03-21T12:54:00Z</dcterms:modified>
</cp:coreProperties>
</file>