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B1331" w14:textId="77777777" w:rsidR="0068596D" w:rsidRDefault="0068596D" w:rsidP="0068596D">
      <w:pPr>
        <w:pStyle w:val="ListParagraph"/>
        <w:numPr>
          <w:ilvl w:val="0"/>
          <w:numId w:val="1"/>
        </w:numPr>
        <w:spacing w:line="276" w:lineRule="auto"/>
        <w:jc w:val="both"/>
        <w:rPr>
          <w:rFonts w:ascii="Arial" w:hAnsi="Arial" w:cs="Arial"/>
          <w:sz w:val="22"/>
          <w:szCs w:val="22"/>
          <w:lang w:val="en-GB"/>
        </w:rPr>
      </w:pPr>
      <w:r>
        <w:rPr>
          <w:rFonts w:ascii="Arial" w:hAnsi="Arial" w:cs="Arial"/>
          <w:sz w:val="22"/>
          <w:szCs w:val="22"/>
          <w:lang w:val="en-GB"/>
        </w:rPr>
        <w:t>Referring to tender documentation clause 5.2.5.3 and crosschecking with Appendix Nr. 2 p.8, draft contract clause 4.1, we found that there are</w:t>
      </w:r>
      <w:r w:rsidRPr="00B12727">
        <w:rPr>
          <w:rFonts w:ascii="Arial" w:hAnsi="Arial" w:cs="Arial"/>
          <w:sz w:val="22"/>
          <w:szCs w:val="22"/>
          <w:lang w:val="en-GB"/>
        </w:rPr>
        <w:t xml:space="preserve"> some discrepancies in amount of Performance security, means 3% or 5%. </w:t>
      </w:r>
      <w:r>
        <w:rPr>
          <w:rFonts w:ascii="Arial" w:hAnsi="Arial" w:cs="Arial"/>
          <w:sz w:val="22"/>
          <w:szCs w:val="22"/>
          <w:lang w:val="en-GB"/>
        </w:rPr>
        <w:t xml:space="preserve">Please specify </w:t>
      </w:r>
      <w:r w:rsidRPr="00B12727">
        <w:rPr>
          <w:rFonts w:ascii="Arial" w:hAnsi="Arial" w:cs="Arial"/>
          <w:sz w:val="22"/>
          <w:szCs w:val="22"/>
          <w:lang w:val="en-GB"/>
        </w:rPr>
        <w:t>Performance security</w:t>
      </w:r>
      <w:r>
        <w:rPr>
          <w:rFonts w:ascii="Arial" w:hAnsi="Arial" w:cs="Arial"/>
          <w:sz w:val="22"/>
          <w:szCs w:val="22"/>
          <w:lang w:val="en-GB"/>
        </w:rPr>
        <w:t xml:space="preserve"> amount.</w:t>
      </w:r>
    </w:p>
    <w:p w14:paraId="18EC12CC" w14:textId="77777777" w:rsidR="000366D6" w:rsidRDefault="000366D6" w:rsidP="0068596D">
      <w:pPr>
        <w:pStyle w:val="ListParagraph"/>
        <w:spacing w:line="276" w:lineRule="auto"/>
        <w:jc w:val="both"/>
        <w:rPr>
          <w:rFonts w:ascii="Arial" w:hAnsi="Arial" w:cs="Arial"/>
          <w:b/>
          <w:sz w:val="22"/>
          <w:szCs w:val="22"/>
          <w:lang w:val="en-GB"/>
        </w:rPr>
      </w:pPr>
    </w:p>
    <w:p w14:paraId="3399E757" w14:textId="77777777" w:rsidR="0068596D" w:rsidRDefault="0068596D" w:rsidP="0068596D">
      <w:pPr>
        <w:pStyle w:val="ListParagraph"/>
        <w:spacing w:line="276" w:lineRule="auto"/>
        <w:jc w:val="both"/>
        <w:rPr>
          <w:rFonts w:ascii="Arial" w:hAnsi="Arial" w:cs="Arial"/>
          <w:sz w:val="22"/>
          <w:szCs w:val="22"/>
          <w:lang w:val="en-GB"/>
        </w:rPr>
      </w:pPr>
      <w:r w:rsidRPr="0068596D">
        <w:rPr>
          <w:rFonts w:ascii="Arial" w:hAnsi="Arial" w:cs="Arial"/>
          <w:b/>
          <w:sz w:val="22"/>
          <w:szCs w:val="22"/>
          <w:lang w:val="en-GB"/>
        </w:rPr>
        <w:t>Answer:</w:t>
      </w:r>
      <w:r>
        <w:rPr>
          <w:rFonts w:ascii="Arial" w:hAnsi="Arial" w:cs="Arial"/>
          <w:sz w:val="22"/>
          <w:szCs w:val="22"/>
          <w:lang w:val="en-GB"/>
        </w:rPr>
        <w:t xml:space="preserve"> Performance security is 3%, corrections will be made in sub-clause 5.2.5.3. </w:t>
      </w:r>
    </w:p>
    <w:p w14:paraId="324CB62B" w14:textId="4B0F3500" w:rsidR="000366D6" w:rsidRDefault="0078649B" w:rsidP="0078649B">
      <w:pPr>
        <w:pStyle w:val="ListParagraph"/>
        <w:tabs>
          <w:tab w:val="left" w:pos="3160"/>
        </w:tabs>
        <w:spacing w:line="276" w:lineRule="auto"/>
        <w:jc w:val="both"/>
        <w:rPr>
          <w:rFonts w:ascii="Arial" w:hAnsi="Arial" w:cs="Arial"/>
          <w:sz w:val="22"/>
          <w:szCs w:val="22"/>
          <w:lang w:val="en-GB"/>
        </w:rPr>
      </w:pPr>
      <w:r>
        <w:rPr>
          <w:rFonts w:ascii="Arial" w:hAnsi="Arial" w:cs="Arial"/>
          <w:sz w:val="22"/>
          <w:szCs w:val="22"/>
          <w:lang w:val="en-GB"/>
        </w:rPr>
        <w:tab/>
      </w:r>
    </w:p>
    <w:p w14:paraId="43F566FD" w14:textId="77777777" w:rsidR="0068596D" w:rsidRDefault="0068596D" w:rsidP="0068596D">
      <w:pPr>
        <w:pStyle w:val="ListParagraph"/>
        <w:numPr>
          <w:ilvl w:val="0"/>
          <w:numId w:val="1"/>
        </w:numPr>
        <w:spacing w:line="276" w:lineRule="auto"/>
        <w:jc w:val="both"/>
        <w:rPr>
          <w:rFonts w:ascii="Arial" w:hAnsi="Arial" w:cs="Arial"/>
          <w:sz w:val="22"/>
          <w:szCs w:val="22"/>
          <w:lang w:val="en-GB"/>
        </w:rPr>
      </w:pPr>
      <w:r w:rsidRPr="00B12727">
        <w:rPr>
          <w:rFonts w:ascii="Arial" w:hAnsi="Arial" w:cs="Arial"/>
          <w:sz w:val="22"/>
          <w:szCs w:val="22"/>
          <w:lang w:val="en-GB"/>
        </w:rPr>
        <w:t xml:space="preserve">Referring to draft contract clause </w:t>
      </w:r>
      <w:r>
        <w:rPr>
          <w:rFonts w:ascii="Arial" w:hAnsi="Arial" w:cs="Arial"/>
          <w:sz w:val="22"/>
          <w:szCs w:val="22"/>
          <w:lang w:val="en-GB"/>
        </w:rPr>
        <w:t>3.5.1, Appendix Nr.2 p.3 and tender documentation clause 9.4, please confirm that in case of requesting by Contractor of advance payment in amount up to 3 or 5%, provided contract performance security in equal amount of 3 or 5% will be enough for securing received advance without submitting any additional advance payment security.</w:t>
      </w:r>
    </w:p>
    <w:p w14:paraId="387CC9CF" w14:textId="77777777" w:rsidR="000366D6" w:rsidRDefault="000366D6" w:rsidP="0068596D">
      <w:pPr>
        <w:pStyle w:val="ListParagraph"/>
        <w:spacing w:line="276" w:lineRule="auto"/>
        <w:jc w:val="both"/>
        <w:rPr>
          <w:rFonts w:ascii="Arial" w:hAnsi="Arial" w:cs="Arial"/>
          <w:b/>
          <w:sz w:val="22"/>
          <w:szCs w:val="22"/>
          <w:lang w:val="en-GB"/>
        </w:rPr>
      </w:pPr>
    </w:p>
    <w:p w14:paraId="2656D222" w14:textId="77777777" w:rsidR="0068596D" w:rsidRDefault="0068596D" w:rsidP="0068596D">
      <w:pPr>
        <w:pStyle w:val="ListParagraph"/>
        <w:spacing w:line="276" w:lineRule="auto"/>
        <w:jc w:val="both"/>
        <w:rPr>
          <w:rFonts w:ascii="Arial" w:hAnsi="Arial" w:cs="Arial"/>
          <w:sz w:val="22"/>
          <w:szCs w:val="22"/>
          <w:lang w:val="en-GB"/>
        </w:rPr>
      </w:pPr>
      <w:r w:rsidRPr="0068596D">
        <w:rPr>
          <w:rFonts w:ascii="Arial" w:hAnsi="Arial" w:cs="Arial"/>
          <w:b/>
          <w:sz w:val="22"/>
          <w:szCs w:val="22"/>
          <w:lang w:val="en-GB"/>
        </w:rPr>
        <w:t>Answer:</w:t>
      </w:r>
      <w:r>
        <w:rPr>
          <w:rFonts w:ascii="Arial" w:hAnsi="Arial" w:cs="Arial"/>
          <w:b/>
          <w:sz w:val="22"/>
          <w:szCs w:val="22"/>
          <w:lang w:val="en-GB"/>
        </w:rPr>
        <w:t xml:space="preserve"> </w:t>
      </w:r>
      <w:r w:rsidRPr="000366D6">
        <w:rPr>
          <w:rFonts w:ascii="Arial" w:hAnsi="Arial" w:cs="Arial"/>
          <w:sz w:val="22"/>
          <w:szCs w:val="22"/>
          <w:lang w:val="en-GB"/>
        </w:rPr>
        <w:t xml:space="preserve">No, </w:t>
      </w:r>
      <w:r w:rsidR="000366D6" w:rsidRPr="000366D6">
        <w:rPr>
          <w:rFonts w:ascii="Arial" w:hAnsi="Arial" w:cs="Arial"/>
          <w:sz w:val="22"/>
          <w:szCs w:val="22"/>
          <w:lang w:val="en-GB"/>
        </w:rPr>
        <w:t>contractor</w:t>
      </w:r>
      <w:r w:rsidR="00213E3F">
        <w:rPr>
          <w:rFonts w:ascii="Arial" w:hAnsi="Arial" w:cs="Arial"/>
          <w:sz w:val="22"/>
          <w:szCs w:val="22"/>
          <w:lang w:val="en-GB"/>
        </w:rPr>
        <w:t xml:space="preserve"> will need two separate securities</w:t>
      </w:r>
      <w:r w:rsidR="000366D6" w:rsidRPr="000366D6">
        <w:rPr>
          <w:rFonts w:ascii="Arial" w:hAnsi="Arial" w:cs="Arial"/>
          <w:sz w:val="22"/>
          <w:szCs w:val="22"/>
          <w:lang w:val="en-GB"/>
        </w:rPr>
        <w:t>.</w:t>
      </w:r>
    </w:p>
    <w:p w14:paraId="6BC82436" w14:textId="77777777" w:rsidR="000366D6" w:rsidRDefault="000366D6" w:rsidP="0068596D">
      <w:pPr>
        <w:pStyle w:val="ListParagraph"/>
        <w:spacing w:line="276" w:lineRule="auto"/>
        <w:jc w:val="both"/>
        <w:rPr>
          <w:rFonts w:ascii="Arial" w:hAnsi="Arial" w:cs="Arial"/>
          <w:sz w:val="22"/>
          <w:szCs w:val="22"/>
          <w:lang w:val="en-GB"/>
        </w:rPr>
      </w:pPr>
    </w:p>
    <w:p w14:paraId="78221EDB" w14:textId="77777777" w:rsidR="0068596D" w:rsidRDefault="0068596D" w:rsidP="0068596D">
      <w:pPr>
        <w:pStyle w:val="ListParagraph"/>
        <w:numPr>
          <w:ilvl w:val="0"/>
          <w:numId w:val="1"/>
        </w:numPr>
        <w:spacing w:line="276" w:lineRule="auto"/>
        <w:jc w:val="both"/>
        <w:rPr>
          <w:rFonts w:ascii="Arial" w:hAnsi="Arial" w:cs="Arial"/>
          <w:sz w:val="22"/>
          <w:szCs w:val="22"/>
          <w:lang w:val="en-GB"/>
        </w:rPr>
      </w:pPr>
      <w:r>
        <w:rPr>
          <w:rFonts w:ascii="Arial" w:hAnsi="Arial" w:cs="Arial"/>
          <w:sz w:val="22"/>
          <w:szCs w:val="22"/>
          <w:lang w:val="en-GB"/>
        </w:rPr>
        <w:t>Please confirm that applicable in contract conditions security guarantees can be provided in form of insurance company security guarantees.</w:t>
      </w:r>
    </w:p>
    <w:p w14:paraId="50069F7C" w14:textId="77777777" w:rsidR="000366D6" w:rsidRDefault="000366D6" w:rsidP="0068596D">
      <w:pPr>
        <w:pStyle w:val="ListParagraph"/>
        <w:autoSpaceDE w:val="0"/>
        <w:autoSpaceDN w:val="0"/>
        <w:adjustRightInd w:val="0"/>
        <w:jc w:val="both"/>
        <w:rPr>
          <w:rFonts w:ascii="Arial" w:hAnsi="Arial" w:cs="Arial"/>
          <w:b/>
          <w:sz w:val="22"/>
          <w:szCs w:val="22"/>
          <w:lang w:val="en-GB"/>
        </w:rPr>
      </w:pPr>
    </w:p>
    <w:p w14:paraId="29212F7D" w14:textId="77777777" w:rsidR="0068596D" w:rsidRPr="00F45270" w:rsidRDefault="0068596D" w:rsidP="0068596D">
      <w:pPr>
        <w:pStyle w:val="ListParagraph"/>
        <w:autoSpaceDE w:val="0"/>
        <w:autoSpaceDN w:val="0"/>
        <w:adjustRightInd w:val="0"/>
        <w:jc w:val="both"/>
        <w:rPr>
          <w:bCs/>
          <w:color w:val="000000"/>
          <w:lang w:val="en-US"/>
        </w:rPr>
      </w:pPr>
      <w:r w:rsidRPr="0068596D">
        <w:rPr>
          <w:rFonts w:ascii="Arial" w:hAnsi="Arial" w:cs="Arial"/>
          <w:b/>
          <w:sz w:val="22"/>
          <w:szCs w:val="22"/>
          <w:lang w:val="en-GB"/>
        </w:rPr>
        <w:t>Answer:</w:t>
      </w:r>
      <w:r>
        <w:rPr>
          <w:rFonts w:ascii="Arial" w:hAnsi="Arial" w:cs="Arial"/>
          <w:sz w:val="22"/>
          <w:szCs w:val="22"/>
          <w:lang w:val="en-GB"/>
        </w:rPr>
        <w:t xml:space="preserve"> </w:t>
      </w:r>
      <w:r w:rsidRPr="00F45270">
        <w:rPr>
          <w:bCs/>
          <w:color w:val="000000"/>
          <w:lang w:val="en-US"/>
        </w:rPr>
        <w:t xml:space="preserve">Although the Open Contest Regulations and the draft contract do not provide for an insurance policy as Performance Security, the Supplier is entitled to provide the Performance Security as a credit institution guarantee or as an insurance policy under Section 27, Paragraph four of the Public Service Provider Procurement Law. </w:t>
      </w:r>
    </w:p>
    <w:p w14:paraId="7927A746" w14:textId="77777777" w:rsidR="0068596D" w:rsidRPr="0068596D" w:rsidRDefault="0068596D" w:rsidP="0068596D">
      <w:pPr>
        <w:pStyle w:val="ListParagraph"/>
        <w:spacing w:line="276" w:lineRule="auto"/>
        <w:jc w:val="both"/>
        <w:rPr>
          <w:rFonts w:ascii="Arial" w:hAnsi="Arial" w:cs="Arial"/>
          <w:sz w:val="22"/>
          <w:szCs w:val="22"/>
          <w:lang w:val="en-US"/>
        </w:rPr>
      </w:pPr>
    </w:p>
    <w:p w14:paraId="0149129B" w14:textId="77777777" w:rsidR="0068596D" w:rsidRDefault="0068596D" w:rsidP="0068596D">
      <w:pPr>
        <w:pStyle w:val="ListParagraph"/>
        <w:numPr>
          <w:ilvl w:val="0"/>
          <w:numId w:val="1"/>
        </w:numPr>
        <w:spacing w:line="276" w:lineRule="auto"/>
        <w:jc w:val="both"/>
        <w:rPr>
          <w:rFonts w:ascii="Arial" w:hAnsi="Arial" w:cs="Arial"/>
          <w:sz w:val="22"/>
          <w:szCs w:val="22"/>
          <w:lang w:val="en-GB"/>
        </w:rPr>
      </w:pPr>
      <w:r w:rsidRPr="00D67FF9">
        <w:rPr>
          <w:rFonts w:ascii="Arial" w:hAnsi="Arial" w:cs="Arial"/>
          <w:sz w:val="22"/>
          <w:szCs w:val="22"/>
          <w:lang w:val="en-GB"/>
        </w:rPr>
        <w:t xml:space="preserve">Referring to project schedule in clause 2.2.2. of tender documentation (actually up to 5 years period), warranty time and conditions in clause 8.1 of tender documentation and clause 11 of draft of contact, and payment conditions of retention money in contract clause 3.5.3, with crosschecking to </w:t>
      </w:r>
      <w:r>
        <w:rPr>
          <w:rFonts w:ascii="Arial" w:hAnsi="Arial" w:cs="Arial"/>
          <w:sz w:val="22"/>
          <w:szCs w:val="22"/>
          <w:lang w:val="en-GB"/>
        </w:rPr>
        <w:t xml:space="preserve">contract </w:t>
      </w:r>
      <w:r w:rsidRPr="00D67FF9">
        <w:rPr>
          <w:rFonts w:ascii="Arial" w:hAnsi="Arial" w:cs="Arial"/>
          <w:sz w:val="22"/>
          <w:szCs w:val="22"/>
          <w:lang w:val="en-GB"/>
        </w:rPr>
        <w:t xml:space="preserve">clause 9 for </w:t>
      </w:r>
      <w:r>
        <w:rPr>
          <w:rFonts w:ascii="Arial" w:hAnsi="Arial" w:cs="Arial"/>
          <w:sz w:val="22"/>
          <w:szCs w:val="22"/>
          <w:lang w:val="en-GB"/>
        </w:rPr>
        <w:t>P</w:t>
      </w:r>
      <w:r w:rsidRPr="00D67FF9">
        <w:rPr>
          <w:rFonts w:ascii="Arial" w:hAnsi="Arial" w:cs="Arial"/>
          <w:sz w:val="22"/>
          <w:szCs w:val="22"/>
          <w:lang w:val="en-GB"/>
        </w:rPr>
        <w:t>rocedure of acceptance of Works</w:t>
      </w:r>
      <w:r>
        <w:rPr>
          <w:rFonts w:ascii="Arial" w:hAnsi="Arial" w:cs="Arial"/>
          <w:sz w:val="22"/>
          <w:szCs w:val="22"/>
          <w:lang w:val="en-GB"/>
        </w:rPr>
        <w:t>,</w:t>
      </w:r>
      <w:r w:rsidRPr="00D67FF9">
        <w:rPr>
          <w:rFonts w:ascii="Arial" w:hAnsi="Arial" w:cs="Arial"/>
          <w:sz w:val="22"/>
          <w:szCs w:val="22"/>
          <w:lang w:val="en-GB"/>
        </w:rPr>
        <w:t xml:space="preserve"> especially used definition of </w:t>
      </w:r>
      <w:r>
        <w:rPr>
          <w:rFonts w:ascii="Arial" w:hAnsi="Arial" w:cs="Arial"/>
          <w:sz w:val="22"/>
          <w:szCs w:val="22"/>
          <w:lang w:val="en-GB"/>
        </w:rPr>
        <w:t>“</w:t>
      </w:r>
      <w:r w:rsidRPr="00D67FF9">
        <w:rPr>
          <w:rFonts w:ascii="Arial" w:hAnsi="Arial" w:cs="Arial"/>
          <w:sz w:val="22"/>
          <w:szCs w:val="22"/>
          <w:lang w:val="en-GB"/>
        </w:rPr>
        <w:t>final acceptance certificate</w:t>
      </w:r>
      <w:r>
        <w:rPr>
          <w:rFonts w:ascii="Arial" w:hAnsi="Arial" w:cs="Arial"/>
          <w:sz w:val="22"/>
          <w:szCs w:val="22"/>
          <w:lang w:val="en-GB"/>
        </w:rPr>
        <w:t>” to be ground of final payment 10% of retention and start of warranty conditions (clause 11.1), we see that existing conditions are very unbalanced for Contractor in terms of cash flow and warranty liability.</w:t>
      </w:r>
    </w:p>
    <w:p w14:paraId="6B5B869E" w14:textId="77777777" w:rsidR="0068596D" w:rsidRDefault="0068596D" w:rsidP="0068596D">
      <w:pPr>
        <w:pStyle w:val="ListParagraph"/>
        <w:spacing w:line="276" w:lineRule="auto"/>
        <w:jc w:val="both"/>
        <w:rPr>
          <w:rFonts w:ascii="Arial" w:hAnsi="Arial" w:cs="Arial"/>
          <w:sz w:val="22"/>
          <w:szCs w:val="22"/>
          <w:lang w:val="en-GB"/>
        </w:rPr>
      </w:pPr>
      <w:r>
        <w:rPr>
          <w:rFonts w:ascii="Arial" w:hAnsi="Arial" w:cs="Arial"/>
          <w:sz w:val="22"/>
          <w:szCs w:val="22"/>
          <w:lang w:val="en-GB"/>
        </w:rPr>
        <w:t>Taking in mind abovementioned w</w:t>
      </w:r>
      <w:r w:rsidRPr="00D67FF9">
        <w:rPr>
          <w:rFonts w:ascii="Arial" w:hAnsi="Arial" w:cs="Arial"/>
          <w:sz w:val="22"/>
          <w:szCs w:val="22"/>
          <w:lang w:val="en-GB"/>
        </w:rPr>
        <w:t xml:space="preserve">e ask tender committee to confirm that after finishing </w:t>
      </w:r>
      <w:r>
        <w:rPr>
          <w:rFonts w:ascii="Arial" w:hAnsi="Arial" w:cs="Arial"/>
          <w:sz w:val="22"/>
          <w:szCs w:val="22"/>
          <w:lang w:val="en-GB"/>
        </w:rPr>
        <w:t xml:space="preserve">of </w:t>
      </w:r>
      <w:r w:rsidRPr="00D67FF9">
        <w:rPr>
          <w:rFonts w:ascii="Arial" w:hAnsi="Arial" w:cs="Arial"/>
          <w:sz w:val="22"/>
          <w:szCs w:val="22"/>
          <w:lang w:val="en-GB"/>
        </w:rPr>
        <w:t>all applicable works</w:t>
      </w:r>
      <w:r>
        <w:rPr>
          <w:rFonts w:ascii="Arial" w:hAnsi="Arial" w:cs="Arial"/>
          <w:sz w:val="22"/>
          <w:szCs w:val="22"/>
          <w:lang w:val="en-GB"/>
        </w:rPr>
        <w:t xml:space="preserve"> and </w:t>
      </w:r>
      <w:r w:rsidRPr="00D67FF9">
        <w:rPr>
          <w:rFonts w:ascii="Arial" w:hAnsi="Arial" w:cs="Arial"/>
          <w:sz w:val="22"/>
          <w:szCs w:val="22"/>
          <w:lang w:val="en-GB"/>
        </w:rPr>
        <w:t>proper well commissioning</w:t>
      </w:r>
      <w:r>
        <w:rPr>
          <w:rFonts w:ascii="Arial" w:hAnsi="Arial" w:cs="Arial"/>
          <w:sz w:val="22"/>
          <w:szCs w:val="22"/>
          <w:lang w:val="en-GB"/>
        </w:rPr>
        <w:t xml:space="preserve"> for transferring to </w:t>
      </w:r>
      <w:r w:rsidRPr="00484C3C">
        <w:rPr>
          <w:rFonts w:ascii="Arial" w:hAnsi="Arial" w:cs="Arial"/>
          <w:sz w:val="22"/>
          <w:szCs w:val="22"/>
          <w:lang w:val="en-GB"/>
        </w:rPr>
        <w:t>Contracting Authority</w:t>
      </w:r>
      <w:r>
        <w:rPr>
          <w:rFonts w:ascii="Arial" w:hAnsi="Arial" w:cs="Arial"/>
          <w:sz w:val="22"/>
          <w:szCs w:val="22"/>
          <w:lang w:val="en-GB"/>
        </w:rPr>
        <w:t xml:space="preserve"> for operation,</w:t>
      </w:r>
      <w:r w:rsidRPr="00D67FF9">
        <w:rPr>
          <w:rFonts w:ascii="Arial" w:hAnsi="Arial" w:cs="Arial"/>
          <w:sz w:val="22"/>
          <w:szCs w:val="22"/>
          <w:lang w:val="en-GB"/>
        </w:rPr>
        <w:t xml:space="preserve"> final acceptance certificate can be signed </w:t>
      </w:r>
      <w:r w:rsidRPr="00484C3C">
        <w:rPr>
          <w:rFonts w:ascii="Arial" w:hAnsi="Arial" w:cs="Arial"/>
          <w:sz w:val="22"/>
          <w:szCs w:val="22"/>
          <w:lang w:val="en-GB"/>
        </w:rPr>
        <w:t xml:space="preserve">for </w:t>
      </w:r>
      <w:r w:rsidRPr="00484C3C">
        <w:rPr>
          <w:rFonts w:ascii="Arial" w:hAnsi="Arial" w:cs="Arial"/>
          <w:sz w:val="22"/>
          <w:szCs w:val="22"/>
          <w:u w:val="single"/>
          <w:lang w:val="en-GB"/>
        </w:rPr>
        <w:t>each separate well</w:t>
      </w:r>
      <w:r>
        <w:rPr>
          <w:rFonts w:ascii="Arial" w:hAnsi="Arial" w:cs="Arial"/>
          <w:sz w:val="22"/>
          <w:szCs w:val="22"/>
          <w:lang w:val="en-GB"/>
        </w:rPr>
        <w:t>, with subsequent payment of applicable retention money 10% from particular well cost and start of warranty conditions.</w:t>
      </w:r>
    </w:p>
    <w:p w14:paraId="31485216" w14:textId="77777777" w:rsidR="000366D6" w:rsidRDefault="0068596D">
      <w:pPr>
        <w:rPr>
          <w:lang w:val="en-GB"/>
        </w:rPr>
      </w:pPr>
      <w:r>
        <w:rPr>
          <w:lang w:val="en-GB"/>
        </w:rPr>
        <w:tab/>
      </w:r>
    </w:p>
    <w:p w14:paraId="3E81F095" w14:textId="77777777" w:rsidR="000366D6" w:rsidRDefault="0068596D" w:rsidP="000366D6">
      <w:pPr>
        <w:pStyle w:val="ListParagraph"/>
        <w:spacing w:line="276" w:lineRule="auto"/>
        <w:jc w:val="both"/>
        <w:rPr>
          <w:rFonts w:ascii="Arial" w:hAnsi="Arial" w:cs="Arial"/>
          <w:sz w:val="22"/>
          <w:szCs w:val="22"/>
          <w:lang w:val="en-GB"/>
        </w:rPr>
      </w:pPr>
      <w:r w:rsidRPr="0068596D">
        <w:rPr>
          <w:rFonts w:ascii="Arial" w:hAnsi="Arial" w:cs="Arial"/>
          <w:b/>
          <w:sz w:val="22"/>
          <w:szCs w:val="22"/>
          <w:lang w:val="en-GB"/>
        </w:rPr>
        <w:t>Answer:</w:t>
      </w:r>
      <w:r>
        <w:rPr>
          <w:rFonts w:ascii="Arial" w:hAnsi="Arial" w:cs="Arial"/>
          <w:b/>
          <w:sz w:val="22"/>
          <w:lang w:val="en-GB"/>
        </w:rPr>
        <w:t xml:space="preserve"> </w:t>
      </w:r>
      <w:bookmarkStart w:id="0" w:name="_GoBack"/>
      <w:r w:rsidR="000366D6" w:rsidRPr="000366D6">
        <w:rPr>
          <w:rFonts w:ascii="Arial" w:hAnsi="Arial" w:cs="Arial"/>
          <w:sz w:val="22"/>
          <w:lang w:val="en-GB"/>
        </w:rPr>
        <w:t xml:space="preserve">Yes, we confirm that </w:t>
      </w:r>
      <w:r w:rsidR="000366D6" w:rsidRPr="000366D6">
        <w:rPr>
          <w:rFonts w:ascii="Arial" w:hAnsi="Arial" w:cs="Arial"/>
          <w:sz w:val="22"/>
          <w:szCs w:val="22"/>
          <w:lang w:val="en-GB"/>
        </w:rPr>
        <w:t xml:space="preserve">after finishing of all applicable works and proper well commissioning for transferring to Contracting Authority for operation, final acceptance certificate can be signed for </w:t>
      </w:r>
      <w:r w:rsidR="000366D6" w:rsidRPr="000366D6">
        <w:rPr>
          <w:rFonts w:ascii="Arial" w:hAnsi="Arial" w:cs="Arial"/>
          <w:sz w:val="22"/>
          <w:szCs w:val="22"/>
          <w:u w:val="single"/>
          <w:lang w:val="en-GB"/>
        </w:rPr>
        <w:t>each separate well</w:t>
      </w:r>
      <w:r w:rsidR="000366D6" w:rsidRPr="000366D6">
        <w:rPr>
          <w:rFonts w:ascii="Arial" w:hAnsi="Arial" w:cs="Arial"/>
          <w:sz w:val="22"/>
          <w:szCs w:val="22"/>
          <w:lang w:val="en-GB"/>
        </w:rPr>
        <w:t>, with subsequent payment of applicable retention money 10% from particular well cost and start of warranty conditions.</w:t>
      </w:r>
      <w:bookmarkEnd w:id="0"/>
      <w:r w:rsidR="000366D6">
        <w:rPr>
          <w:rFonts w:ascii="Arial" w:hAnsi="Arial" w:cs="Arial"/>
          <w:sz w:val="22"/>
          <w:szCs w:val="22"/>
          <w:lang w:val="en-GB"/>
        </w:rPr>
        <w:t xml:space="preserve"> </w:t>
      </w:r>
    </w:p>
    <w:p w14:paraId="19F74EC3" w14:textId="77777777" w:rsidR="00C80FD6" w:rsidRDefault="00C80FD6" w:rsidP="000366D6">
      <w:pPr>
        <w:ind w:firstLine="720"/>
        <w:rPr>
          <w:lang w:val="en-GB"/>
        </w:rPr>
      </w:pPr>
    </w:p>
    <w:p w14:paraId="3F953F05" w14:textId="77777777" w:rsidR="0068596D" w:rsidRPr="0068596D" w:rsidRDefault="0068596D">
      <w:pPr>
        <w:rPr>
          <w:lang w:val="en-GB"/>
        </w:rPr>
      </w:pPr>
    </w:p>
    <w:sectPr w:rsidR="0068596D" w:rsidRPr="006859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977E5"/>
    <w:multiLevelType w:val="hybridMultilevel"/>
    <w:tmpl w:val="1A14B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6D"/>
    <w:rsid w:val="000366D6"/>
    <w:rsid w:val="00213E3F"/>
    <w:rsid w:val="0068596D"/>
    <w:rsid w:val="0078649B"/>
    <w:rsid w:val="00C323FD"/>
    <w:rsid w:val="00C8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0596"/>
  <w15:chartTrackingRefBased/>
  <w15:docId w15:val="{5A3A3C3F-E6BD-4890-B2DB-D7D5AF9E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96D"/>
    <w:pPr>
      <w:spacing w:after="0" w:line="240" w:lineRule="auto"/>
      <w:ind w:left="720"/>
      <w:contextualSpacing/>
    </w:pPr>
    <w:rPr>
      <w:rFonts w:eastAsia="Times New Roman" w:cs="Times New Roman"/>
      <w:szCs w:val="24"/>
      <w:lang w:val="ru-RU" w:eastAsia="ru-RU"/>
    </w:rPr>
  </w:style>
  <w:style w:type="character" w:styleId="CommentReference">
    <w:name w:val="annotation reference"/>
    <w:basedOn w:val="DefaultParagraphFont"/>
    <w:uiPriority w:val="99"/>
    <w:semiHidden/>
    <w:unhideWhenUsed/>
    <w:rsid w:val="000366D6"/>
    <w:rPr>
      <w:sz w:val="16"/>
      <w:szCs w:val="16"/>
    </w:rPr>
  </w:style>
  <w:style w:type="paragraph" w:styleId="CommentText">
    <w:name w:val="annotation text"/>
    <w:basedOn w:val="Normal"/>
    <w:link w:val="CommentTextChar"/>
    <w:uiPriority w:val="99"/>
    <w:semiHidden/>
    <w:unhideWhenUsed/>
    <w:rsid w:val="000366D6"/>
    <w:pPr>
      <w:spacing w:line="240" w:lineRule="auto"/>
    </w:pPr>
    <w:rPr>
      <w:sz w:val="20"/>
      <w:szCs w:val="20"/>
    </w:rPr>
  </w:style>
  <w:style w:type="character" w:customStyle="1" w:styleId="CommentTextChar">
    <w:name w:val="Comment Text Char"/>
    <w:basedOn w:val="DefaultParagraphFont"/>
    <w:link w:val="CommentText"/>
    <w:uiPriority w:val="99"/>
    <w:semiHidden/>
    <w:rsid w:val="000366D6"/>
    <w:rPr>
      <w:sz w:val="20"/>
      <w:szCs w:val="20"/>
    </w:rPr>
  </w:style>
  <w:style w:type="paragraph" w:styleId="CommentSubject">
    <w:name w:val="annotation subject"/>
    <w:basedOn w:val="CommentText"/>
    <w:next w:val="CommentText"/>
    <w:link w:val="CommentSubjectChar"/>
    <w:uiPriority w:val="99"/>
    <w:semiHidden/>
    <w:unhideWhenUsed/>
    <w:rsid w:val="000366D6"/>
    <w:rPr>
      <w:b/>
      <w:bCs/>
    </w:rPr>
  </w:style>
  <w:style w:type="character" w:customStyle="1" w:styleId="CommentSubjectChar">
    <w:name w:val="Comment Subject Char"/>
    <w:basedOn w:val="CommentTextChar"/>
    <w:link w:val="CommentSubject"/>
    <w:uiPriority w:val="99"/>
    <w:semiHidden/>
    <w:rsid w:val="000366D6"/>
    <w:rPr>
      <w:b/>
      <w:bCs/>
      <w:sz w:val="20"/>
      <w:szCs w:val="20"/>
    </w:rPr>
  </w:style>
  <w:style w:type="paragraph" w:styleId="BalloonText">
    <w:name w:val="Balloon Text"/>
    <w:basedOn w:val="Normal"/>
    <w:link w:val="BalloonTextChar"/>
    <w:uiPriority w:val="99"/>
    <w:semiHidden/>
    <w:unhideWhenUsed/>
    <w:rsid w:val="00036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1656</Words>
  <Characters>944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Sandris Strazdins</dc:creator>
  <cp:keywords/>
  <dc:description/>
  <cp:lastModifiedBy>Linda Pence</cp:lastModifiedBy>
  <cp:revision>3</cp:revision>
  <dcterms:created xsi:type="dcterms:W3CDTF">2019-10-10T06:46:00Z</dcterms:created>
  <dcterms:modified xsi:type="dcterms:W3CDTF">2019-10-10T06:49:00Z</dcterms:modified>
</cp:coreProperties>
</file>